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FF8AB">
      <w:pPr>
        <w:spacing w:line="640" w:lineRule="exact"/>
        <w:rPr>
          <w:rFonts w:ascii="方正小标宋简体" w:hAnsi="方正小标宋简体" w:eastAsia="方正小标宋简体" w:cs="宋体"/>
          <w:kern w:val="0"/>
          <w:sz w:val="44"/>
          <w:szCs w:val="44"/>
        </w:rPr>
      </w:pPr>
      <w:r>
        <w:rPr>
          <w:rFonts w:hint="eastAsia" w:ascii="黑体" w:hAnsi="黑体" w:eastAsia="黑体" w:cs="黑体"/>
          <w:kern w:val="0"/>
          <w:sz w:val="32"/>
          <w:szCs w:val="32"/>
          <w:lang w:val="en-US" w:eastAsia="zh-CN"/>
        </w:rPr>
        <w:t>附件2：</w:t>
      </w:r>
      <w:bookmarkStart w:id="0" w:name="_GoBack"/>
      <w:bookmarkEnd w:id="0"/>
    </w:p>
    <w:p w14:paraId="7346E1E6">
      <w:pPr>
        <w:spacing w:line="640" w:lineRule="exact"/>
        <w:rPr>
          <w:rFonts w:ascii="方正小标宋简体" w:hAnsi="方正小标宋简体" w:eastAsia="方正小标宋简体" w:cs="宋体"/>
          <w:kern w:val="0"/>
          <w:sz w:val="44"/>
          <w:szCs w:val="44"/>
        </w:rPr>
      </w:pPr>
    </w:p>
    <w:p w14:paraId="3383517E">
      <w:pPr>
        <w:pStyle w:val="2"/>
      </w:pPr>
    </w:p>
    <w:p w14:paraId="3A3A2E44">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关于第二轮中央生态环境保护督察第十五项</w:t>
      </w:r>
    </w:p>
    <w:p w14:paraId="03D8AE3F">
      <w:pPr>
        <w:spacing w:line="600" w:lineRule="exact"/>
        <w:jc w:val="center"/>
        <w:rPr>
          <w:rFonts w:ascii="方正小标宋简体" w:hAnsi="方正小标宋简体" w:eastAsia="方正小标宋简体" w:cs="宋体"/>
          <w:kern w:val="0"/>
          <w:sz w:val="44"/>
          <w:szCs w:val="44"/>
        </w:rPr>
      </w:pPr>
      <w:r>
        <w:rPr>
          <w:rFonts w:hint="eastAsia" w:ascii="方正小标宋_GBK" w:hAnsi="方正小标宋_GBK" w:eastAsia="方正小标宋_GBK" w:cs="方正小标宋_GBK"/>
          <w:kern w:val="0"/>
          <w:sz w:val="44"/>
          <w:szCs w:val="44"/>
        </w:rPr>
        <w:t>整改任务的验收意见</w:t>
      </w:r>
    </w:p>
    <w:p w14:paraId="6ACF43D2">
      <w:pPr>
        <w:spacing w:line="600" w:lineRule="exact"/>
        <w:ind w:firstLine="645"/>
        <w:jc w:val="center"/>
        <w:rPr>
          <w:rFonts w:ascii="仿宋_GB2312" w:eastAsia="仿宋_GB2312"/>
          <w:sz w:val="32"/>
          <w:szCs w:val="32"/>
        </w:rPr>
      </w:pPr>
    </w:p>
    <w:p w14:paraId="26A8F6CD">
      <w:pPr>
        <w:spacing w:line="600" w:lineRule="exact"/>
        <w:ind w:firstLine="640" w:firstLineChars="200"/>
        <w:rPr>
          <w:rFonts w:ascii="黑体" w:hAnsi="黑体" w:eastAsia="黑体"/>
          <w:sz w:val="32"/>
          <w:szCs w:val="32"/>
        </w:rPr>
      </w:pPr>
      <w:r>
        <w:rPr>
          <w:rFonts w:hint="eastAsia" w:ascii="黑体" w:hAnsi="黑体" w:eastAsia="黑体"/>
          <w:sz w:val="32"/>
          <w:szCs w:val="32"/>
        </w:rPr>
        <w:t>一、督察反馈问题</w:t>
      </w:r>
    </w:p>
    <w:p w14:paraId="2F8B70AC">
      <w:pPr>
        <w:spacing w:line="600" w:lineRule="exact"/>
        <w:ind w:firstLine="640" w:firstLineChars="200"/>
        <w:rPr>
          <w:rFonts w:ascii="仿宋_GB2312" w:eastAsia="仿宋_GB2312"/>
          <w:sz w:val="32"/>
          <w:szCs w:val="32"/>
        </w:rPr>
      </w:pPr>
      <w:r>
        <w:rPr>
          <w:rFonts w:hint="eastAsia" w:ascii="仿宋_GB2312" w:eastAsia="仿宋_GB2312"/>
          <w:sz w:val="32"/>
          <w:szCs w:val="32"/>
        </w:rPr>
        <w:t>一些地方对群众环境诉求重视不够。第一轮督察“回头看”期间，群众举报长春市农安县烧锅镇第二机砖厂取土坑填埋生活垃圾污染地下水问题，农安县政府在未经认真调查的情况下即认定该问题不属实，并予以销号处理。但此次督察发现，2017年至2018年，长春市绿园区城市管理行政执法局在未经任何审批、未采取任何防渗处理措施情况下，将约24万余吨混有大量生活垃圾的建筑垃圾违法填埋在农安县烧锅镇第二机砖厂取土坑，严重威胁地下水安全。</w:t>
      </w:r>
    </w:p>
    <w:p w14:paraId="2EA4FF29">
      <w:pPr>
        <w:spacing w:line="600" w:lineRule="exact"/>
        <w:ind w:firstLine="640" w:firstLineChars="200"/>
        <w:rPr>
          <w:rFonts w:ascii="黑体" w:hAnsi="黑体" w:eastAsia="黑体"/>
          <w:sz w:val="32"/>
          <w:szCs w:val="32"/>
        </w:rPr>
      </w:pPr>
      <w:r>
        <w:rPr>
          <w:rFonts w:hint="eastAsia" w:ascii="黑体" w:hAnsi="黑体" w:eastAsia="黑体"/>
          <w:sz w:val="32"/>
          <w:szCs w:val="32"/>
        </w:rPr>
        <w:t>二、整改目标</w:t>
      </w:r>
    </w:p>
    <w:p w14:paraId="0A2C2353">
      <w:pPr>
        <w:spacing w:line="600" w:lineRule="exact"/>
        <w:ind w:firstLine="640" w:firstLineChars="200"/>
        <w:rPr>
          <w:rFonts w:ascii="仿宋_GB2312" w:eastAsia="仿宋_GB2312"/>
          <w:sz w:val="32"/>
          <w:szCs w:val="32"/>
        </w:rPr>
      </w:pPr>
      <w:r>
        <w:rPr>
          <w:rFonts w:hint="eastAsia" w:ascii="仿宋_GB2312" w:eastAsia="仿宋_GB2312"/>
          <w:sz w:val="32"/>
          <w:szCs w:val="32"/>
        </w:rPr>
        <w:t>长春市第二机砖厂取土坑填埋垃圾清理、筛分、回填全面完成，彻底消除环境污染隐患。</w:t>
      </w:r>
    </w:p>
    <w:p w14:paraId="58303945">
      <w:pPr>
        <w:spacing w:line="600" w:lineRule="exact"/>
        <w:ind w:firstLine="640" w:firstLineChars="200"/>
        <w:rPr>
          <w:rFonts w:ascii="仿宋_GB2312" w:eastAsia="仿宋_GB2312"/>
          <w:sz w:val="32"/>
          <w:szCs w:val="32"/>
        </w:rPr>
      </w:pPr>
      <w:r>
        <w:rPr>
          <w:rFonts w:hint="eastAsia" w:ascii="黑体" w:hAnsi="黑体" w:eastAsia="黑体"/>
          <w:sz w:val="32"/>
          <w:szCs w:val="32"/>
        </w:rPr>
        <w:t>三、整改</w:t>
      </w:r>
      <w:r>
        <w:rPr>
          <w:rFonts w:ascii="黑体" w:hAnsi="黑体" w:eastAsia="黑体"/>
          <w:sz w:val="32"/>
          <w:szCs w:val="32"/>
        </w:rPr>
        <w:t>措施完成情况</w:t>
      </w:r>
    </w:p>
    <w:p w14:paraId="3458CF50">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整改措施一：</w:t>
      </w:r>
      <w:r>
        <w:rPr>
          <w:rFonts w:hint="eastAsia" w:ascii="仿宋_GB2312" w:eastAsia="仿宋_GB2312"/>
          <w:sz w:val="32"/>
          <w:szCs w:val="32"/>
        </w:rPr>
        <w:t>严格按照吉林省生态环境保护督察反馈问题整改工作领导小组办公室印发的《关于进一步做好群众投诉举报案件后续办理工作的函》（吉督改办函〔2021〕12号）有关要求，进一步落实信访案件办理工作机制、程序、标准和要求，持续办理好中央和省级生态环境保护督察交办的信访案件。</w:t>
      </w:r>
    </w:p>
    <w:p w14:paraId="40CED02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按照省中央生态环境保护督察整改工作领导小组办公室《关于持续做好第二轮中央生态环境保护督察交办信访案件办理及整改工作的通知》《关于进一步做好群众投诉举报案件后续办理工作的函》要求，进一步落实信访案件办理工作机制、程序、标准和要求，持续办理好中央和省级生态环境保护督察交办的信访案件。截至目前，各地上报中央和省级生态环境保护督察交办的</w:t>
      </w:r>
      <w:r>
        <w:rPr>
          <w:rFonts w:ascii="仿宋_GB2312" w:eastAsia="仿宋_GB2312"/>
          <w:sz w:val="32"/>
          <w:szCs w:val="32"/>
        </w:rPr>
        <w:t>30847</w:t>
      </w:r>
      <w:r>
        <w:rPr>
          <w:rFonts w:hint="eastAsia" w:ascii="仿宋_GB2312" w:eastAsia="仿宋_GB2312"/>
          <w:sz w:val="32"/>
          <w:szCs w:val="32"/>
        </w:rPr>
        <w:t>件群众投诉举报案件已完成整改</w:t>
      </w:r>
      <w:r>
        <w:rPr>
          <w:rFonts w:ascii="仿宋_GB2312" w:eastAsia="仿宋_GB2312"/>
          <w:sz w:val="32"/>
          <w:szCs w:val="32"/>
        </w:rPr>
        <w:t>30812</w:t>
      </w:r>
      <w:r>
        <w:rPr>
          <w:rFonts w:hint="eastAsia" w:ascii="仿宋_GB2312" w:eastAsia="仿宋_GB2312"/>
          <w:sz w:val="32"/>
          <w:szCs w:val="32"/>
        </w:rPr>
        <w:t>件，结案销号率99.</w:t>
      </w:r>
      <w:r>
        <w:rPr>
          <w:rFonts w:ascii="仿宋_GB2312" w:eastAsia="仿宋_GB2312"/>
          <w:sz w:val="32"/>
          <w:szCs w:val="32"/>
        </w:rPr>
        <w:t>9</w:t>
      </w:r>
      <w:r>
        <w:rPr>
          <w:rFonts w:hint="eastAsia" w:ascii="仿宋_GB2312" w:eastAsia="仿宋_GB2312"/>
          <w:sz w:val="32"/>
          <w:szCs w:val="32"/>
        </w:rPr>
        <w:t>%。</w:t>
      </w:r>
    </w:p>
    <w:p w14:paraId="653E6CBA">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整改措施二：</w:t>
      </w:r>
      <w:r>
        <w:rPr>
          <w:rFonts w:hint="eastAsia" w:ascii="仿宋_GB2312" w:eastAsia="仿宋_GB2312"/>
          <w:sz w:val="32"/>
          <w:szCs w:val="32"/>
        </w:rPr>
        <w:t>提高信访案件办理质量，按照公开的整改措施和完成时限要求，参照《吉林省环保督察整改工作领导小组办公室关于认真做好中央环保督察问题整改销号工作的通知》，对中央和省级生态环境保护督察交办信访案件进行结案销号，并组织做好结案销号现场检查和审核备案工作。</w:t>
      </w:r>
    </w:p>
    <w:p w14:paraId="3717418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各地对中央和省级生态环境保护督察交办的信访案件，全部拉条挂账，实行清单化管理，并按要求对办结案件进行结案销号。</w:t>
      </w:r>
    </w:p>
    <w:p w14:paraId="182A5CC8">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整改措施三：</w:t>
      </w:r>
      <w:r>
        <w:rPr>
          <w:rFonts w:hint="eastAsia" w:ascii="仿宋_GB2312" w:eastAsia="仿宋_GB2312"/>
          <w:sz w:val="32"/>
          <w:szCs w:val="32"/>
        </w:rPr>
        <w:t>定期对信访案件办理情况进行调度，组织案件办理责任单位对案件办理情况进行全面复查复核，防止群众投诉举报问题反弹。对案件办理情况开展抽查检查，对发现的办理工作滞后、整改措施落实不到位等问题进行通报，对久拖未结、出现反弹、群众不满意等案件进行督查督办，对拖延整改、敷衍整改、虚假整改等问题严肃处理。</w:t>
      </w:r>
    </w:p>
    <w:p w14:paraId="65833390">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每月对信访案件办理情况进行调度，定期对中央和省级生态环境保护督察交办已办结信访案件办理情况开展复查复核，防止群众投诉举报问题反弹，对未办结信访案件办理情况进行督导检查，加快推动问题解决。</w:t>
      </w:r>
    </w:p>
    <w:p w14:paraId="0F3AFF9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整改措施四：</w:t>
      </w:r>
      <w:r>
        <w:rPr>
          <w:rFonts w:hint="eastAsia" w:ascii="仿宋_GB2312" w:eastAsia="仿宋_GB2312"/>
          <w:sz w:val="32"/>
          <w:szCs w:val="32"/>
        </w:rPr>
        <w:t>2022年3月底前，长春市科学制定第二机砖厂取土坑填埋垃圾清理整改方案和垃圾清理回填整改工程实施方案。组织完成整改工程项目的立项、审批等各相关手续。</w:t>
      </w:r>
    </w:p>
    <w:p w14:paraId="49815FFF">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2022年1月底前，长春市制定印发了第二机砖厂取土坑填埋垃圾清理整改方案及垃圾清理回填整改项目工程实施方案，完成了项目立项、审批等相关手续。</w:t>
      </w:r>
    </w:p>
    <w:p w14:paraId="44A9C6C9">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整改措施五：</w:t>
      </w:r>
      <w:r>
        <w:rPr>
          <w:rFonts w:hint="eastAsia" w:ascii="仿宋_GB2312" w:eastAsia="仿宋_GB2312"/>
          <w:sz w:val="32"/>
          <w:szCs w:val="32"/>
        </w:rPr>
        <w:t xml:space="preserve"> 2022年8月底前，长春市完成整改项目工程涉及抽水转运、清理后垃圾筛分和分拣任务。组织实施整改项目工程建设，按技术规范完成回填坑防渗、导流系统等相关项目建设。组织对清理垃圾分类产生的骨料、淤泥、残土，经检测合格后，完成回填处置。</w:t>
      </w:r>
    </w:p>
    <w:p w14:paraId="18618441">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8月底前，长春市完成了全部垃圾筛分挖掘和分拣、积水抽取转运工作。将分拣出的8800吨轻物质全部运至长春市鑫祥垃圾发电厂进行焚烧，剩余部分经检测合格后全部回填。使用吸污车抽取垃圾堆体污水约490吨，运送至合心镇污水厂处理，抽取垃圾坑内积水11.7万吨，通过污水管网排放至烧锅镇污水厂处理。</w:t>
      </w:r>
    </w:p>
    <w:p w14:paraId="518E8758">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整改措施六：</w:t>
      </w:r>
      <w:r>
        <w:rPr>
          <w:rFonts w:hint="eastAsia" w:ascii="仿宋_GB2312" w:eastAsia="仿宋_GB2312"/>
          <w:sz w:val="32"/>
          <w:szCs w:val="32"/>
        </w:rPr>
        <w:t xml:space="preserve"> 2022年12月底前，长春市按相应规范对回填坑完成封场处理，委托具有资质的第三方机构对整改项目进行评估验收。封场后，对周边地下水开展例行监测。</w:t>
      </w:r>
    </w:p>
    <w:p w14:paraId="674269F5">
      <w:pPr>
        <w:spacing w:line="600" w:lineRule="exact"/>
        <w:ind w:left="178" w:leftChars="85" w:right="149" w:rightChars="71" w:firstLine="640" w:firstLineChars="200"/>
        <w:outlineLvl w:val="0"/>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长春市已按《建筑垃圾处理技术标准》《生活垃圾卫生填埋场封场技术规范》对回填坑进行了封场处理并完成绿化。2022年12月2日，长春市组织专家对整改工作进行了评估验收，经专家评审，长春市农安县烧锅镇第二机砖厂回填建筑垃圾问题已达到整改要求。封场后，农安县对周边地下水进行了5次例行监测，检测报告各项指标均符合地下水检测值标准。</w:t>
      </w:r>
    </w:p>
    <w:p w14:paraId="0C69486E">
      <w:pPr>
        <w:spacing w:line="600" w:lineRule="exact"/>
        <w:ind w:left="178" w:leftChars="85" w:right="149" w:rightChars="71" w:firstLine="640" w:firstLineChars="200"/>
        <w:outlineLvl w:val="0"/>
        <w:rPr>
          <w:rFonts w:ascii="黑体" w:hAnsi="黑体" w:eastAsia="黑体"/>
          <w:sz w:val="32"/>
          <w:szCs w:val="32"/>
        </w:rPr>
      </w:pPr>
      <w:r>
        <w:rPr>
          <w:rFonts w:hint="eastAsia" w:ascii="黑体" w:hAnsi="黑体" w:eastAsia="黑体"/>
          <w:sz w:val="32"/>
          <w:szCs w:val="32"/>
        </w:rPr>
        <w:t>四、验收结论</w:t>
      </w:r>
    </w:p>
    <w:p w14:paraId="7E6BA84B">
      <w:pPr>
        <w:spacing w:line="600" w:lineRule="exact"/>
        <w:ind w:left="178" w:leftChars="85" w:right="149" w:rightChars="71" w:firstLine="640" w:firstLineChars="200"/>
        <w:rPr>
          <w:rFonts w:ascii="仿宋_GB2312" w:eastAsia="仿宋_GB2312"/>
          <w:sz w:val="32"/>
          <w:szCs w:val="32"/>
        </w:rPr>
      </w:pPr>
      <w:r>
        <w:rPr>
          <w:rFonts w:hint="eastAsia" w:ascii="仿宋_GB2312" w:eastAsia="仿宋_GB2312"/>
          <w:sz w:val="32"/>
          <w:szCs w:val="32"/>
        </w:rPr>
        <w:t>各地已落实《吉林省贯彻落实第二轮中央生态环境保护督察报告整改方案》第十五项整改任务各项整改措施，</w:t>
      </w:r>
      <w:r>
        <w:rPr>
          <w:rFonts w:ascii="仿宋_GB2312" w:eastAsia="仿宋_GB2312"/>
          <w:sz w:val="32"/>
          <w:szCs w:val="32"/>
        </w:rPr>
        <w:t>达到</w:t>
      </w:r>
      <w:r>
        <w:rPr>
          <w:rFonts w:hint="eastAsia" w:ascii="仿宋_GB2312" w:eastAsia="仿宋_GB2312"/>
          <w:sz w:val="32"/>
          <w:szCs w:val="32"/>
        </w:rPr>
        <w:t>整改目标要求，原则同意此项整改任务</w:t>
      </w:r>
      <w:r>
        <w:rPr>
          <w:rFonts w:ascii="仿宋_GB2312" w:eastAsia="仿宋_GB2312"/>
          <w:sz w:val="32"/>
          <w:szCs w:val="32"/>
        </w:rPr>
        <w:t>通过</w:t>
      </w:r>
      <w:r>
        <w:rPr>
          <w:rFonts w:hint="eastAsia" w:ascii="仿宋_GB2312" w:eastAsia="仿宋_GB2312"/>
          <w:sz w:val="32"/>
          <w:szCs w:val="32"/>
        </w:rPr>
        <w:t>验收。各地应定期对中央及省级生态环境保护督察交办的信访案件进行“回头看”，防止问题反弹，提高案件办理质量。</w:t>
      </w:r>
    </w:p>
    <w:p w14:paraId="73923B20">
      <w:pPr>
        <w:spacing w:line="600" w:lineRule="exact"/>
        <w:ind w:left="178" w:leftChars="85" w:right="149" w:rightChars="71" w:firstLine="640" w:firstLineChars="200"/>
        <w:rPr>
          <w:rFonts w:ascii="仿宋_GB2312" w:hAnsi="仿宋_GB2312" w:eastAsia="仿宋_GB2312" w:cs="仿宋_GB2312"/>
          <w:sz w:val="32"/>
          <w:szCs w:val="32"/>
        </w:rPr>
      </w:pPr>
    </w:p>
    <w:p w14:paraId="495D1349">
      <w:pPr>
        <w:pStyle w:val="2"/>
      </w:pPr>
    </w:p>
    <w:p w14:paraId="0E019E38">
      <w:pPr>
        <w:pStyle w:val="2"/>
      </w:pPr>
    </w:p>
    <w:p w14:paraId="6E694037">
      <w:pPr>
        <w:pStyle w:val="2"/>
      </w:pPr>
    </w:p>
    <w:sectPr>
      <w:footerReference r:id="rId3" w:type="default"/>
      <w:pgSz w:w="11906" w:h="16838"/>
      <w:pgMar w:top="1418" w:right="1417" w:bottom="1418" w:left="1417" w:header="851" w:footer="992" w:gutter="0"/>
      <w:pgNumType w:fmt="numberInDash"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420D">
    <w:pPr>
      <w:pStyle w:val="7"/>
      <w:jc w:val="center"/>
    </w:pPr>
    <w:r>
      <w:fldChar w:fldCharType="begin"/>
    </w:r>
    <w:r>
      <w:instrText xml:space="preserve">PAGE   \* MERGEFORMAT</w:instrText>
    </w:r>
    <w:r>
      <w:fldChar w:fldCharType="separate"/>
    </w:r>
    <w:r>
      <w:rPr>
        <w:lang w:val="zh-CN"/>
      </w:rPr>
      <w:t>-</w:t>
    </w:r>
    <w:r>
      <w:t xml:space="preserve"> 4 -</w:t>
    </w:r>
    <w:r>
      <w:fldChar w:fldCharType="end"/>
    </w:r>
  </w:p>
  <w:p w14:paraId="6C8A06F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4"/>
    <w:rsid w:val="00002694"/>
    <w:rsid w:val="000057F5"/>
    <w:rsid w:val="0000615A"/>
    <w:rsid w:val="00010FB9"/>
    <w:rsid w:val="0001280E"/>
    <w:rsid w:val="00015812"/>
    <w:rsid w:val="000213E4"/>
    <w:rsid w:val="000234F2"/>
    <w:rsid w:val="00024608"/>
    <w:rsid w:val="00025615"/>
    <w:rsid w:val="00044272"/>
    <w:rsid w:val="00044B4E"/>
    <w:rsid w:val="000554DF"/>
    <w:rsid w:val="00057E9A"/>
    <w:rsid w:val="00061B9D"/>
    <w:rsid w:val="00062195"/>
    <w:rsid w:val="00062F16"/>
    <w:rsid w:val="00064260"/>
    <w:rsid w:val="00064391"/>
    <w:rsid w:val="0007012D"/>
    <w:rsid w:val="00070818"/>
    <w:rsid w:val="000751BB"/>
    <w:rsid w:val="00076672"/>
    <w:rsid w:val="00082262"/>
    <w:rsid w:val="00083104"/>
    <w:rsid w:val="00090B65"/>
    <w:rsid w:val="000910FB"/>
    <w:rsid w:val="00093C7D"/>
    <w:rsid w:val="000947E1"/>
    <w:rsid w:val="000A1E8D"/>
    <w:rsid w:val="000A345D"/>
    <w:rsid w:val="000A5768"/>
    <w:rsid w:val="000B3C06"/>
    <w:rsid w:val="000B44BD"/>
    <w:rsid w:val="000B5B0E"/>
    <w:rsid w:val="000B76F0"/>
    <w:rsid w:val="000C18DF"/>
    <w:rsid w:val="000D0BA2"/>
    <w:rsid w:val="000D0EAA"/>
    <w:rsid w:val="000D7C45"/>
    <w:rsid w:val="000E0AEE"/>
    <w:rsid w:val="000E2541"/>
    <w:rsid w:val="000E5280"/>
    <w:rsid w:val="000E6B30"/>
    <w:rsid w:val="000F739C"/>
    <w:rsid w:val="001047DA"/>
    <w:rsid w:val="00104BA5"/>
    <w:rsid w:val="00104FEC"/>
    <w:rsid w:val="00106C3F"/>
    <w:rsid w:val="001153AD"/>
    <w:rsid w:val="001165FC"/>
    <w:rsid w:val="00117CB2"/>
    <w:rsid w:val="00123705"/>
    <w:rsid w:val="0012406D"/>
    <w:rsid w:val="00125BA0"/>
    <w:rsid w:val="00125C80"/>
    <w:rsid w:val="00135534"/>
    <w:rsid w:val="001528A4"/>
    <w:rsid w:val="001557F0"/>
    <w:rsid w:val="00156447"/>
    <w:rsid w:val="00157D7A"/>
    <w:rsid w:val="00161472"/>
    <w:rsid w:val="001676BF"/>
    <w:rsid w:val="00170016"/>
    <w:rsid w:val="00171404"/>
    <w:rsid w:val="00172347"/>
    <w:rsid w:val="00185392"/>
    <w:rsid w:val="001953C8"/>
    <w:rsid w:val="001958E3"/>
    <w:rsid w:val="001A00BC"/>
    <w:rsid w:val="001A0660"/>
    <w:rsid w:val="001A3ED5"/>
    <w:rsid w:val="001A5478"/>
    <w:rsid w:val="001A5CE3"/>
    <w:rsid w:val="001A6D7B"/>
    <w:rsid w:val="001C52AF"/>
    <w:rsid w:val="001C5995"/>
    <w:rsid w:val="001D1DD7"/>
    <w:rsid w:val="001E312A"/>
    <w:rsid w:val="001F0C1C"/>
    <w:rsid w:val="001F1F0C"/>
    <w:rsid w:val="001F3BFB"/>
    <w:rsid w:val="001F66DD"/>
    <w:rsid w:val="001F70F2"/>
    <w:rsid w:val="001F7F58"/>
    <w:rsid w:val="0020063E"/>
    <w:rsid w:val="00201B35"/>
    <w:rsid w:val="0020492D"/>
    <w:rsid w:val="00204C08"/>
    <w:rsid w:val="002050DC"/>
    <w:rsid w:val="00207917"/>
    <w:rsid w:val="00210D6D"/>
    <w:rsid w:val="0021221C"/>
    <w:rsid w:val="002178C9"/>
    <w:rsid w:val="00225D9B"/>
    <w:rsid w:val="00227BE3"/>
    <w:rsid w:val="00232895"/>
    <w:rsid w:val="002358A4"/>
    <w:rsid w:val="002457C4"/>
    <w:rsid w:val="00250BD8"/>
    <w:rsid w:val="00251248"/>
    <w:rsid w:val="00253C0F"/>
    <w:rsid w:val="00262A61"/>
    <w:rsid w:val="00265A18"/>
    <w:rsid w:val="00267823"/>
    <w:rsid w:val="00272076"/>
    <w:rsid w:val="00272719"/>
    <w:rsid w:val="002744C7"/>
    <w:rsid w:val="00277652"/>
    <w:rsid w:val="00283294"/>
    <w:rsid w:val="00286600"/>
    <w:rsid w:val="00286C3C"/>
    <w:rsid w:val="002959F4"/>
    <w:rsid w:val="002A1697"/>
    <w:rsid w:val="002A1D39"/>
    <w:rsid w:val="002A429B"/>
    <w:rsid w:val="002A6857"/>
    <w:rsid w:val="002A7E3B"/>
    <w:rsid w:val="002B0EC9"/>
    <w:rsid w:val="002B6963"/>
    <w:rsid w:val="002B77FB"/>
    <w:rsid w:val="002C2E51"/>
    <w:rsid w:val="002C351C"/>
    <w:rsid w:val="002C7843"/>
    <w:rsid w:val="002D2130"/>
    <w:rsid w:val="002E1EF2"/>
    <w:rsid w:val="002E2539"/>
    <w:rsid w:val="002E50CA"/>
    <w:rsid w:val="002E5959"/>
    <w:rsid w:val="002F30E3"/>
    <w:rsid w:val="002F41D2"/>
    <w:rsid w:val="002F4D1C"/>
    <w:rsid w:val="002F6F94"/>
    <w:rsid w:val="00302EB7"/>
    <w:rsid w:val="0030332D"/>
    <w:rsid w:val="00311E1D"/>
    <w:rsid w:val="00312521"/>
    <w:rsid w:val="003141BD"/>
    <w:rsid w:val="00314216"/>
    <w:rsid w:val="00315667"/>
    <w:rsid w:val="003232A8"/>
    <w:rsid w:val="00323E12"/>
    <w:rsid w:val="00326202"/>
    <w:rsid w:val="003342B8"/>
    <w:rsid w:val="00340F58"/>
    <w:rsid w:val="0034146F"/>
    <w:rsid w:val="00344DD0"/>
    <w:rsid w:val="0035059E"/>
    <w:rsid w:val="00350655"/>
    <w:rsid w:val="00350F99"/>
    <w:rsid w:val="00352837"/>
    <w:rsid w:val="00360E1A"/>
    <w:rsid w:val="003610C3"/>
    <w:rsid w:val="00361485"/>
    <w:rsid w:val="003728D2"/>
    <w:rsid w:val="00373B27"/>
    <w:rsid w:val="00374312"/>
    <w:rsid w:val="003802D1"/>
    <w:rsid w:val="0038161E"/>
    <w:rsid w:val="00382022"/>
    <w:rsid w:val="0039014D"/>
    <w:rsid w:val="00391003"/>
    <w:rsid w:val="00396906"/>
    <w:rsid w:val="00396E7D"/>
    <w:rsid w:val="003A0C2D"/>
    <w:rsid w:val="003A0ED0"/>
    <w:rsid w:val="003A1769"/>
    <w:rsid w:val="003A2B50"/>
    <w:rsid w:val="003A57DF"/>
    <w:rsid w:val="003A7F14"/>
    <w:rsid w:val="003B0146"/>
    <w:rsid w:val="003B79CB"/>
    <w:rsid w:val="003C54B6"/>
    <w:rsid w:val="003D0341"/>
    <w:rsid w:val="003D3899"/>
    <w:rsid w:val="003D5E89"/>
    <w:rsid w:val="003D7A82"/>
    <w:rsid w:val="003E1936"/>
    <w:rsid w:val="003E44E2"/>
    <w:rsid w:val="003E5CE9"/>
    <w:rsid w:val="003F1D4B"/>
    <w:rsid w:val="003F5392"/>
    <w:rsid w:val="003F6B83"/>
    <w:rsid w:val="003F6BAF"/>
    <w:rsid w:val="00401B36"/>
    <w:rsid w:val="00411221"/>
    <w:rsid w:val="0041437F"/>
    <w:rsid w:val="00417C45"/>
    <w:rsid w:val="004248ED"/>
    <w:rsid w:val="004273B8"/>
    <w:rsid w:val="004337A3"/>
    <w:rsid w:val="004447EA"/>
    <w:rsid w:val="00452B53"/>
    <w:rsid w:val="00454790"/>
    <w:rsid w:val="0046450E"/>
    <w:rsid w:val="00465C27"/>
    <w:rsid w:val="00467134"/>
    <w:rsid w:val="00467AA5"/>
    <w:rsid w:val="00472948"/>
    <w:rsid w:val="004737CF"/>
    <w:rsid w:val="00473DE4"/>
    <w:rsid w:val="004753F2"/>
    <w:rsid w:val="00481251"/>
    <w:rsid w:val="00481A89"/>
    <w:rsid w:val="004856FB"/>
    <w:rsid w:val="00485DE8"/>
    <w:rsid w:val="00487849"/>
    <w:rsid w:val="00493D0B"/>
    <w:rsid w:val="00494706"/>
    <w:rsid w:val="00494DCA"/>
    <w:rsid w:val="004950BB"/>
    <w:rsid w:val="004956EA"/>
    <w:rsid w:val="004A1582"/>
    <w:rsid w:val="004A46D2"/>
    <w:rsid w:val="004A6284"/>
    <w:rsid w:val="004A775A"/>
    <w:rsid w:val="004B0C77"/>
    <w:rsid w:val="004B2220"/>
    <w:rsid w:val="004B2FE6"/>
    <w:rsid w:val="004B4998"/>
    <w:rsid w:val="004B5D28"/>
    <w:rsid w:val="004C25C0"/>
    <w:rsid w:val="004C29E1"/>
    <w:rsid w:val="004C5874"/>
    <w:rsid w:val="004C7F63"/>
    <w:rsid w:val="004D1B6A"/>
    <w:rsid w:val="004D279F"/>
    <w:rsid w:val="004E0C0D"/>
    <w:rsid w:val="004E4790"/>
    <w:rsid w:val="004E4A9A"/>
    <w:rsid w:val="004E5336"/>
    <w:rsid w:val="004E55A7"/>
    <w:rsid w:val="004E6485"/>
    <w:rsid w:val="004F2686"/>
    <w:rsid w:val="004F4E90"/>
    <w:rsid w:val="004F5ABD"/>
    <w:rsid w:val="005008B3"/>
    <w:rsid w:val="005027AA"/>
    <w:rsid w:val="00503CB1"/>
    <w:rsid w:val="00504390"/>
    <w:rsid w:val="0051189F"/>
    <w:rsid w:val="00511C9F"/>
    <w:rsid w:val="005151CB"/>
    <w:rsid w:val="00516565"/>
    <w:rsid w:val="00526CA1"/>
    <w:rsid w:val="00533E99"/>
    <w:rsid w:val="00535FDB"/>
    <w:rsid w:val="005378C3"/>
    <w:rsid w:val="00537E9B"/>
    <w:rsid w:val="005468D5"/>
    <w:rsid w:val="00551B06"/>
    <w:rsid w:val="00551EEA"/>
    <w:rsid w:val="00552B01"/>
    <w:rsid w:val="005537F2"/>
    <w:rsid w:val="00553C1C"/>
    <w:rsid w:val="00556E6C"/>
    <w:rsid w:val="00557766"/>
    <w:rsid w:val="00557A0A"/>
    <w:rsid w:val="0056559B"/>
    <w:rsid w:val="00566745"/>
    <w:rsid w:val="0057120E"/>
    <w:rsid w:val="005752D5"/>
    <w:rsid w:val="00576077"/>
    <w:rsid w:val="0057691B"/>
    <w:rsid w:val="00576F90"/>
    <w:rsid w:val="00577550"/>
    <w:rsid w:val="00582991"/>
    <w:rsid w:val="0058558A"/>
    <w:rsid w:val="00590348"/>
    <w:rsid w:val="0059157E"/>
    <w:rsid w:val="00591EC5"/>
    <w:rsid w:val="005A0930"/>
    <w:rsid w:val="005A5CF1"/>
    <w:rsid w:val="005A5E83"/>
    <w:rsid w:val="005A6100"/>
    <w:rsid w:val="005B480F"/>
    <w:rsid w:val="005B504E"/>
    <w:rsid w:val="005B7BAC"/>
    <w:rsid w:val="005B7CA2"/>
    <w:rsid w:val="005C3879"/>
    <w:rsid w:val="005C483A"/>
    <w:rsid w:val="005C63A0"/>
    <w:rsid w:val="005D0FDC"/>
    <w:rsid w:val="005D1F38"/>
    <w:rsid w:val="005D3647"/>
    <w:rsid w:val="005D5F0A"/>
    <w:rsid w:val="005E2BB9"/>
    <w:rsid w:val="005E45C8"/>
    <w:rsid w:val="005F4061"/>
    <w:rsid w:val="00600262"/>
    <w:rsid w:val="006004AD"/>
    <w:rsid w:val="006005B9"/>
    <w:rsid w:val="00601D5D"/>
    <w:rsid w:val="00604809"/>
    <w:rsid w:val="00604FA7"/>
    <w:rsid w:val="00611DE3"/>
    <w:rsid w:val="00612F4A"/>
    <w:rsid w:val="00613491"/>
    <w:rsid w:val="00614114"/>
    <w:rsid w:val="00614188"/>
    <w:rsid w:val="006169CC"/>
    <w:rsid w:val="006171B3"/>
    <w:rsid w:val="00617FCA"/>
    <w:rsid w:val="00621390"/>
    <w:rsid w:val="00622042"/>
    <w:rsid w:val="006261F2"/>
    <w:rsid w:val="0062695F"/>
    <w:rsid w:val="0063063D"/>
    <w:rsid w:val="00632739"/>
    <w:rsid w:val="006331F7"/>
    <w:rsid w:val="00636A01"/>
    <w:rsid w:val="006370AF"/>
    <w:rsid w:val="0064086B"/>
    <w:rsid w:val="00643A0C"/>
    <w:rsid w:val="00647667"/>
    <w:rsid w:val="00647A89"/>
    <w:rsid w:val="00651C92"/>
    <w:rsid w:val="0065303E"/>
    <w:rsid w:val="00653C20"/>
    <w:rsid w:val="0065728B"/>
    <w:rsid w:val="006641F4"/>
    <w:rsid w:val="00666BF5"/>
    <w:rsid w:val="0067139C"/>
    <w:rsid w:val="00681BDA"/>
    <w:rsid w:val="0069158F"/>
    <w:rsid w:val="00691A14"/>
    <w:rsid w:val="00691EF7"/>
    <w:rsid w:val="006943B3"/>
    <w:rsid w:val="006945C3"/>
    <w:rsid w:val="006A0833"/>
    <w:rsid w:val="006A2174"/>
    <w:rsid w:val="006A5816"/>
    <w:rsid w:val="006B01B5"/>
    <w:rsid w:val="006B565F"/>
    <w:rsid w:val="006C2433"/>
    <w:rsid w:val="006D15E6"/>
    <w:rsid w:val="006D22DD"/>
    <w:rsid w:val="006D3834"/>
    <w:rsid w:val="006D5353"/>
    <w:rsid w:val="006E04B3"/>
    <w:rsid w:val="006E356C"/>
    <w:rsid w:val="006E4D26"/>
    <w:rsid w:val="006E5716"/>
    <w:rsid w:val="006F143A"/>
    <w:rsid w:val="006F3B6B"/>
    <w:rsid w:val="006F70BC"/>
    <w:rsid w:val="00700378"/>
    <w:rsid w:val="007005C8"/>
    <w:rsid w:val="00704E80"/>
    <w:rsid w:val="00707592"/>
    <w:rsid w:val="007075C1"/>
    <w:rsid w:val="00711B87"/>
    <w:rsid w:val="007137EF"/>
    <w:rsid w:val="00727D69"/>
    <w:rsid w:val="00730CAE"/>
    <w:rsid w:val="00732B75"/>
    <w:rsid w:val="00733B71"/>
    <w:rsid w:val="007350CD"/>
    <w:rsid w:val="00737570"/>
    <w:rsid w:val="00737D0A"/>
    <w:rsid w:val="00740962"/>
    <w:rsid w:val="0074096A"/>
    <w:rsid w:val="00744CDF"/>
    <w:rsid w:val="00745DAF"/>
    <w:rsid w:val="0075010F"/>
    <w:rsid w:val="00754627"/>
    <w:rsid w:val="00756DC5"/>
    <w:rsid w:val="0076035C"/>
    <w:rsid w:val="0076075D"/>
    <w:rsid w:val="00762CC5"/>
    <w:rsid w:val="00764FFA"/>
    <w:rsid w:val="007718FA"/>
    <w:rsid w:val="007741DA"/>
    <w:rsid w:val="007755D6"/>
    <w:rsid w:val="007935F8"/>
    <w:rsid w:val="00797212"/>
    <w:rsid w:val="007972E9"/>
    <w:rsid w:val="007A2A46"/>
    <w:rsid w:val="007A5802"/>
    <w:rsid w:val="007A59F0"/>
    <w:rsid w:val="007B3A2F"/>
    <w:rsid w:val="007B40A7"/>
    <w:rsid w:val="007C14F4"/>
    <w:rsid w:val="007C3919"/>
    <w:rsid w:val="007D2A34"/>
    <w:rsid w:val="007D60E0"/>
    <w:rsid w:val="007E3562"/>
    <w:rsid w:val="007E3996"/>
    <w:rsid w:val="007E7735"/>
    <w:rsid w:val="007F057F"/>
    <w:rsid w:val="007F73A9"/>
    <w:rsid w:val="00805AA1"/>
    <w:rsid w:val="0081174C"/>
    <w:rsid w:val="00812F8D"/>
    <w:rsid w:val="00820B01"/>
    <w:rsid w:val="00822065"/>
    <w:rsid w:val="008225ED"/>
    <w:rsid w:val="00824858"/>
    <w:rsid w:val="00827017"/>
    <w:rsid w:val="008270A0"/>
    <w:rsid w:val="008275EC"/>
    <w:rsid w:val="00836444"/>
    <w:rsid w:val="00837DDE"/>
    <w:rsid w:val="00844939"/>
    <w:rsid w:val="008463DA"/>
    <w:rsid w:val="00856252"/>
    <w:rsid w:val="008625DA"/>
    <w:rsid w:val="008657BE"/>
    <w:rsid w:val="0087073D"/>
    <w:rsid w:val="00873152"/>
    <w:rsid w:val="00880524"/>
    <w:rsid w:val="00881674"/>
    <w:rsid w:val="00883068"/>
    <w:rsid w:val="0088396D"/>
    <w:rsid w:val="0088708E"/>
    <w:rsid w:val="00893309"/>
    <w:rsid w:val="00896468"/>
    <w:rsid w:val="008A70D0"/>
    <w:rsid w:val="008A78E3"/>
    <w:rsid w:val="008B1137"/>
    <w:rsid w:val="008C04A2"/>
    <w:rsid w:val="008C658D"/>
    <w:rsid w:val="008E5AFC"/>
    <w:rsid w:val="008E6FAB"/>
    <w:rsid w:val="008E729C"/>
    <w:rsid w:val="008F0670"/>
    <w:rsid w:val="008F4506"/>
    <w:rsid w:val="008F7BF6"/>
    <w:rsid w:val="00900254"/>
    <w:rsid w:val="009013E2"/>
    <w:rsid w:val="00901554"/>
    <w:rsid w:val="00907162"/>
    <w:rsid w:val="009162B4"/>
    <w:rsid w:val="00921332"/>
    <w:rsid w:val="00923042"/>
    <w:rsid w:val="00930698"/>
    <w:rsid w:val="00933526"/>
    <w:rsid w:val="00933826"/>
    <w:rsid w:val="00934EB8"/>
    <w:rsid w:val="009468A6"/>
    <w:rsid w:val="00952BA3"/>
    <w:rsid w:val="009568F9"/>
    <w:rsid w:val="009577FF"/>
    <w:rsid w:val="00961265"/>
    <w:rsid w:val="00966E0F"/>
    <w:rsid w:val="009678C8"/>
    <w:rsid w:val="00974119"/>
    <w:rsid w:val="00975AFE"/>
    <w:rsid w:val="00981E02"/>
    <w:rsid w:val="009820EE"/>
    <w:rsid w:val="00984307"/>
    <w:rsid w:val="00984587"/>
    <w:rsid w:val="00985F52"/>
    <w:rsid w:val="00987602"/>
    <w:rsid w:val="00990916"/>
    <w:rsid w:val="00993B9C"/>
    <w:rsid w:val="0099632B"/>
    <w:rsid w:val="009A1EB4"/>
    <w:rsid w:val="009A3A34"/>
    <w:rsid w:val="009B0EDD"/>
    <w:rsid w:val="009B4899"/>
    <w:rsid w:val="009C0297"/>
    <w:rsid w:val="009C1517"/>
    <w:rsid w:val="009D33C0"/>
    <w:rsid w:val="009D40D6"/>
    <w:rsid w:val="009D7BBD"/>
    <w:rsid w:val="009E1523"/>
    <w:rsid w:val="009E3072"/>
    <w:rsid w:val="009E4757"/>
    <w:rsid w:val="009E775B"/>
    <w:rsid w:val="009F67DA"/>
    <w:rsid w:val="009F7EEB"/>
    <w:rsid w:val="00A023CA"/>
    <w:rsid w:val="00A027B9"/>
    <w:rsid w:val="00A02CFF"/>
    <w:rsid w:val="00A04AD1"/>
    <w:rsid w:val="00A060CD"/>
    <w:rsid w:val="00A06D81"/>
    <w:rsid w:val="00A115F8"/>
    <w:rsid w:val="00A12682"/>
    <w:rsid w:val="00A13339"/>
    <w:rsid w:val="00A17254"/>
    <w:rsid w:val="00A20DC5"/>
    <w:rsid w:val="00A21328"/>
    <w:rsid w:val="00A23681"/>
    <w:rsid w:val="00A23FAB"/>
    <w:rsid w:val="00A25E1D"/>
    <w:rsid w:val="00A25F43"/>
    <w:rsid w:val="00A25FAB"/>
    <w:rsid w:val="00A265F1"/>
    <w:rsid w:val="00A343F0"/>
    <w:rsid w:val="00A37344"/>
    <w:rsid w:val="00A37540"/>
    <w:rsid w:val="00A42050"/>
    <w:rsid w:val="00A45AFA"/>
    <w:rsid w:val="00A46116"/>
    <w:rsid w:val="00A50713"/>
    <w:rsid w:val="00A5211C"/>
    <w:rsid w:val="00A52B83"/>
    <w:rsid w:val="00A54E29"/>
    <w:rsid w:val="00A6014D"/>
    <w:rsid w:val="00A60474"/>
    <w:rsid w:val="00A64474"/>
    <w:rsid w:val="00A669CD"/>
    <w:rsid w:val="00A80BBD"/>
    <w:rsid w:val="00A82F21"/>
    <w:rsid w:val="00A84390"/>
    <w:rsid w:val="00A84397"/>
    <w:rsid w:val="00A92BB1"/>
    <w:rsid w:val="00A93685"/>
    <w:rsid w:val="00A94C43"/>
    <w:rsid w:val="00A95D88"/>
    <w:rsid w:val="00A96E7A"/>
    <w:rsid w:val="00A9758D"/>
    <w:rsid w:val="00AA3FED"/>
    <w:rsid w:val="00AA4F78"/>
    <w:rsid w:val="00AA6A3A"/>
    <w:rsid w:val="00AB4343"/>
    <w:rsid w:val="00AB6D34"/>
    <w:rsid w:val="00AC2876"/>
    <w:rsid w:val="00AC6911"/>
    <w:rsid w:val="00AD4FD8"/>
    <w:rsid w:val="00AE3216"/>
    <w:rsid w:val="00AE7BEF"/>
    <w:rsid w:val="00AF0FE9"/>
    <w:rsid w:val="00AF1E6B"/>
    <w:rsid w:val="00AF3549"/>
    <w:rsid w:val="00AF7814"/>
    <w:rsid w:val="00B00424"/>
    <w:rsid w:val="00B027B4"/>
    <w:rsid w:val="00B0463E"/>
    <w:rsid w:val="00B122F5"/>
    <w:rsid w:val="00B12FB4"/>
    <w:rsid w:val="00B1680C"/>
    <w:rsid w:val="00B244B3"/>
    <w:rsid w:val="00B247FA"/>
    <w:rsid w:val="00B319ED"/>
    <w:rsid w:val="00B3719F"/>
    <w:rsid w:val="00B41423"/>
    <w:rsid w:val="00B44691"/>
    <w:rsid w:val="00B531DB"/>
    <w:rsid w:val="00B56B2B"/>
    <w:rsid w:val="00B578FF"/>
    <w:rsid w:val="00B64EDA"/>
    <w:rsid w:val="00B663D7"/>
    <w:rsid w:val="00B679A9"/>
    <w:rsid w:val="00B70A1B"/>
    <w:rsid w:val="00B7588B"/>
    <w:rsid w:val="00B766D2"/>
    <w:rsid w:val="00B776B7"/>
    <w:rsid w:val="00B77B11"/>
    <w:rsid w:val="00B80355"/>
    <w:rsid w:val="00B8330E"/>
    <w:rsid w:val="00B85688"/>
    <w:rsid w:val="00B868BC"/>
    <w:rsid w:val="00B911B5"/>
    <w:rsid w:val="00B918FC"/>
    <w:rsid w:val="00BA2922"/>
    <w:rsid w:val="00BA5A3F"/>
    <w:rsid w:val="00BB1164"/>
    <w:rsid w:val="00BB5B34"/>
    <w:rsid w:val="00BB5BAB"/>
    <w:rsid w:val="00BD695B"/>
    <w:rsid w:val="00BE0BD6"/>
    <w:rsid w:val="00BE0C80"/>
    <w:rsid w:val="00BE0F32"/>
    <w:rsid w:val="00BE3350"/>
    <w:rsid w:val="00BE51D7"/>
    <w:rsid w:val="00BF5BBC"/>
    <w:rsid w:val="00BF778A"/>
    <w:rsid w:val="00C00973"/>
    <w:rsid w:val="00C01373"/>
    <w:rsid w:val="00C015FF"/>
    <w:rsid w:val="00C01A2B"/>
    <w:rsid w:val="00C031BD"/>
    <w:rsid w:val="00C043DE"/>
    <w:rsid w:val="00C050DE"/>
    <w:rsid w:val="00C06BB3"/>
    <w:rsid w:val="00C10112"/>
    <w:rsid w:val="00C20FBC"/>
    <w:rsid w:val="00C2104B"/>
    <w:rsid w:val="00C23E91"/>
    <w:rsid w:val="00C2688C"/>
    <w:rsid w:val="00C26BC4"/>
    <w:rsid w:val="00C30A27"/>
    <w:rsid w:val="00C31C3B"/>
    <w:rsid w:val="00C35696"/>
    <w:rsid w:val="00C362A1"/>
    <w:rsid w:val="00C36504"/>
    <w:rsid w:val="00C40BE9"/>
    <w:rsid w:val="00C411D6"/>
    <w:rsid w:val="00C4184E"/>
    <w:rsid w:val="00C418D4"/>
    <w:rsid w:val="00C42281"/>
    <w:rsid w:val="00C42ADC"/>
    <w:rsid w:val="00C440FB"/>
    <w:rsid w:val="00C453C0"/>
    <w:rsid w:val="00C47E3E"/>
    <w:rsid w:val="00C62562"/>
    <w:rsid w:val="00C62EA2"/>
    <w:rsid w:val="00C70A37"/>
    <w:rsid w:val="00C75241"/>
    <w:rsid w:val="00C812D9"/>
    <w:rsid w:val="00C81A3C"/>
    <w:rsid w:val="00C83AB3"/>
    <w:rsid w:val="00C83E1E"/>
    <w:rsid w:val="00C8561B"/>
    <w:rsid w:val="00C864AD"/>
    <w:rsid w:val="00C86ABD"/>
    <w:rsid w:val="00C86F51"/>
    <w:rsid w:val="00CA28C1"/>
    <w:rsid w:val="00CA547A"/>
    <w:rsid w:val="00CA5ED4"/>
    <w:rsid w:val="00CA6567"/>
    <w:rsid w:val="00CB18E9"/>
    <w:rsid w:val="00CB3ADF"/>
    <w:rsid w:val="00CB3FE9"/>
    <w:rsid w:val="00CB7783"/>
    <w:rsid w:val="00CC10B1"/>
    <w:rsid w:val="00CC3E3A"/>
    <w:rsid w:val="00CC4830"/>
    <w:rsid w:val="00CC70FD"/>
    <w:rsid w:val="00CD4A8A"/>
    <w:rsid w:val="00CF1739"/>
    <w:rsid w:val="00CF4C34"/>
    <w:rsid w:val="00CF6D03"/>
    <w:rsid w:val="00CF71A8"/>
    <w:rsid w:val="00D006CD"/>
    <w:rsid w:val="00D0209E"/>
    <w:rsid w:val="00D025C7"/>
    <w:rsid w:val="00D02B57"/>
    <w:rsid w:val="00D04774"/>
    <w:rsid w:val="00D066E7"/>
    <w:rsid w:val="00D069C7"/>
    <w:rsid w:val="00D06E37"/>
    <w:rsid w:val="00D074D8"/>
    <w:rsid w:val="00D11FF6"/>
    <w:rsid w:val="00D211E7"/>
    <w:rsid w:val="00D270B8"/>
    <w:rsid w:val="00D32B0C"/>
    <w:rsid w:val="00D32EAC"/>
    <w:rsid w:val="00D34EFB"/>
    <w:rsid w:val="00D36EA0"/>
    <w:rsid w:val="00D46D10"/>
    <w:rsid w:val="00D4756F"/>
    <w:rsid w:val="00D52004"/>
    <w:rsid w:val="00D52FA5"/>
    <w:rsid w:val="00D637E2"/>
    <w:rsid w:val="00D64704"/>
    <w:rsid w:val="00D652EC"/>
    <w:rsid w:val="00D65B23"/>
    <w:rsid w:val="00D83F4A"/>
    <w:rsid w:val="00D85EC4"/>
    <w:rsid w:val="00D86F2D"/>
    <w:rsid w:val="00D94B61"/>
    <w:rsid w:val="00D960D6"/>
    <w:rsid w:val="00D96149"/>
    <w:rsid w:val="00DA0B05"/>
    <w:rsid w:val="00DA4BB4"/>
    <w:rsid w:val="00DA5D3E"/>
    <w:rsid w:val="00DA67C4"/>
    <w:rsid w:val="00DA6C85"/>
    <w:rsid w:val="00DA7E6C"/>
    <w:rsid w:val="00DB195C"/>
    <w:rsid w:val="00DB2620"/>
    <w:rsid w:val="00DB438F"/>
    <w:rsid w:val="00DC17FD"/>
    <w:rsid w:val="00DD20EB"/>
    <w:rsid w:val="00DD4455"/>
    <w:rsid w:val="00DE09B1"/>
    <w:rsid w:val="00DE62E6"/>
    <w:rsid w:val="00DF180F"/>
    <w:rsid w:val="00DF1C79"/>
    <w:rsid w:val="00DF4B39"/>
    <w:rsid w:val="00DF572E"/>
    <w:rsid w:val="00DF63B4"/>
    <w:rsid w:val="00E11717"/>
    <w:rsid w:val="00E12FFA"/>
    <w:rsid w:val="00E13808"/>
    <w:rsid w:val="00E306AC"/>
    <w:rsid w:val="00E331D1"/>
    <w:rsid w:val="00E34248"/>
    <w:rsid w:val="00E4029F"/>
    <w:rsid w:val="00E4134F"/>
    <w:rsid w:val="00E446F3"/>
    <w:rsid w:val="00E47384"/>
    <w:rsid w:val="00E50384"/>
    <w:rsid w:val="00E61895"/>
    <w:rsid w:val="00E63D41"/>
    <w:rsid w:val="00E65588"/>
    <w:rsid w:val="00E66F8B"/>
    <w:rsid w:val="00E67C0E"/>
    <w:rsid w:val="00E710B4"/>
    <w:rsid w:val="00E7194E"/>
    <w:rsid w:val="00E75A59"/>
    <w:rsid w:val="00E77CA8"/>
    <w:rsid w:val="00E95D37"/>
    <w:rsid w:val="00E96057"/>
    <w:rsid w:val="00EA0EE4"/>
    <w:rsid w:val="00EA48C8"/>
    <w:rsid w:val="00EA6C07"/>
    <w:rsid w:val="00EB2138"/>
    <w:rsid w:val="00EB31C1"/>
    <w:rsid w:val="00EB34C4"/>
    <w:rsid w:val="00EB40BC"/>
    <w:rsid w:val="00EB40C0"/>
    <w:rsid w:val="00EB780D"/>
    <w:rsid w:val="00EC0A6C"/>
    <w:rsid w:val="00EC123C"/>
    <w:rsid w:val="00EC4EF1"/>
    <w:rsid w:val="00EC559E"/>
    <w:rsid w:val="00ED0A3F"/>
    <w:rsid w:val="00ED1E14"/>
    <w:rsid w:val="00ED5498"/>
    <w:rsid w:val="00ED59E5"/>
    <w:rsid w:val="00EE2024"/>
    <w:rsid w:val="00EE2A5C"/>
    <w:rsid w:val="00EE2E7E"/>
    <w:rsid w:val="00EE3105"/>
    <w:rsid w:val="00EE5ED3"/>
    <w:rsid w:val="00EF08B2"/>
    <w:rsid w:val="00EF1298"/>
    <w:rsid w:val="00EF1F39"/>
    <w:rsid w:val="00F008B1"/>
    <w:rsid w:val="00F03A69"/>
    <w:rsid w:val="00F075B0"/>
    <w:rsid w:val="00F109F1"/>
    <w:rsid w:val="00F11A8C"/>
    <w:rsid w:val="00F1797C"/>
    <w:rsid w:val="00F22FAC"/>
    <w:rsid w:val="00F23E58"/>
    <w:rsid w:val="00F2623C"/>
    <w:rsid w:val="00F26800"/>
    <w:rsid w:val="00F41582"/>
    <w:rsid w:val="00F44736"/>
    <w:rsid w:val="00F472B3"/>
    <w:rsid w:val="00F60B09"/>
    <w:rsid w:val="00F61952"/>
    <w:rsid w:val="00F61A33"/>
    <w:rsid w:val="00F62CE5"/>
    <w:rsid w:val="00F6587E"/>
    <w:rsid w:val="00F7452F"/>
    <w:rsid w:val="00F77821"/>
    <w:rsid w:val="00F81A15"/>
    <w:rsid w:val="00F826EB"/>
    <w:rsid w:val="00F84796"/>
    <w:rsid w:val="00F85666"/>
    <w:rsid w:val="00F86CAB"/>
    <w:rsid w:val="00F95191"/>
    <w:rsid w:val="00F967FB"/>
    <w:rsid w:val="00F9773A"/>
    <w:rsid w:val="00F97D9C"/>
    <w:rsid w:val="00FA0DC4"/>
    <w:rsid w:val="00FA1A1B"/>
    <w:rsid w:val="00FA2053"/>
    <w:rsid w:val="00FA6A46"/>
    <w:rsid w:val="00FA700C"/>
    <w:rsid w:val="00FA75D9"/>
    <w:rsid w:val="00FB0D45"/>
    <w:rsid w:val="00FB2BA7"/>
    <w:rsid w:val="00FB3172"/>
    <w:rsid w:val="00FB677E"/>
    <w:rsid w:val="00FC0490"/>
    <w:rsid w:val="00FC0F4F"/>
    <w:rsid w:val="00FC1AE5"/>
    <w:rsid w:val="00FC1CDB"/>
    <w:rsid w:val="00FC2CE9"/>
    <w:rsid w:val="00FC39E8"/>
    <w:rsid w:val="00FC5DE9"/>
    <w:rsid w:val="00FD0C06"/>
    <w:rsid w:val="00FD56D2"/>
    <w:rsid w:val="00FE2B5A"/>
    <w:rsid w:val="00FE3A60"/>
    <w:rsid w:val="00FE3D46"/>
    <w:rsid w:val="00FE55AD"/>
    <w:rsid w:val="00FE7818"/>
    <w:rsid w:val="00FF65BE"/>
    <w:rsid w:val="00FF78FC"/>
    <w:rsid w:val="0169289D"/>
    <w:rsid w:val="02BE3AEC"/>
    <w:rsid w:val="05CB6479"/>
    <w:rsid w:val="07F316C3"/>
    <w:rsid w:val="08AB03F5"/>
    <w:rsid w:val="09096CCC"/>
    <w:rsid w:val="099808E0"/>
    <w:rsid w:val="0AFA595A"/>
    <w:rsid w:val="0E190D98"/>
    <w:rsid w:val="106D28CB"/>
    <w:rsid w:val="11B77952"/>
    <w:rsid w:val="123C7A17"/>
    <w:rsid w:val="132D72A2"/>
    <w:rsid w:val="1A0C7E95"/>
    <w:rsid w:val="1A8417D8"/>
    <w:rsid w:val="1AD5166F"/>
    <w:rsid w:val="1B43677D"/>
    <w:rsid w:val="1BDB76BF"/>
    <w:rsid w:val="1C0C6092"/>
    <w:rsid w:val="1CE55725"/>
    <w:rsid w:val="1F5826F1"/>
    <w:rsid w:val="1FFC17DF"/>
    <w:rsid w:val="2247689C"/>
    <w:rsid w:val="22E77AA1"/>
    <w:rsid w:val="23CB3D5F"/>
    <w:rsid w:val="268472D4"/>
    <w:rsid w:val="2A2128F8"/>
    <w:rsid w:val="2A242B98"/>
    <w:rsid w:val="2A61040B"/>
    <w:rsid w:val="2B22669F"/>
    <w:rsid w:val="2BD9459B"/>
    <w:rsid w:val="2DE50791"/>
    <w:rsid w:val="2E5F6244"/>
    <w:rsid w:val="2FA408E8"/>
    <w:rsid w:val="2FA914E6"/>
    <w:rsid w:val="2FDE3888"/>
    <w:rsid w:val="301E7D2F"/>
    <w:rsid w:val="302C2515"/>
    <w:rsid w:val="3096597A"/>
    <w:rsid w:val="39C827CB"/>
    <w:rsid w:val="39F74003"/>
    <w:rsid w:val="3AE246F7"/>
    <w:rsid w:val="3D242A04"/>
    <w:rsid w:val="425A6618"/>
    <w:rsid w:val="43DA1E0D"/>
    <w:rsid w:val="44147831"/>
    <w:rsid w:val="442C6052"/>
    <w:rsid w:val="443B5E5C"/>
    <w:rsid w:val="44CB5114"/>
    <w:rsid w:val="46A40C1B"/>
    <w:rsid w:val="476B4E5B"/>
    <w:rsid w:val="49610CFC"/>
    <w:rsid w:val="4BBF3007"/>
    <w:rsid w:val="4C485734"/>
    <w:rsid w:val="4DCC2338"/>
    <w:rsid w:val="4DF00B1D"/>
    <w:rsid w:val="4FD769D9"/>
    <w:rsid w:val="51F50215"/>
    <w:rsid w:val="51FE7AFC"/>
    <w:rsid w:val="52BC07BD"/>
    <w:rsid w:val="5461276A"/>
    <w:rsid w:val="54AC57E8"/>
    <w:rsid w:val="54B3520B"/>
    <w:rsid w:val="59FE199C"/>
    <w:rsid w:val="5B4448B2"/>
    <w:rsid w:val="5C982587"/>
    <w:rsid w:val="5D4B0D41"/>
    <w:rsid w:val="5E196889"/>
    <w:rsid w:val="5E941F25"/>
    <w:rsid w:val="5F845BA8"/>
    <w:rsid w:val="602C2AA3"/>
    <w:rsid w:val="60AC29F0"/>
    <w:rsid w:val="61881C44"/>
    <w:rsid w:val="62D12EAB"/>
    <w:rsid w:val="6397784E"/>
    <w:rsid w:val="664D196A"/>
    <w:rsid w:val="683F15C5"/>
    <w:rsid w:val="6B305384"/>
    <w:rsid w:val="6BBC56EA"/>
    <w:rsid w:val="6E4249BD"/>
    <w:rsid w:val="7291102F"/>
    <w:rsid w:val="739E0081"/>
    <w:rsid w:val="73A36C93"/>
    <w:rsid w:val="765B4504"/>
    <w:rsid w:val="79D253AC"/>
    <w:rsid w:val="7A7F35E4"/>
    <w:rsid w:val="7A930AE8"/>
    <w:rsid w:val="7B765CE2"/>
    <w:rsid w:val="7B9042C5"/>
    <w:rsid w:val="7C843B59"/>
    <w:rsid w:val="7CF40ED7"/>
    <w:rsid w:val="7D516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rPr>
      <w:sz w:val="24"/>
    </w:rPr>
  </w:style>
  <w:style w:type="paragraph" w:styleId="4">
    <w:name w:val="annotation text"/>
    <w:basedOn w:val="1"/>
    <w:link w:val="19"/>
    <w:semiHidden/>
    <w:unhideWhenUsed/>
    <w:qFormat/>
    <w:uiPriority w:val="99"/>
    <w:pPr>
      <w:jc w:val="left"/>
    </w:pPr>
  </w:style>
  <w:style w:type="paragraph" w:styleId="5">
    <w:name w:val="Plain Text"/>
    <w:basedOn w:val="1"/>
    <w:link w:val="20"/>
    <w:qFormat/>
    <w:uiPriority w:val="0"/>
    <w:rPr>
      <w:rFonts w:ascii="宋体" w:hAnsi="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rPr>
      <w:rFonts w:ascii="Times New Roman" w:hAnsi="Times New Roman"/>
      <w:sz w:val="24"/>
      <w:szCs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正文文本 Char"/>
    <w:basedOn w:val="13"/>
    <w:link w:val="2"/>
    <w:qFormat/>
    <w:uiPriority w:val="99"/>
    <w:rPr>
      <w:rFonts w:ascii="Calibri" w:hAnsi="Calibri"/>
      <w:kern w:val="2"/>
      <w:sz w:val="24"/>
      <w:szCs w:val="22"/>
    </w:rPr>
  </w:style>
  <w:style w:type="character" w:customStyle="1" w:styleId="18">
    <w:name w:val="标题 3 Char"/>
    <w:basedOn w:val="13"/>
    <w:link w:val="3"/>
    <w:semiHidden/>
    <w:qFormat/>
    <w:uiPriority w:val="9"/>
    <w:rPr>
      <w:rFonts w:ascii="Calibri" w:hAnsi="Calibri" w:eastAsia="宋体" w:cs="Times New Roman"/>
      <w:b/>
      <w:bCs/>
      <w:sz w:val="32"/>
      <w:szCs w:val="32"/>
    </w:rPr>
  </w:style>
  <w:style w:type="character" w:customStyle="1" w:styleId="19">
    <w:name w:val="批注文字 Char"/>
    <w:basedOn w:val="13"/>
    <w:link w:val="4"/>
    <w:semiHidden/>
    <w:qFormat/>
    <w:uiPriority w:val="99"/>
    <w:rPr>
      <w:rFonts w:ascii="Calibri" w:hAnsi="Calibri" w:eastAsia="宋体" w:cs="Times New Roman"/>
    </w:rPr>
  </w:style>
  <w:style w:type="character" w:customStyle="1" w:styleId="20">
    <w:name w:val="纯文本 Char"/>
    <w:basedOn w:val="13"/>
    <w:link w:val="5"/>
    <w:qFormat/>
    <w:uiPriority w:val="0"/>
    <w:rPr>
      <w:rFonts w:ascii="宋体" w:hAnsi="Courier New" w:eastAsia="宋体" w:cs="Times New Roman"/>
      <w:szCs w:val="21"/>
    </w:rPr>
  </w:style>
  <w:style w:type="character" w:customStyle="1" w:styleId="21">
    <w:name w:val="批注框文本 Char"/>
    <w:basedOn w:val="13"/>
    <w:link w:val="6"/>
    <w:semiHidden/>
    <w:qFormat/>
    <w:uiPriority w:val="99"/>
    <w:rPr>
      <w:rFonts w:ascii="Calibri" w:hAnsi="Calibri" w:eastAsia="宋体" w:cs="Times New Roman"/>
      <w:sz w:val="18"/>
      <w:szCs w:val="18"/>
    </w:rPr>
  </w:style>
  <w:style w:type="character" w:customStyle="1" w:styleId="22">
    <w:name w:val="页脚 Char"/>
    <w:basedOn w:val="13"/>
    <w:link w:val="7"/>
    <w:qFormat/>
    <w:uiPriority w:val="99"/>
    <w:rPr>
      <w:sz w:val="18"/>
      <w:szCs w:val="18"/>
    </w:rPr>
  </w:style>
  <w:style w:type="character" w:customStyle="1" w:styleId="23">
    <w:name w:val="页眉 Char"/>
    <w:basedOn w:val="13"/>
    <w:link w:val="8"/>
    <w:qFormat/>
    <w:uiPriority w:val="99"/>
    <w:rPr>
      <w:sz w:val="18"/>
      <w:szCs w:val="18"/>
    </w:rPr>
  </w:style>
  <w:style w:type="character" w:customStyle="1" w:styleId="24">
    <w:name w:val="批注主题 Char"/>
    <w:basedOn w:val="19"/>
    <w:link w:val="10"/>
    <w:semiHidden/>
    <w:qFormat/>
    <w:uiPriority w:val="99"/>
    <w:rPr>
      <w:rFonts w:ascii="Calibri" w:hAnsi="Calibri" w:eastAsia="宋体" w:cs="Times New Roman"/>
      <w:b/>
      <w:bCs/>
    </w:rPr>
  </w:style>
  <w:style w:type="paragraph" w:styleId="25">
    <w:name w:val="List Paragraph"/>
    <w:basedOn w:val="1"/>
    <w:qFormat/>
    <w:uiPriority w:val="34"/>
    <w:pPr>
      <w:ind w:firstLine="420" w:firstLineChars="200"/>
    </w:pPr>
  </w:style>
  <w:style w:type="paragraph" w:customStyle="1" w:styleId="26">
    <w:name w:val="样式1"/>
    <w:basedOn w:val="1"/>
    <w:qFormat/>
    <w:uiPriority w:val="0"/>
    <w:pPr>
      <w:ind w:firstLine="420" w:firstLineChars="200"/>
    </w:pPr>
    <w:rPr>
      <w:rFonts w:eastAsia="仿宋_GB2312"/>
      <w:sz w:val="36"/>
      <w:szCs w:val="24"/>
    </w:rPr>
  </w:style>
  <w:style w:type="paragraph" w:customStyle="1" w:styleId="27">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
    <w:name w:val="font5"/>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9"/>
    <w:basedOn w:val="1"/>
    <w:qFormat/>
    <w:uiPriority w:val="0"/>
    <w:pPr>
      <w:widowControl/>
      <w:spacing w:before="100" w:beforeAutospacing="1" w:after="100" w:afterAutospacing="1"/>
      <w:jc w:val="left"/>
    </w:pPr>
    <w:rPr>
      <w:rFonts w:ascii="Arial" w:hAnsi="Arial" w:cs="Arial"/>
      <w:kern w:val="0"/>
      <w:sz w:val="22"/>
    </w:rPr>
  </w:style>
  <w:style w:type="paragraph" w:customStyle="1" w:styleId="33">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2"/>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36">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7">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9">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0">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7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
    <w:name w:val="xl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7">
    <w:name w:val="xl76"/>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4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0">
    <w:name w:val="xl7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2">
    <w:name w:val="xl81"/>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3">
    <w:name w:val="xl82"/>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8">
    <w:name w:val="xl8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4">
    <w:name w:val="xl93"/>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5">
    <w:name w:val="xl94"/>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6">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24"/>
      <w:szCs w:val="24"/>
    </w:rPr>
  </w:style>
  <w:style w:type="paragraph" w:customStyle="1" w:styleId="67">
    <w:name w:val="xl96"/>
    <w:basedOn w:val="1"/>
    <w:qFormat/>
    <w:uiPriority w:val="0"/>
    <w:pPr>
      <w:widowControl/>
      <w:spacing w:before="100" w:beforeAutospacing="1" w:after="100" w:afterAutospacing="1"/>
      <w:jc w:val="left"/>
    </w:pPr>
    <w:rPr>
      <w:rFonts w:ascii="方正小标宋简体" w:hAnsi="宋体" w:eastAsia="方正小标宋简体" w:cs="宋体"/>
      <w:kern w:val="0"/>
      <w:sz w:val="24"/>
      <w:szCs w:val="24"/>
    </w:rPr>
  </w:style>
  <w:style w:type="paragraph" w:customStyle="1" w:styleId="68">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69">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1">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3">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116"/>
    <w:basedOn w:val="1"/>
    <w:qFormat/>
    <w:uiPriority w:val="0"/>
    <w:pPr>
      <w:widowControl/>
      <w:pBdr>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8">
    <w:name w:val="xl11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9">
    <w:name w:val="xl118"/>
    <w:basedOn w:val="1"/>
    <w:qFormat/>
    <w:uiPriority w:val="0"/>
    <w:pPr>
      <w:widowControl/>
      <w:pBdr>
        <w:top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2">
    <w:name w:val="xl1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8">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1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129"/>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1">
    <w:name w:val="xl130"/>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2">
    <w:name w:val="xl13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3">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4">
    <w:name w:val="xl1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0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7">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8">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14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character" w:customStyle="1" w:styleId="1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1D41-38C4-4C33-B6BD-85101B037A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1830</Words>
  <Characters>1881</Characters>
  <Lines>14</Lines>
  <Paragraphs>4</Paragraphs>
  <TotalTime>0</TotalTime>
  <ScaleCrop>false</ScaleCrop>
  <LinksUpToDate>false</LinksUpToDate>
  <CharactersWithSpaces>1883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2023-03-01T07:32:00Z</dcterms:created>
  <dc:creator>Windows 用户</dc:creator>
  <cp:lastModifiedBy>海尊</cp:lastModifiedBy>
  <cp:lastPrinted>2025-05-07T08:16:00Z</cp:lastPrinted>
  <dcterms:modified xsi:type="dcterms:W3CDTF">2025-05-09T12:42:20Z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A1A00EF101BC48AF94DE76075488D126</vt:lpwstr>
  </property>
  <property fmtid="{D5CDD505-2E9C-101B-9397-08002B2CF9AE}" pid="4" name="KSOTemplateDocerSaveRecord">
    <vt:lpwstr>eyJoZGlkIjoiZDhlNDA0NWQzMmQ1ZmFiNzZiZGE4NDkwOTA4YmZkYWYiLCJ1c2VySWQiOiI0MTU3MzAyMzEifQ==</vt:lpwstr>
  </property>
</Properties>
</file>