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内部审计制度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为加强内部审计工作，发挥内部审计监督作用，确保住房公积金资金安全运作，根据《住房公积金</w:t>
      </w:r>
      <w:r>
        <w:rPr>
          <w:rFonts w:hint="eastAsia" w:ascii="仿宋" w:hAnsi="仿宋" w:eastAsia="仿宋"/>
          <w:sz w:val="32"/>
          <w:szCs w:val="32"/>
          <w:lang w:eastAsia="zh-CN"/>
        </w:rPr>
        <w:t>管理</w:t>
      </w:r>
      <w:r>
        <w:rPr>
          <w:rFonts w:hint="eastAsia" w:ascii="仿宋" w:hAnsi="仿宋" w:eastAsia="仿宋"/>
          <w:sz w:val="32"/>
          <w:szCs w:val="32"/>
        </w:rPr>
        <w:t>条例》及相关审计规定，结合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中心</w:t>
      </w:r>
      <w:r>
        <w:rPr>
          <w:rFonts w:hint="eastAsia" w:ascii="仿宋" w:hAnsi="仿宋" w:eastAsia="仿宋"/>
          <w:sz w:val="32"/>
          <w:szCs w:val="32"/>
        </w:rPr>
        <w:t>实际，制定本制度。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一、内审依据及目的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部审计是中心内部审计人员依据《住房公积金管理条例》《审计署关于内部审计工作的规定》等相关法规及本单位的有关业务制度，对中心各科（室、部）业务情况的真实性、完整性、合法性进行内部审计监督。其目的是为了加强内部管理，有效防范和降低住房公积金管理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二、审计原则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内部审计人员在内部审计工作中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应当严格遵守职业道德规范，坚持实事求是、客观公正、廉洁奉公、保守秘密的原则。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三、审计范围、类别、方式及时间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（一）审计范围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内部审计工作的范围包括归集、提取、贷款、核算等业务，经中心负责人同意，必要时可延伸到缴存单位、受委托银行等涉及住房公积金业务的所有单位。</w:t>
      </w:r>
    </w:p>
    <w:p>
      <w:pPr>
        <w:keepNext w:val="0"/>
        <w:keepLines w:val="0"/>
        <w:pageBreakBefore w:val="0"/>
        <w:widowControl w:val="0"/>
        <w:tabs>
          <w:tab w:val="left" w:pos="69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/>
          <w:sz w:val="32"/>
          <w:szCs w:val="32"/>
          <w:lang w:eastAsia="zh-CN"/>
        </w:rPr>
      </w:pPr>
      <w:r>
        <w:rPr>
          <w:rFonts w:hint="eastAsia" w:ascii="楷体" w:hAnsi="楷体" w:eastAsia="楷体"/>
          <w:sz w:val="32"/>
          <w:szCs w:val="32"/>
        </w:rPr>
        <w:t>（二）审计类别</w:t>
      </w:r>
      <w:r>
        <w:rPr>
          <w:rFonts w:hint="eastAsia" w:ascii="楷体" w:hAnsi="楷体" w:eastAsia="楷体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1.日常业务内部审计，是指依托住房公积金管理数据库，通过分析被审计对象上传的文件和数据资料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发现公积金管理中存在问题的经常性内部审计。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2.专项内部审计，是指根据年度住房公积金管理运作特点，按照中心部署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对特定事项进行的内部审计。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3.专案内部审计，是指对住房公积金管理运作中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工作人员发生差错或舞弊等违法违规行为，按照市中心部署进行的内部审计。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（三）审计方式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内部审计应采取计算机审计、报送审计和现场审计中的一种或多种方式进行，对住房公积金归集、提取、贷款等业务进行抽查。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（四）审计时间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内审科根据中心业务需要，以定期为主，不定期为辅开展内部审计，并对每次内部审计情况出具审计报告。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四、审计工作权限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1.有权要求被审计部门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按照规定时间和内容报送资料等，被审计部门不得拒绝、拖延、谎报；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2.检查有关管理和业务活动的资料、文件、电子数据、会计报表账册；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3.对与审计事项有关的问题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向有关部门和个人进行调查、索取有关文件、资料和证明材料；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4.参加中心有关会议，调阅有关文件，召开与审计事项有关的会议；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5.对可能转移、隐匿、篡改、毁弃会计凭证、会计账簿、会计报表以及与经济活动有关的资料、经中心主任批准，有权予以暂时封存；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6.提出纠正、处理违法违规行为的整改意见；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7.对违规、违纪和造成损失浪费的部门和个人，给予通报批评或者提出追究责任的建议。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五、审计内容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（一）归集业务审计内容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1.住房公积金的开户、变更、注销登记手续是否齐全、合规；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2.缴存单位及缴存人基础信息是否录入准确无误，缴存基数、缴存比例、月缴存额调整、各类转移、缓缴、停缴、补缴手续是否符合规定；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3.住房公积金提取业务手续是否齐全、真实，提取额度、提取种类是否符合规定。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（二）贷款业务审计内容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1.借款人基础信息、抵押物价值、合同信息是否准确完整；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ascii="仿宋" w:hAnsi="仿宋" w:eastAsia="仿宋"/>
          <w:sz w:val="32"/>
          <w:szCs w:val="32"/>
        </w:rPr>
        <w:t>贷款申请和审批</w:t>
      </w:r>
      <w:r>
        <w:rPr>
          <w:rFonts w:hint="eastAsia" w:ascii="仿宋" w:hAnsi="仿宋" w:eastAsia="仿宋"/>
          <w:sz w:val="32"/>
          <w:szCs w:val="32"/>
        </w:rPr>
        <w:t>资料</w:t>
      </w:r>
      <w:r>
        <w:rPr>
          <w:rFonts w:ascii="仿宋" w:hAnsi="仿宋" w:eastAsia="仿宋"/>
          <w:sz w:val="32"/>
          <w:szCs w:val="32"/>
        </w:rPr>
        <w:t>是否完整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ascii="仿宋" w:hAnsi="仿宋" w:eastAsia="仿宋"/>
          <w:sz w:val="32"/>
          <w:szCs w:val="32"/>
        </w:rPr>
        <w:t>贷款的对象、用途、金额、期限、利率及资金划转是否</w:t>
      </w:r>
      <w:r>
        <w:rPr>
          <w:rFonts w:hint="eastAsia" w:ascii="仿宋" w:hAnsi="仿宋" w:eastAsia="仿宋"/>
          <w:sz w:val="32"/>
          <w:szCs w:val="32"/>
        </w:rPr>
        <w:t>符</w:t>
      </w:r>
      <w:r>
        <w:rPr>
          <w:rFonts w:ascii="仿宋" w:hAnsi="仿宋" w:eastAsia="仿宋"/>
          <w:sz w:val="32"/>
          <w:szCs w:val="32"/>
        </w:rPr>
        <w:t>合规</w:t>
      </w:r>
      <w:r>
        <w:rPr>
          <w:rFonts w:hint="eastAsia" w:ascii="仿宋" w:hAnsi="仿宋" w:eastAsia="仿宋"/>
          <w:sz w:val="32"/>
          <w:szCs w:val="32"/>
        </w:rPr>
        <w:t>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</w:t>
      </w:r>
      <w:r>
        <w:rPr>
          <w:rFonts w:ascii="仿宋" w:hAnsi="仿宋" w:eastAsia="仿宋"/>
          <w:sz w:val="32"/>
          <w:szCs w:val="32"/>
        </w:rPr>
        <w:t>贷款楼盘备案的手续及相关审核资料是否齐备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</w:t>
      </w:r>
      <w:r>
        <w:rPr>
          <w:rFonts w:ascii="仿宋" w:hAnsi="仿宋" w:eastAsia="仿宋"/>
          <w:sz w:val="32"/>
          <w:szCs w:val="32"/>
        </w:rPr>
        <w:t>逾期贷款的催收、处理是否</w:t>
      </w:r>
      <w:r>
        <w:rPr>
          <w:rFonts w:hint="eastAsia" w:ascii="仿宋" w:hAnsi="仿宋" w:eastAsia="仿宋"/>
          <w:sz w:val="32"/>
          <w:szCs w:val="32"/>
        </w:rPr>
        <w:t>及时</w:t>
      </w:r>
      <w:r>
        <w:rPr>
          <w:rFonts w:ascii="仿宋" w:hAnsi="仿宋" w:eastAsia="仿宋"/>
          <w:sz w:val="32"/>
          <w:szCs w:val="32"/>
        </w:rPr>
        <w:t>，连续逾期三期及以上的</w:t>
      </w:r>
      <w:r>
        <w:rPr>
          <w:rFonts w:hint="eastAsia" w:ascii="仿宋" w:hAnsi="仿宋" w:eastAsia="仿宋"/>
          <w:sz w:val="32"/>
          <w:szCs w:val="32"/>
        </w:rPr>
        <w:t>借款人资信是否真实。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（三）核算业务审计内容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1.审查住房公积金的会计核算资料是否真实、准确、完整，资金调拨、资金结算是否符合有关政策、法规，住房公积金账表、账证是否相符，往来核算是否规范；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2.各项业务收入是否及时全额入账，公积金存储利率是否符合中国人民银行的规定，结息时间、计算方法是否正确，利息收入是否及时、全额入账；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3.是否按规定及时、准确地为缴存职工结息并记账；各项手续费的计提标准、审批和支付程序是否合规；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4.是否将住房公积金沉淀资金转存定期存款，提高存款收益；审查转存定期存款业务过程中形成的凭证和资料，包括资金调拨、资金结算、单据保管等；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5.增值收益分配程序是否合规，是否专户存储，贷款风险准备金提取使用是否按规定程序办理，委托</w:t>
      </w:r>
      <w:r>
        <w:rPr>
          <w:rFonts w:ascii="仿宋" w:hAnsi="仿宋" w:eastAsia="仿宋"/>
          <w:sz w:val="32"/>
          <w:szCs w:val="32"/>
        </w:rPr>
        <w:t>贷款</w:t>
      </w:r>
      <w:r>
        <w:rPr>
          <w:rFonts w:hint="eastAsia" w:ascii="仿宋" w:hAnsi="仿宋" w:eastAsia="仿宋"/>
          <w:sz w:val="32"/>
          <w:szCs w:val="32"/>
        </w:rPr>
        <w:t>手续</w:t>
      </w:r>
      <w:r>
        <w:rPr>
          <w:rFonts w:ascii="仿宋" w:hAnsi="仿宋" w:eastAsia="仿宋"/>
          <w:sz w:val="32"/>
          <w:szCs w:val="32"/>
        </w:rPr>
        <w:t>费是否按规定程序</w:t>
      </w:r>
      <w:r>
        <w:rPr>
          <w:rFonts w:hint="eastAsia" w:ascii="仿宋" w:hAnsi="仿宋" w:eastAsia="仿宋"/>
          <w:sz w:val="32"/>
          <w:szCs w:val="32"/>
        </w:rPr>
        <w:t>及时支付。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六、审计工作程序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1.内审稽核科根据中心领导的意见及上级机关的要求，组织实施；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2.实施审计应当组成两人以上审计组，可采取就地审计或报送审计；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3.审计中涉及的有关事项，应当按规定审查取得审计证据并编制审计报告；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4.内审稽核科对审计事项作出评价，出具审计报告提交中心主任审批。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5.审计项目结束，内部审计人员应及时归档。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七、责任追究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（一）违反本规定，有下列行为之一的部门和个人，根据情节轻重，可以由内审稽核科提出处分建议：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1.拒绝或拖延提供与审计事项有关的文件、会计资料和证明材料；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2.违反规定给予缴存人提取公积金，造成恶劣影响的；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3.违反规定发放公积金贷款，逾期难以收回，造成一定损失的；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4.财务管理混乱，转移、隐匿、篡改、销毁有关的文件和会计资料；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5.弄虚作假、隐瞒事实真相；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6.阻扰审计人员行使职权，拒绝、破坏监督检查；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7.拒不执行审计决定；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8.报复陷害审计人员和检举人。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涉嫌违法的，提请移交司法机关依法追究责任。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（二）内部审计人员不遵守职业道德规范，违反本规定滥用职权、玩忽职守、徇私舞弊的，应当依照有关规定给予处分；构成犯罪的，移交司法机关依法追究责任。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2098" w:right="1588" w:bottom="2098" w:left="1588" w:header="851" w:footer="992" w:gutter="0"/>
      <w:pgNumType w:fmt="numberInDash" w:start="1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- 87 -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- 87 -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FFD"/>
    <w:rsid w:val="00052FFD"/>
    <w:rsid w:val="00076799"/>
    <w:rsid w:val="00085AD7"/>
    <w:rsid w:val="00112799"/>
    <w:rsid w:val="00153EBF"/>
    <w:rsid w:val="00243602"/>
    <w:rsid w:val="00270D3F"/>
    <w:rsid w:val="00535B59"/>
    <w:rsid w:val="006E3669"/>
    <w:rsid w:val="006F575E"/>
    <w:rsid w:val="0074713E"/>
    <w:rsid w:val="0076766E"/>
    <w:rsid w:val="00A46B2A"/>
    <w:rsid w:val="00B84B74"/>
    <w:rsid w:val="00C040F7"/>
    <w:rsid w:val="00C143C4"/>
    <w:rsid w:val="00CF4DEE"/>
    <w:rsid w:val="00DD3FA5"/>
    <w:rsid w:val="00EA2F32"/>
    <w:rsid w:val="01082E7B"/>
    <w:rsid w:val="02327729"/>
    <w:rsid w:val="17292C02"/>
    <w:rsid w:val="19A05117"/>
    <w:rsid w:val="209C2F22"/>
    <w:rsid w:val="233944B0"/>
    <w:rsid w:val="312C543F"/>
    <w:rsid w:val="4CE92BC8"/>
    <w:rsid w:val="4F2C2417"/>
    <w:rsid w:val="70953334"/>
    <w:rsid w:val="744C7DF2"/>
    <w:rsid w:val="7B0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311</Words>
  <Characters>1779</Characters>
  <Lines>14</Lines>
  <Paragraphs>4</Paragraphs>
  <TotalTime>3</TotalTime>
  <ScaleCrop>false</ScaleCrop>
  <LinksUpToDate>false</LinksUpToDate>
  <CharactersWithSpaces>2086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2020-05-23T02:34:00Z</dcterms:created>
  <dc:creator>xb21cn</dc:creator>
  <cp:lastModifiedBy>Administrator</cp:lastModifiedBy>
  <cp:lastPrinted>2020-07-07T01:29:00Z</cp:lastPrinted>
  <dcterms:modified xsi:type="dcterms:W3CDTF">2020-07-09T08:25:02Z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