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rPr>
          <w:rFonts w:hint="eastAsia" w:asciiTheme="minorEastAsia" w:hAnsiTheme="minorEastAsia" w:eastAsiaTheme="minorEastAsia" w:cstheme="minorEastAsia"/>
          <w:b/>
          <w:bCs/>
          <w:color w:val="000000" w:themeColor="text1"/>
          <w:sz w:val="36"/>
          <w:szCs w:val="36"/>
          <w:lang w:val="en-US" w:eastAsia="zh-CN"/>
          <w14:textFill>
            <w14:solidFill>
              <w14:schemeClr w14:val="tx1"/>
            </w14:solidFill>
          </w14:textFill>
        </w:rPr>
      </w:pPr>
      <w:bookmarkStart w:id="0" w:name="_Toc56676621"/>
      <w:bookmarkStart w:id="1" w:name="_Toc70056727"/>
      <w:bookmarkStart w:id="2" w:name="_Toc91386011"/>
      <w:r>
        <w:rPr>
          <w:rFonts w:hint="eastAsia" w:asciiTheme="minorEastAsia" w:hAnsiTheme="minorEastAsia" w:eastAsiaTheme="minorEastAsia" w:cstheme="minorEastAsia"/>
          <w:b/>
          <w:bCs/>
          <w:color w:val="000000" w:themeColor="text1"/>
          <w:sz w:val="36"/>
          <w:szCs w:val="36"/>
          <w:lang w:val="en-US" w:eastAsia="zh-CN"/>
          <w14:textFill>
            <w14:solidFill>
              <w14:schemeClr w14:val="tx1"/>
            </w14:solidFill>
          </w14:textFill>
        </w:rPr>
        <w:t>目    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heme="minorEastAsia" w:hAnsiTheme="minorEastAsia" w:eastAsiaTheme="minorEastAsia" w:cstheme="minorEastAsia"/>
          <w:b/>
          <w:bCs/>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jc w:val="both"/>
        <w:textAlignment w:val="auto"/>
        <w:rPr>
          <w:rFonts w:hint="eastAsia" w:asciiTheme="minorEastAsia" w:hAnsiTheme="minorEastAsia" w:eastAsiaTheme="minorEastAsia" w:cstheme="minorEastAsia"/>
          <w:b/>
          <w:bCs/>
          <w:color w:val="000000" w:themeColor="text1"/>
          <w:sz w:val="36"/>
          <w:szCs w:val="36"/>
          <w14:textFill>
            <w14:solidFill>
              <w14:schemeClr w14:val="tx1"/>
            </w14:solidFill>
          </w14:textFill>
        </w:rPr>
      </w:pPr>
      <w:r>
        <w:rPr>
          <w:rFonts w:hint="eastAsia" w:asciiTheme="minorEastAsia" w:hAnsiTheme="minorEastAsia" w:eastAsiaTheme="minorEastAsia" w:cstheme="minorEastAsia"/>
          <w:b/>
          <w:bCs/>
          <w:color w:val="000000" w:themeColor="text1"/>
          <w:sz w:val="36"/>
          <w:szCs w:val="36"/>
          <w14:textFill>
            <w14:solidFill>
              <w14:schemeClr w14:val="tx1"/>
            </w14:solidFill>
          </w14:textFill>
        </w:rPr>
        <w:t>领导决策方面的管理制度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jc w:val="distribute"/>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党组议事决策规则......................................1</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jc w:val="distribute"/>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局长办公会议制度......................................6</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jc w:val="distribute"/>
        <w:textAlignment w:val="auto"/>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党组理论学习中心组学习制度...........................</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12</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jc w:val="distribute"/>
        <w:textAlignment w:val="auto"/>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党建目标责任管理制度.................................</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15</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jc w:val="distribute"/>
        <w:textAlignment w:val="auto"/>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党风廉政建设责任制度.................................</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20</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jc w:val="distribute"/>
        <w:textAlignment w:val="auto"/>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党员领导干部廉洁从政管理制度.........................</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22</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jc w:val="distribute"/>
        <w:textAlignment w:val="auto"/>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一把手“五个不直接管”制度...........................</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27</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jc w:val="distribute"/>
        <w:textAlignment w:val="auto"/>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“末位表态”制度.....................................</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29</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jc w:val="distribute"/>
        <w:textAlignment w:val="auto"/>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“三重一大”事项集体议事决策制度.....................</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31</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jc w:val="distribute"/>
        <w:textAlignment w:val="auto"/>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领导干部不允许插手工程项目和招投标制度...............</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39</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jc w:val="distribute"/>
        <w:textAlignment w:val="auto"/>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人事管理制度.........................................</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41</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jc w:val="distribute"/>
        <w:textAlignment w:val="auto"/>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专业技术岗位聘用制度.................................</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45</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jc w:val="both"/>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权力运行方面的管理制度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jc w:val="distribute"/>
        <w:textAlignment w:val="auto"/>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基本医疗保险定点医药机构协议管理制度.................5</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1</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jc w:val="distribute"/>
        <w:textAlignment w:val="auto"/>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医药价格与招标采购工作制度...........................</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57</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jc w:val="distribute"/>
        <w:textAlignment w:val="auto"/>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社会医疗保险管理局业务经办管理制度...................</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61</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jc w:val="both"/>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行政执法方面的管理制度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jc w:val="distribute"/>
        <w:textAlignment w:val="auto"/>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基金监管工作制度.....................................</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71</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jc w:val="distribute"/>
        <w:textAlignment w:val="auto"/>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洮北经办中心业务经办管理制度.........................7</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7</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jc w:val="both"/>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事务管理方面的管理制度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jc w:val="distribute"/>
        <w:textAlignment w:val="auto"/>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财务管理制度.........................................</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82</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jc w:val="distribute"/>
        <w:textAlignment w:val="auto"/>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公务接待管理制度.....................................</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89</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jc w:val="distribute"/>
        <w:textAlignment w:val="auto"/>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差旅费管理制度.......................................</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91</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jc w:val="distribute"/>
        <w:textAlignment w:val="auto"/>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公务用车管理和使用制度...............................</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99</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jc w:val="distribute"/>
        <w:textAlignment w:val="auto"/>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局机关办公用品管理制度..............................</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101</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jc w:val="distribute"/>
        <w:textAlignment w:val="auto"/>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固定资产管理制度....................................</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103</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jc w:val="distribute"/>
        <w:textAlignment w:val="auto"/>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工作人员行为管理制度................................</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105</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jc w:val="distribute"/>
        <w:textAlignment w:val="auto"/>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学习制度............................................</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107</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jc w:val="distribute"/>
        <w:textAlignment w:val="auto"/>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公文处理制度........................................</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109</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jc w:val="distribute"/>
        <w:textAlignment w:val="auto"/>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印章使用管理制度....................................</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124</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jc w:val="distribute"/>
        <w:textAlignment w:val="auto"/>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保密工作制度........................................</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128</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jc w:val="distribute"/>
        <w:textAlignment w:val="auto"/>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安全管理安全制度....................................</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131</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jc w:val="distribute"/>
        <w:textAlignment w:val="auto"/>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请销假制度..........................................</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132</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jc w:val="distribute"/>
        <w:textAlignment w:val="auto"/>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干部人事档案管理制度................................</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134</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jc w:val="distribute"/>
        <w:textAlignment w:val="auto"/>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社会医疗保险管理局“综合柜员制”及窗口人员管理制度....</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142</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jc w:val="both"/>
        <w:textAlignment w:val="auto"/>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Theme="minorEastAsia" w:hAnsiTheme="minorEastAsia" w:eastAsiaTheme="minorEastAsia" w:cstheme="minorEastAsia"/>
          <w:b/>
          <w:bCs/>
          <w:i w:val="0"/>
          <w:color w:val="auto"/>
          <w:sz w:val="24"/>
          <w:szCs w:val="24"/>
          <w:lang w:eastAsia="zh-CN"/>
        </w:rPr>
      </w:pPr>
      <w:r>
        <w:rPr>
          <w:rFonts w:hint="eastAsia" w:asciiTheme="minorEastAsia" w:hAnsiTheme="minorEastAsia" w:eastAsiaTheme="minorEastAsia" w:cstheme="minorEastAsia"/>
          <w:b/>
          <w:bCs/>
          <w:i w:val="0"/>
          <w:color w:val="auto"/>
          <w:sz w:val="24"/>
          <w:szCs w:val="24"/>
          <w:lang w:eastAsia="zh-CN"/>
        </w:rPr>
        <w:t>主</w:t>
      </w:r>
      <w:r>
        <w:rPr>
          <w:rFonts w:hint="eastAsia" w:asciiTheme="minorEastAsia" w:hAnsiTheme="minorEastAsia" w:eastAsiaTheme="minorEastAsia" w:cstheme="minorEastAsia"/>
          <w:b/>
          <w:bCs/>
          <w:i w:val="0"/>
          <w:color w:val="auto"/>
          <w:sz w:val="24"/>
          <w:szCs w:val="24"/>
          <w:lang w:val="en-US" w:eastAsia="zh-CN"/>
        </w:rPr>
        <w:t xml:space="preserve">  </w:t>
      </w:r>
      <w:r>
        <w:rPr>
          <w:rFonts w:hint="eastAsia" w:asciiTheme="minorEastAsia" w:hAnsiTheme="minorEastAsia" w:eastAsiaTheme="minorEastAsia" w:cstheme="minorEastAsia"/>
          <w:b/>
          <w:bCs/>
          <w:i w:val="0"/>
          <w:color w:val="auto"/>
          <w:sz w:val="24"/>
          <w:szCs w:val="24"/>
          <w:lang w:eastAsia="zh-CN"/>
        </w:rPr>
        <w:t>编：周大成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Theme="minorEastAsia" w:hAnsiTheme="minorEastAsia" w:eastAsiaTheme="minorEastAsia" w:cstheme="minorEastAsia"/>
          <w:b/>
          <w:bCs/>
          <w:i w:val="0"/>
          <w:color w:val="auto"/>
          <w:sz w:val="24"/>
          <w:szCs w:val="24"/>
          <w:lang w:val="en-US" w:eastAsia="zh-CN"/>
        </w:rPr>
      </w:pPr>
      <w:r>
        <w:rPr>
          <w:rFonts w:hint="eastAsia" w:asciiTheme="minorEastAsia" w:hAnsiTheme="minorEastAsia" w:eastAsiaTheme="minorEastAsia" w:cstheme="minorEastAsia"/>
          <w:b/>
          <w:bCs/>
          <w:i w:val="0"/>
          <w:color w:val="auto"/>
          <w:sz w:val="24"/>
          <w:szCs w:val="24"/>
          <w:lang w:val="en-US" w:eastAsia="zh-CN"/>
        </w:rPr>
        <w:t>副主编：王  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b/>
          <w:bCs/>
          <w:i w:val="0"/>
          <w:color w:val="auto"/>
          <w:sz w:val="24"/>
          <w:szCs w:val="24"/>
          <w:lang w:val="en-US" w:eastAsia="zh-CN"/>
        </w:rPr>
      </w:pPr>
      <w:r>
        <w:rPr>
          <w:rFonts w:hint="eastAsia" w:asciiTheme="minorEastAsia" w:hAnsiTheme="minorEastAsia" w:eastAsiaTheme="minorEastAsia" w:cstheme="minorEastAsia"/>
          <w:b/>
          <w:bCs/>
          <w:i w:val="0"/>
          <w:color w:val="auto"/>
          <w:sz w:val="24"/>
          <w:szCs w:val="24"/>
          <w:lang w:val="en-US" w:eastAsia="zh-CN"/>
        </w:rPr>
        <w:t>编  辑：王忠巨 冯立义 赵志刚 管 宇 王文秀 付万义 陈 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电  话：0436-3536012</w:t>
      </w:r>
    </w:p>
    <w:p>
      <w:pPr>
        <w:bidi w:val="0"/>
        <w:rPr>
          <w:rFonts w:hint="eastAsia" w:asciiTheme="minorEastAsia" w:hAnsiTheme="minorEastAsia" w:eastAsiaTheme="minorEastAsia" w:cstheme="minorEastAsia"/>
          <w:b/>
          <w:bCs/>
        </w:rPr>
      </w:pPr>
    </w:p>
    <w:p>
      <w:pPr>
        <w:pStyle w:val="2"/>
        <w:rPr>
          <w:rFonts w:hint="eastAsia" w:asciiTheme="minorEastAsia" w:hAnsiTheme="minorEastAsia" w:eastAsiaTheme="minorEastAsia" w:cstheme="minorEastAsia"/>
          <w:b/>
          <w:bCs/>
          <w:i w:val="0"/>
          <w:color w:val="auto"/>
          <w:sz w:val="36"/>
          <w:szCs w:val="36"/>
        </w:rPr>
      </w:pPr>
    </w:p>
    <w:p>
      <w:pPr>
        <w:rPr>
          <w:rFonts w:hint="eastAsia" w:asciiTheme="minorEastAsia" w:hAnsiTheme="minorEastAsia" w:eastAsiaTheme="minorEastAsia" w:cstheme="minorEastAsia"/>
          <w:b/>
          <w:bCs/>
        </w:rPr>
        <w:sectPr>
          <w:footerReference r:id="rId3" w:type="default"/>
          <w:pgSz w:w="11906" w:h="16838"/>
          <w:pgMar w:top="1871" w:right="1417" w:bottom="1701" w:left="1587" w:header="851" w:footer="992" w:gutter="0"/>
          <w:pgBorders>
            <w:top w:val="none" w:sz="0" w:space="0"/>
            <w:left w:val="none" w:sz="0" w:space="0"/>
            <w:bottom w:val="none" w:sz="0" w:space="0"/>
            <w:right w:val="none" w:sz="0" w:space="0"/>
          </w:pgBorders>
          <w:pgNumType w:fmt="numberInDash" w:start="1"/>
          <w:cols w:space="720" w:num="1"/>
          <w:docGrid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jc w:val="center"/>
        <w:textAlignment w:val="auto"/>
        <w:rPr>
          <w:rFonts w:hint="eastAsia" w:asciiTheme="minorEastAsia" w:hAnsiTheme="minorEastAsia" w:eastAsiaTheme="minorEastAsia" w:cstheme="minorEastAsia"/>
          <w:b/>
          <w:bCs/>
          <w:color w:val="000000" w:themeColor="text1"/>
          <w:sz w:val="44"/>
          <w:szCs w:val="44"/>
          <w14:textFill>
            <w14:solidFill>
              <w14:schemeClr w14:val="tx1"/>
            </w14:solidFill>
          </w14:textFill>
        </w:rPr>
      </w:pPr>
      <w:r>
        <w:rPr>
          <w:rFonts w:hint="eastAsia" w:asciiTheme="minorEastAsia" w:hAnsiTheme="minorEastAsia" w:eastAsiaTheme="minorEastAsia" w:cstheme="minorEastAsia"/>
          <w:b/>
          <w:bCs/>
          <w:color w:val="000000" w:themeColor="text1"/>
          <w:sz w:val="44"/>
          <w:szCs w:val="44"/>
          <w14:textFill>
            <w14:solidFill>
              <w14:schemeClr w14:val="tx1"/>
            </w14:solidFill>
          </w14:textFill>
        </w:rPr>
        <w:t>领导决策方面的管理制度</w:t>
      </w: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pageBreakBefore w:val="0"/>
        <w:kinsoku/>
        <w:overflowPunct/>
        <w:topLinePunct w:val="0"/>
        <w:bidi w:val="0"/>
        <w:ind w:left="0" w:leftChars="0" w:right="0" w:rightChars="0" w:firstLine="0" w:firstLineChars="0"/>
        <w:jc w:val="center"/>
        <w:rPr>
          <w:rFonts w:hint="eastAsia" w:asciiTheme="minorEastAsia" w:hAnsiTheme="minorEastAsia" w:eastAsiaTheme="minorEastAsia" w:cstheme="minorEastAsia"/>
          <w:b/>
          <w:bCs/>
          <w:color w:val="auto"/>
          <w:sz w:val="36"/>
          <w:szCs w:val="36"/>
          <w:lang w:eastAsia="zh-CN"/>
        </w:rPr>
      </w:pPr>
      <w:r>
        <w:rPr>
          <w:rFonts w:hint="eastAsia" w:asciiTheme="minorEastAsia" w:hAnsiTheme="minorEastAsia" w:eastAsiaTheme="minorEastAsia" w:cstheme="minorEastAsia"/>
          <w:b/>
          <w:bCs/>
          <w:i w:val="0"/>
          <w:color w:val="auto"/>
          <w:sz w:val="36"/>
          <w:szCs w:val="36"/>
        </w:rPr>
        <w:t>党组议事决策</w:t>
      </w:r>
      <w:r>
        <w:rPr>
          <w:rFonts w:hint="eastAsia" w:asciiTheme="minorEastAsia" w:hAnsiTheme="minorEastAsia" w:eastAsiaTheme="minorEastAsia" w:cstheme="minorEastAsia"/>
          <w:b/>
          <w:bCs/>
          <w:i w:val="0"/>
          <w:color w:val="auto"/>
          <w:sz w:val="36"/>
          <w:szCs w:val="36"/>
          <w:lang w:eastAsia="zh-CN"/>
        </w:rPr>
        <w:t>规则</w:t>
      </w:r>
    </w:p>
    <w:p>
      <w:pPr>
        <w:pStyle w:val="14"/>
        <w:keepNext w:val="0"/>
        <w:keepLines w:val="0"/>
        <w:pageBreakBefore w:val="0"/>
        <w:widowControl/>
        <w:suppressLineNumbers w:val="0"/>
        <w:kinsoku/>
        <w:overflowPunct/>
        <w:topLinePunct w:val="0"/>
        <w:bidi w:val="0"/>
        <w:spacing w:before="0" w:beforeAutospacing="0" w:after="0" w:afterAutospacing="0" w:line="580" w:lineRule="exact"/>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i w:val="0"/>
          <w:color w:val="auto"/>
          <w:sz w:val="24"/>
          <w:szCs w:val="24"/>
        </w:rPr>
        <w:t>第一章</w:t>
      </w:r>
      <w:r>
        <w:rPr>
          <w:rFonts w:hint="eastAsia" w:asciiTheme="minorEastAsia" w:hAnsiTheme="minorEastAsia" w:eastAsiaTheme="minorEastAsia" w:cstheme="minorEastAsia"/>
          <w:b/>
          <w:bCs/>
          <w:i w:val="0"/>
          <w:color w:val="auto"/>
          <w:sz w:val="24"/>
          <w:szCs w:val="24"/>
          <w:lang w:val="en-US" w:eastAsia="zh-CN"/>
        </w:rPr>
        <w:t xml:space="preserve"> </w:t>
      </w:r>
      <w:r>
        <w:rPr>
          <w:rFonts w:hint="eastAsia" w:asciiTheme="minorEastAsia" w:hAnsiTheme="minorEastAsia" w:eastAsiaTheme="minorEastAsia" w:cstheme="minorEastAsia"/>
          <w:b/>
          <w:bCs/>
          <w:i w:val="0"/>
          <w:color w:val="auto"/>
          <w:sz w:val="24"/>
          <w:szCs w:val="24"/>
        </w:rPr>
        <w:t xml:space="preserve"> 总 则</w:t>
      </w:r>
    </w:p>
    <w:p>
      <w:pPr>
        <w:pStyle w:val="14"/>
        <w:keepNext w:val="0"/>
        <w:keepLines w:val="0"/>
        <w:pageBreakBefore w:val="0"/>
        <w:widowControl/>
        <w:suppressLineNumbers w:val="0"/>
        <w:kinsoku/>
        <w:overflowPunct/>
        <w:topLinePunct w:val="0"/>
        <w:bidi w:val="0"/>
        <w:spacing w:before="0" w:beforeAutospacing="0" w:after="0" w:afterAutospacing="0" w:line="580" w:lineRule="exact"/>
        <w:ind w:righ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color w:val="auto"/>
          <w:sz w:val="24"/>
          <w:szCs w:val="24"/>
        </w:rPr>
        <w:t>第一条</w:t>
      </w:r>
      <w:r>
        <w:rPr>
          <w:rFonts w:hint="eastAsia" w:asciiTheme="minorEastAsia" w:hAnsiTheme="minorEastAsia" w:eastAsiaTheme="minorEastAsia" w:cstheme="minorEastAsia"/>
          <w:b w:val="0"/>
          <w:bCs w:val="0"/>
          <w:i w:val="0"/>
          <w:color w:val="auto"/>
          <w:sz w:val="24"/>
          <w:szCs w:val="24"/>
          <w:lang w:val="en-US"/>
        </w:rPr>
        <w:t xml:space="preserve"> </w:t>
      </w:r>
      <w:r>
        <w:rPr>
          <w:rFonts w:hint="eastAsia" w:asciiTheme="minorEastAsia" w:hAnsiTheme="minorEastAsia" w:eastAsiaTheme="minorEastAsia" w:cstheme="minorEastAsia"/>
          <w:b w:val="0"/>
          <w:bCs w:val="0"/>
          <w:i w:val="0"/>
          <w:color w:val="auto"/>
          <w:sz w:val="24"/>
          <w:szCs w:val="24"/>
        </w:rPr>
        <w:t>为健全党的民主集中制，推进议事决策科学化、民主化、规范化，根据有关规定，结合</w:t>
      </w:r>
      <w:r>
        <w:rPr>
          <w:rFonts w:hint="eastAsia" w:asciiTheme="minorEastAsia" w:hAnsiTheme="minorEastAsia" w:eastAsiaTheme="minorEastAsia" w:cstheme="minorEastAsia"/>
          <w:b w:val="0"/>
          <w:bCs w:val="0"/>
          <w:i w:val="0"/>
          <w:color w:val="auto"/>
          <w:sz w:val="24"/>
          <w:szCs w:val="24"/>
          <w:lang w:eastAsia="zh-CN"/>
        </w:rPr>
        <w:t>白城市医疗保障局</w:t>
      </w:r>
      <w:r>
        <w:rPr>
          <w:rFonts w:hint="eastAsia" w:asciiTheme="minorEastAsia" w:hAnsiTheme="minorEastAsia" w:eastAsiaTheme="minorEastAsia" w:cstheme="minorEastAsia"/>
          <w:b w:val="0"/>
          <w:bCs w:val="0"/>
          <w:i w:val="0"/>
          <w:color w:val="auto"/>
          <w:sz w:val="24"/>
          <w:szCs w:val="24"/>
          <w:lang w:val="en-US" w:eastAsia="zh-CN"/>
        </w:rPr>
        <w:t>工作</w:t>
      </w:r>
      <w:r>
        <w:rPr>
          <w:rFonts w:hint="eastAsia" w:asciiTheme="minorEastAsia" w:hAnsiTheme="minorEastAsia" w:eastAsiaTheme="minorEastAsia" w:cstheme="minorEastAsia"/>
          <w:b w:val="0"/>
          <w:bCs w:val="0"/>
          <w:i w:val="0"/>
          <w:color w:val="auto"/>
          <w:sz w:val="24"/>
          <w:szCs w:val="24"/>
        </w:rPr>
        <w:t>实际，制定本规则。</w:t>
      </w:r>
    </w:p>
    <w:p>
      <w:pPr>
        <w:pStyle w:val="14"/>
        <w:keepNext w:val="0"/>
        <w:keepLines w:val="0"/>
        <w:pageBreakBefore w:val="0"/>
        <w:widowControl/>
        <w:suppressLineNumbers w:val="0"/>
        <w:kinsoku/>
        <w:overflowPunct/>
        <w:topLinePunct w:val="0"/>
        <w:bidi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color w:val="auto"/>
          <w:sz w:val="24"/>
          <w:szCs w:val="24"/>
        </w:rPr>
        <w:t>第二条</w:t>
      </w:r>
      <w:r>
        <w:rPr>
          <w:rFonts w:hint="eastAsia" w:asciiTheme="minorEastAsia" w:hAnsiTheme="minorEastAsia" w:eastAsiaTheme="minorEastAsia" w:cstheme="minorEastAsia"/>
          <w:b w:val="0"/>
          <w:bCs w:val="0"/>
          <w:i w:val="0"/>
          <w:color w:val="auto"/>
          <w:sz w:val="24"/>
          <w:szCs w:val="24"/>
          <w:lang w:val="en-US"/>
        </w:rPr>
        <w:t xml:space="preserve"> </w:t>
      </w:r>
      <w:r>
        <w:rPr>
          <w:rFonts w:hint="eastAsia" w:asciiTheme="minorEastAsia" w:hAnsiTheme="minorEastAsia" w:eastAsiaTheme="minorEastAsia" w:cstheme="minorEastAsia"/>
          <w:b w:val="0"/>
          <w:bCs w:val="0"/>
          <w:i w:val="0"/>
          <w:color w:val="auto"/>
          <w:sz w:val="24"/>
          <w:szCs w:val="24"/>
        </w:rPr>
        <w:t>本规则适用于</w:t>
      </w:r>
      <w:r>
        <w:rPr>
          <w:rFonts w:hint="eastAsia" w:asciiTheme="minorEastAsia" w:hAnsiTheme="minorEastAsia" w:eastAsiaTheme="minorEastAsia" w:cstheme="minorEastAsia"/>
          <w:b w:val="0"/>
          <w:bCs w:val="0"/>
          <w:i w:val="0"/>
          <w:color w:val="auto"/>
          <w:sz w:val="24"/>
          <w:szCs w:val="24"/>
          <w:lang w:eastAsia="zh-CN"/>
        </w:rPr>
        <w:t>局</w:t>
      </w:r>
      <w:r>
        <w:rPr>
          <w:rFonts w:hint="eastAsia" w:asciiTheme="minorEastAsia" w:hAnsiTheme="minorEastAsia" w:eastAsiaTheme="minorEastAsia" w:cstheme="minorEastAsia"/>
          <w:b w:val="0"/>
          <w:bCs w:val="0"/>
          <w:i w:val="0"/>
          <w:color w:val="auto"/>
          <w:sz w:val="24"/>
          <w:szCs w:val="24"/>
        </w:rPr>
        <w:t>党组研究决定重大问题和重要事项。</w:t>
      </w:r>
    </w:p>
    <w:p>
      <w:pPr>
        <w:pStyle w:val="14"/>
        <w:keepNext w:val="0"/>
        <w:keepLines w:val="0"/>
        <w:pageBreakBefore w:val="0"/>
        <w:widowControl/>
        <w:suppressLineNumbers w:val="0"/>
        <w:kinsoku/>
        <w:overflowPunct/>
        <w:topLinePunct w:val="0"/>
        <w:bidi w:val="0"/>
        <w:spacing w:before="0" w:beforeAutospacing="0" w:after="0" w:afterAutospacing="0" w:line="580" w:lineRule="exact"/>
        <w:ind w:left="0" w:leftChars="0" w:right="0" w:rightChars="0" w:firstLine="0" w:firstLineChars="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i w:val="0"/>
          <w:color w:val="auto"/>
          <w:sz w:val="24"/>
          <w:szCs w:val="24"/>
        </w:rPr>
        <w:t>第二章 议事原则</w:t>
      </w:r>
    </w:p>
    <w:p>
      <w:pPr>
        <w:pStyle w:val="14"/>
        <w:keepNext w:val="0"/>
        <w:keepLines w:val="0"/>
        <w:pageBreakBefore w:val="0"/>
        <w:widowControl/>
        <w:suppressLineNumbers w:val="0"/>
        <w:kinsoku/>
        <w:overflowPunct/>
        <w:topLinePunct w:val="0"/>
        <w:bidi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color w:val="auto"/>
          <w:sz w:val="24"/>
          <w:szCs w:val="24"/>
        </w:rPr>
        <w:t>第三条  严守政治纪律。坚持以邓小平理论、“三个代表”重要思想和科学发展观为指导，深入贯彻习近平新时代中国特色社会主义思想，在思想上</w:t>
      </w:r>
      <w:r>
        <w:rPr>
          <w:rFonts w:hint="eastAsia" w:asciiTheme="minorEastAsia" w:hAnsiTheme="minorEastAsia" w:eastAsiaTheme="minorEastAsia" w:cstheme="minorEastAsia"/>
          <w:b w:val="0"/>
          <w:bCs w:val="0"/>
          <w:i w:val="0"/>
          <w:color w:val="auto"/>
          <w:sz w:val="24"/>
          <w:szCs w:val="24"/>
          <w:lang w:val="en-US" w:eastAsia="zh-CN"/>
        </w:rPr>
        <w:t>、</w:t>
      </w:r>
      <w:r>
        <w:rPr>
          <w:rFonts w:hint="eastAsia" w:asciiTheme="minorEastAsia" w:hAnsiTheme="minorEastAsia" w:eastAsiaTheme="minorEastAsia" w:cstheme="minorEastAsia"/>
          <w:b w:val="0"/>
          <w:bCs w:val="0"/>
          <w:i w:val="0"/>
          <w:color w:val="auto"/>
          <w:sz w:val="24"/>
          <w:szCs w:val="24"/>
        </w:rPr>
        <w:t>政治上</w:t>
      </w:r>
      <w:r>
        <w:rPr>
          <w:rFonts w:hint="eastAsia" w:asciiTheme="minorEastAsia" w:hAnsiTheme="minorEastAsia" w:eastAsiaTheme="minorEastAsia" w:cstheme="minorEastAsia"/>
          <w:b w:val="0"/>
          <w:bCs w:val="0"/>
          <w:i w:val="0"/>
          <w:color w:val="auto"/>
          <w:sz w:val="24"/>
          <w:szCs w:val="24"/>
          <w:lang w:val="en-US" w:eastAsia="zh-CN"/>
        </w:rPr>
        <w:t>、</w:t>
      </w:r>
      <w:r>
        <w:rPr>
          <w:rFonts w:hint="eastAsia" w:asciiTheme="minorEastAsia" w:hAnsiTheme="minorEastAsia" w:eastAsiaTheme="minorEastAsia" w:cstheme="minorEastAsia"/>
          <w:b w:val="0"/>
          <w:bCs w:val="0"/>
          <w:i w:val="0"/>
          <w:color w:val="auto"/>
          <w:sz w:val="24"/>
          <w:szCs w:val="24"/>
        </w:rPr>
        <w:t>行动上同党中央保持高度一致，自觉维护中央和省、市委权威，确保政令畅通，做到令行禁止。</w:t>
      </w:r>
    </w:p>
    <w:p>
      <w:pPr>
        <w:pStyle w:val="14"/>
        <w:keepNext w:val="0"/>
        <w:keepLines w:val="0"/>
        <w:pageBreakBefore w:val="0"/>
        <w:widowControl/>
        <w:suppressLineNumbers w:val="0"/>
        <w:kinsoku/>
        <w:overflowPunct/>
        <w:topLinePunct w:val="0"/>
        <w:bidi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color w:val="auto"/>
          <w:sz w:val="24"/>
          <w:szCs w:val="24"/>
        </w:rPr>
        <w:t>第四条</w:t>
      </w:r>
      <w:r>
        <w:rPr>
          <w:rFonts w:hint="eastAsia" w:asciiTheme="minorEastAsia" w:hAnsiTheme="minorEastAsia" w:eastAsiaTheme="minorEastAsia" w:cstheme="minorEastAsia"/>
          <w:b w:val="0"/>
          <w:bCs w:val="0"/>
          <w:i w:val="0"/>
          <w:color w:val="auto"/>
          <w:sz w:val="24"/>
          <w:szCs w:val="24"/>
          <w:lang w:val="en-US"/>
        </w:rPr>
        <w:t xml:space="preserve"> </w:t>
      </w:r>
      <w:r>
        <w:rPr>
          <w:rFonts w:hint="eastAsia" w:asciiTheme="minorEastAsia" w:hAnsiTheme="minorEastAsia" w:eastAsiaTheme="minorEastAsia" w:cstheme="minorEastAsia"/>
          <w:b w:val="0"/>
          <w:bCs w:val="0"/>
          <w:i w:val="0"/>
          <w:color w:val="auto"/>
          <w:sz w:val="24"/>
          <w:szCs w:val="24"/>
        </w:rPr>
        <w:t>坚持依法依规。切实遵守党章和党内法规，坚持在宪法和法律范围内议事决策。全面贯彻建设法治型党组织要求，严格按规则程序办事，不断提高依法决策水平。</w:t>
      </w:r>
    </w:p>
    <w:p>
      <w:pPr>
        <w:pStyle w:val="14"/>
        <w:keepNext w:val="0"/>
        <w:keepLines w:val="0"/>
        <w:pageBreakBefore w:val="0"/>
        <w:widowControl/>
        <w:suppressLineNumbers w:val="0"/>
        <w:kinsoku/>
        <w:overflowPunct/>
        <w:topLinePunct w:val="0"/>
        <w:bidi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color w:val="auto"/>
          <w:sz w:val="24"/>
          <w:szCs w:val="24"/>
        </w:rPr>
        <w:t>第五条</w:t>
      </w:r>
      <w:r>
        <w:rPr>
          <w:rFonts w:hint="eastAsia" w:asciiTheme="minorEastAsia" w:hAnsiTheme="minorEastAsia" w:eastAsiaTheme="minorEastAsia" w:cstheme="minorEastAsia"/>
          <w:b w:val="0"/>
          <w:bCs w:val="0"/>
          <w:i w:val="0"/>
          <w:color w:val="auto"/>
          <w:sz w:val="24"/>
          <w:szCs w:val="24"/>
          <w:lang w:val="en-US"/>
        </w:rPr>
        <w:t xml:space="preserve"> </w:t>
      </w:r>
      <w:r>
        <w:rPr>
          <w:rFonts w:hint="eastAsia" w:asciiTheme="minorEastAsia" w:hAnsiTheme="minorEastAsia" w:eastAsiaTheme="minorEastAsia" w:cstheme="minorEastAsia"/>
          <w:b w:val="0"/>
          <w:bCs w:val="0"/>
          <w:i w:val="0"/>
          <w:color w:val="auto"/>
          <w:sz w:val="24"/>
          <w:szCs w:val="24"/>
        </w:rPr>
        <w:t>突出为民务实。坚持以人为本、执政为民，自觉践行群众路线，全面贯彻党的路线方针政策和上级党委的指示、决定，结合实际推进工作，实现好、维护好、发展好群众根本利益。</w:t>
      </w:r>
    </w:p>
    <w:p>
      <w:pPr>
        <w:pStyle w:val="14"/>
        <w:keepNext w:val="0"/>
        <w:keepLines w:val="0"/>
        <w:pageBreakBefore w:val="0"/>
        <w:widowControl/>
        <w:suppressLineNumbers w:val="0"/>
        <w:kinsoku/>
        <w:overflowPunct/>
        <w:topLinePunct w:val="0"/>
        <w:bidi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b w:val="0"/>
          <w:bCs w:val="0"/>
          <w:i w:val="0"/>
          <w:color w:val="auto"/>
          <w:sz w:val="24"/>
          <w:szCs w:val="24"/>
        </w:rPr>
      </w:pPr>
      <w:r>
        <w:rPr>
          <w:rFonts w:hint="eastAsia" w:asciiTheme="minorEastAsia" w:hAnsiTheme="minorEastAsia" w:eastAsiaTheme="minorEastAsia" w:cstheme="minorEastAsia"/>
          <w:b w:val="0"/>
          <w:bCs w:val="0"/>
          <w:i w:val="0"/>
          <w:color w:val="auto"/>
          <w:sz w:val="24"/>
          <w:szCs w:val="24"/>
        </w:rPr>
        <w:t>第六条</w:t>
      </w:r>
      <w:r>
        <w:rPr>
          <w:rFonts w:hint="eastAsia" w:asciiTheme="minorEastAsia" w:hAnsiTheme="minorEastAsia" w:eastAsiaTheme="minorEastAsia" w:cstheme="minorEastAsia"/>
          <w:b w:val="0"/>
          <w:bCs w:val="0"/>
          <w:i w:val="0"/>
          <w:color w:val="auto"/>
          <w:sz w:val="24"/>
          <w:szCs w:val="24"/>
          <w:lang w:val="en-US"/>
        </w:rPr>
        <w:t xml:space="preserve"> </w:t>
      </w:r>
      <w:r>
        <w:rPr>
          <w:rFonts w:hint="eastAsia" w:asciiTheme="minorEastAsia" w:hAnsiTheme="minorEastAsia" w:eastAsiaTheme="minorEastAsia" w:cstheme="minorEastAsia"/>
          <w:b w:val="0"/>
          <w:bCs w:val="0"/>
          <w:i w:val="0"/>
          <w:color w:val="auto"/>
          <w:sz w:val="24"/>
          <w:szCs w:val="24"/>
        </w:rPr>
        <w:t>严格贯彻民主集中制。坚持集体领导和个人分工负责相结合，提高运用民主方法形成共识、开展工作的本领。坚持按照“集体领导、民主集中、个别酝酿、会议决定”的原则决定重大事项，切实增强决策执行力。</w:t>
      </w:r>
    </w:p>
    <w:p>
      <w:pPr>
        <w:pStyle w:val="7"/>
        <w:keepNext w:val="0"/>
        <w:keepLines w:val="0"/>
        <w:pageBreakBefore w:val="0"/>
        <w:widowControl w:val="0"/>
        <w:kinsoku/>
        <w:wordWrap/>
        <w:overflowPunct/>
        <w:topLinePunct w:val="0"/>
        <w:autoSpaceDE/>
        <w:autoSpaceDN w:val="0"/>
        <w:bidi w:val="0"/>
        <w:adjustRightInd/>
        <w:snapToGrid/>
        <w:spacing w:line="240" w:lineRule="exact"/>
        <w:textAlignment w:val="bottom"/>
        <w:rPr>
          <w:rFonts w:hint="eastAsia" w:asciiTheme="minorEastAsia" w:hAnsiTheme="minorEastAsia" w:eastAsiaTheme="minorEastAsia" w:cstheme="minorEastAsia"/>
          <w:b w:val="0"/>
          <w:bCs w:val="0"/>
          <w:sz w:val="24"/>
          <w:szCs w:val="24"/>
        </w:rPr>
      </w:pPr>
    </w:p>
    <w:p>
      <w:pPr>
        <w:pStyle w:val="14"/>
        <w:keepNext w:val="0"/>
        <w:keepLines w:val="0"/>
        <w:pageBreakBefore w:val="0"/>
        <w:widowControl/>
        <w:suppressLineNumbers w:val="0"/>
        <w:kinsoku/>
        <w:overflowPunct/>
        <w:topLinePunct w:val="0"/>
        <w:bidi w:val="0"/>
        <w:spacing w:before="0" w:beforeAutospacing="0" w:after="0" w:afterAutospacing="0" w:line="580" w:lineRule="exact"/>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i w:val="0"/>
          <w:color w:val="auto"/>
          <w:sz w:val="24"/>
          <w:szCs w:val="24"/>
        </w:rPr>
        <w:t>第三章  议事范围</w:t>
      </w:r>
    </w:p>
    <w:p>
      <w:pPr>
        <w:pStyle w:val="14"/>
        <w:keepNext w:val="0"/>
        <w:keepLines w:val="0"/>
        <w:pageBreakBefore w:val="0"/>
        <w:widowControl/>
        <w:suppressLineNumbers w:val="0"/>
        <w:kinsoku/>
        <w:overflowPunct/>
        <w:topLinePunct w:val="0"/>
        <w:bidi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color w:val="auto"/>
          <w:sz w:val="24"/>
          <w:szCs w:val="24"/>
        </w:rPr>
        <w:t>第七条 </w:t>
      </w:r>
      <w:r>
        <w:rPr>
          <w:rFonts w:hint="eastAsia" w:asciiTheme="minorEastAsia" w:hAnsiTheme="minorEastAsia" w:eastAsiaTheme="minorEastAsia" w:cstheme="minorEastAsia"/>
          <w:b w:val="0"/>
          <w:bCs w:val="0"/>
          <w:i w:val="0"/>
          <w:color w:val="auto"/>
          <w:sz w:val="24"/>
          <w:szCs w:val="24"/>
          <w:lang w:val="en-US"/>
        </w:rPr>
        <w:t xml:space="preserve"> </w:t>
      </w:r>
      <w:r>
        <w:rPr>
          <w:rFonts w:hint="eastAsia" w:asciiTheme="minorEastAsia" w:hAnsiTheme="minorEastAsia" w:eastAsiaTheme="minorEastAsia" w:cstheme="minorEastAsia"/>
          <w:b w:val="0"/>
          <w:bCs w:val="0"/>
          <w:i w:val="0"/>
          <w:color w:val="auto"/>
          <w:sz w:val="24"/>
          <w:szCs w:val="24"/>
        </w:rPr>
        <w:t>传达学习中央、省、市委和政府有关文件、指示、重大决策和重要会议精神。</w:t>
      </w:r>
    </w:p>
    <w:p>
      <w:pPr>
        <w:pStyle w:val="14"/>
        <w:keepNext w:val="0"/>
        <w:keepLines w:val="0"/>
        <w:pageBreakBefore w:val="0"/>
        <w:widowControl/>
        <w:suppressLineNumbers w:val="0"/>
        <w:kinsoku/>
        <w:overflowPunct/>
        <w:topLinePunct w:val="0"/>
        <w:bidi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color w:val="auto"/>
          <w:sz w:val="24"/>
          <w:szCs w:val="24"/>
        </w:rPr>
        <w:t>第八条</w:t>
      </w:r>
      <w:r>
        <w:rPr>
          <w:rFonts w:hint="eastAsia" w:asciiTheme="minorEastAsia" w:hAnsiTheme="minorEastAsia" w:eastAsiaTheme="minorEastAsia" w:cstheme="minorEastAsia"/>
          <w:b w:val="0"/>
          <w:bCs w:val="0"/>
          <w:i w:val="0"/>
          <w:color w:val="auto"/>
          <w:sz w:val="24"/>
          <w:szCs w:val="24"/>
          <w:lang w:val="en-US"/>
        </w:rPr>
        <w:t xml:space="preserve"> </w:t>
      </w:r>
      <w:r>
        <w:rPr>
          <w:rFonts w:hint="eastAsia" w:asciiTheme="minorEastAsia" w:hAnsiTheme="minorEastAsia" w:eastAsiaTheme="minorEastAsia" w:cstheme="minorEastAsia"/>
          <w:b w:val="0"/>
          <w:bCs w:val="0"/>
          <w:i w:val="0"/>
          <w:color w:val="auto"/>
          <w:sz w:val="24"/>
          <w:szCs w:val="24"/>
        </w:rPr>
        <w:t>研究</w:t>
      </w:r>
      <w:r>
        <w:rPr>
          <w:rFonts w:hint="eastAsia" w:asciiTheme="minorEastAsia" w:hAnsiTheme="minorEastAsia" w:eastAsiaTheme="minorEastAsia" w:cstheme="minorEastAsia"/>
          <w:b w:val="0"/>
          <w:bCs w:val="0"/>
          <w:i w:val="0"/>
          <w:color w:val="auto"/>
          <w:sz w:val="24"/>
          <w:szCs w:val="24"/>
          <w:lang w:eastAsia="zh-CN"/>
        </w:rPr>
        <w:t>医疗保障</w:t>
      </w:r>
      <w:r>
        <w:rPr>
          <w:rFonts w:hint="eastAsia" w:asciiTheme="minorEastAsia" w:hAnsiTheme="minorEastAsia" w:eastAsiaTheme="minorEastAsia" w:cstheme="minorEastAsia"/>
          <w:b w:val="0"/>
          <w:bCs w:val="0"/>
          <w:i w:val="0"/>
          <w:color w:val="auto"/>
          <w:sz w:val="24"/>
          <w:szCs w:val="24"/>
        </w:rPr>
        <w:t>工作重要工作部署、重大改革措施及重大建设项目和重大经费开支。</w:t>
      </w:r>
    </w:p>
    <w:p>
      <w:pPr>
        <w:pStyle w:val="14"/>
        <w:keepNext w:val="0"/>
        <w:keepLines w:val="0"/>
        <w:pageBreakBefore w:val="0"/>
        <w:widowControl/>
        <w:suppressLineNumbers w:val="0"/>
        <w:kinsoku/>
        <w:overflowPunct/>
        <w:topLinePunct w:val="0"/>
        <w:bidi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color w:val="auto"/>
          <w:sz w:val="24"/>
          <w:szCs w:val="24"/>
        </w:rPr>
        <w:t>第九条</w:t>
      </w:r>
      <w:r>
        <w:rPr>
          <w:rFonts w:hint="eastAsia" w:asciiTheme="minorEastAsia" w:hAnsiTheme="minorEastAsia" w:eastAsiaTheme="minorEastAsia" w:cstheme="minorEastAsia"/>
          <w:b w:val="0"/>
          <w:bCs w:val="0"/>
          <w:i w:val="0"/>
          <w:color w:val="auto"/>
          <w:sz w:val="24"/>
          <w:szCs w:val="24"/>
          <w:lang w:val="en-US" w:eastAsia="zh-CN"/>
        </w:rPr>
        <w:t xml:space="preserve"> </w:t>
      </w:r>
      <w:r>
        <w:rPr>
          <w:rFonts w:hint="eastAsia" w:asciiTheme="minorEastAsia" w:hAnsiTheme="minorEastAsia" w:eastAsiaTheme="minorEastAsia" w:cstheme="minorEastAsia"/>
          <w:b w:val="0"/>
          <w:bCs w:val="0"/>
          <w:i w:val="0"/>
          <w:color w:val="auto"/>
          <w:sz w:val="24"/>
          <w:szCs w:val="24"/>
        </w:rPr>
        <w:t>研究制定贯彻上级机关有关</w:t>
      </w:r>
      <w:r>
        <w:rPr>
          <w:rFonts w:hint="eastAsia" w:asciiTheme="minorEastAsia" w:hAnsiTheme="minorEastAsia" w:eastAsiaTheme="minorEastAsia" w:cstheme="minorEastAsia"/>
          <w:b w:val="0"/>
          <w:bCs w:val="0"/>
          <w:i w:val="0"/>
          <w:color w:val="auto"/>
          <w:sz w:val="24"/>
          <w:szCs w:val="24"/>
          <w:lang w:eastAsia="zh-CN"/>
        </w:rPr>
        <w:t>医疗保障</w:t>
      </w:r>
      <w:r>
        <w:rPr>
          <w:rFonts w:hint="eastAsia" w:asciiTheme="minorEastAsia" w:hAnsiTheme="minorEastAsia" w:eastAsiaTheme="minorEastAsia" w:cstheme="minorEastAsia"/>
          <w:b w:val="0"/>
          <w:bCs w:val="0"/>
          <w:i w:val="0"/>
          <w:color w:val="auto"/>
          <w:sz w:val="24"/>
          <w:szCs w:val="24"/>
        </w:rPr>
        <w:t>工作和队伍建设的决议、决定的措施，并对执行过程中的重大问题作出决定。</w:t>
      </w:r>
    </w:p>
    <w:p>
      <w:pPr>
        <w:pStyle w:val="14"/>
        <w:keepNext w:val="0"/>
        <w:keepLines w:val="0"/>
        <w:pageBreakBefore w:val="0"/>
        <w:widowControl/>
        <w:suppressLineNumbers w:val="0"/>
        <w:kinsoku/>
        <w:overflowPunct/>
        <w:topLinePunct w:val="0"/>
        <w:bidi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color w:val="auto"/>
          <w:sz w:val="24"/>
          <w:szCs w:val="24"/>
        </w:rPr>
        <w:t>第十条</w:t>
      </w:r>
      <w:r>
        <w:rPr>
          <w:rFonts w:hint="eastAsia" w:asciiTheme="minorEastAsia" w:hAnsiTheme="minorEastAsia" w:eastAsiaTheme="minorEastAsia" w:cstheme="minorEastAsia"/>
          <w:b w:val="0"/>
          <w:bCs w:val="0"/>
          <w:i w:val="0"/>
          <w:color w:val="auto"/>
          <w:sz w:val="24"/>
          <w:szCs w:val="24"/>
          <w:lang w:val="en-US"/>
        </w:rPr>
        <w:t xml:space="preserve"> </w:t>
      </w:r>
      <w:r>
        <w:rPr>
          <w:rFonts w:hint="eastAsia" w:asciiTheme="minorEastAsia" w:hAnsiTheme="minorEastAsia" w:eastAsiaTheme="minorEastAsia" w:cstheme="minorEastAsia"/>
          <w:b w:val="0"/>
          <w:bCs w:val="0"/>
          <w:i w:val="0"/>
          <w:color w:val="auto"/>
          <w:sz w:val="24"/>
          <w:szCs w:val="24"/>
        </w:rPr>
        <w:t>研究</w:t>
      </w:r>
      <w:r>
        <w:rPr>
          <w:rFonts w:hint="eastAsia" w:asciiTheme="minorEastAsia" w:hAnsiTheme="minorEastAsia" w:eastAsiaTheme="minorEastAsia" w:cstheme="minorEastAsia"/>
          <w:b w:val="0"/>
          <w:bCs w:val="0"/>
          <w:i w:val="0"/>
          <w:color w:val="auto"/>
          <w:sz w:val="24"/>
          <w:szCs w:val="24"/>
          <w:lang w:eastAsia="zh-CN"/>
        </w:rPr>
        <w:t>医疗保障</w:t>
      </w:r>
      <w:r>
        <w:rPr>
          <w:rFonts w:hint="eastAsia" w:asciiTheme="minorEastAsia" w:hAnsiTheme="minorEastAsia" w:eastAsiaTheme="minorEastAsia" w:cstheme="minorEastAsia"/>
          <w:b w:val="0"/>
          <w:bCs w:val="0"/>
          <w:i w:val="0"/>
          <w:color w:val="auto"/>
          <w:sz w:val="24"/>
          <w:szCs w:val="24"/>
        </w:rPr>
        <w:t>队伍思想建设、纪律作风建设、业务建设、基层基础建设和廉政建设等重大事项。</w:t>
      </w:r>
    </w:p>
    <w:p>
      <w:pPr>
        <w:pStyle w:val="14"/>
        <w:keepNext w:val="0"/>
        <w:keepLines w:val="0"/>
        <w:pageBreakBefore w:val="0"/>
        <w:widowControl/>
        <w:suppressLineNumbers w:val="0"/>
        <w:kinsoku/>
        <w:overflowPunct/>
        <w:topLinePunct w:val="0"/>
        <w:bidi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color w:val="auto"/>
          <w:sz w:val="24"/>
          <w:szCs w:val="24"/>
        </w:rPr>
        <w:t>第十一条</w:t>
      </w:r>
      <w:r>
        <w:rPr>
          <w:rFonts w:hint="eastAsia" w:asciiTheme="minorEastAsia" w:hAnsiTheme="minorEastAsia" w:eastAsiaTheme="minorEastAsia" w:cstheme="minorEastAsia"/>
          <w:b w:val="0"/>
          <w:bCs w:val="0"/>
          <w:i w:val="0"/>
          <w:color w:val="auto"/>
          <w:sz w:val="24"/>
          <w:szCs w:val="24"/>
          <w:lang w:val="en-US"/>
        </w:rPr>
        <w:t xml:space="preserve"> </w:t>
      </w:r>
      <w:r>
        <w:rPr>
          <w:rFonts w:hint="eastAsia" w:asciiTheme="minorEastAsia" w:hAnsiTheme="minorEastAsia" w:eastAsiaTheme="minorEastAsia" w:cstheme="minorEastAsia"/>
          <w:b w:val="0"/>
          <w:bCs w:val="0"/>
          <w:i w:val="0"/>
          <w:color w:val="auto"/>
          <w:sz w:val="24"/>
          <w:szCs w:val="24"/>
        </w:rPr>
        <w:t>研究干部任免、调动、奖惩，干部培养、选拔、教育、管理、监督中的重大问题。</w:t>
      </w:r>
    </w:p>
    <w:p>
      <w:pPr>
        <w:pStyle w:val="14"/>
        <w:keepNext w:val="0"/>
        <w:keepLines w:val="0"/>
        <w:pageBreakBefore w:val="0"/>
        <w:widowControl/>
        <w:suppressLineNumbers w:val="0"/>
        <w:kinsoku/>
        <w:overflowPunct/>
        <w:topLinePunct w:val="0"/>
        <w:bidi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color w:val="auto"/>
          <w:sz w:val="24"/>
          <w:szCs w:val="24"/>
        </w:rPr>
        <w:t>第十二条</w:t>
      </w:r>
      <w:r>
        <w:rPr>
          <w:rFonts w:hint="eastAsia" w:asciiTheme="minorEastAsia" w:hAnsiTheme="minorEastAsia" w:eastAsiaTheme="minorEastAsia" w:cstheme="minorEastAsia"/>
          <w:b w:val="0"/>
          <w:bCs w:val="0"/>
          <w:i w:val="0"/>
          <w:color w:val="auto"/>
          <w:sz w:val="24"/>
          <w:szCs w:val="24"/>
          <w:lang w:val="en-US"/>
        </w:rPr>
        <w:t xml:space="preserve"> </w:t>
      </w:r>
      <w:r>
        <w:rPr>
          <w:rFonts w:hint="eastAsia" w:asciiTheme="minorEastAsia" w:hAnsiTheme="minorEastAsia" w:eastAsiaTheme="minorEastAsia" w:cstheme="minorEastAsia"/>
          <w:b w:val="0"/>
          <w:bCs w:val="0"/>
          <w:i w:val="0"/>
          <w:color w:val="auto"/>
          <w:sz w:val="24"/>
          <w:szCs w:val="24"/>
        </w:rPr>
        <w:t>研究干部人事管理、机关管理制度等重大问题。</w:t>
      </w:r>
    </w:p>
    <w:p>
      <w:pPr>
        <w:pStyle w:val="14"/>
        <w:keepNext w:val="0"/>
        <w:keepLines w:val="0"/>
        <w:pageBreakBefore w:val="0"/>
        <w:widowControl/>
        <w:suppressLineNumbers w:val="0"/>
        <w:kinsoku/>
        <w:overflowPunct/>
        <w:topLinePunct w:val="0"/>
        <w:bidi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color w:val="auto"/>
          <w:sz w:val="24"/>
          <w:szCs w:val="24"/>
        </w:rPr>
        <w:t>第十三条</w:t>
      </w:r>
      <w:r>
        <w:rPr>
          <w:rFonts w:hint="eastAsia" w:asciiTheme="minorEastAsia" w:hAnsiTheme="minorEastAsia" w:eastAsiaTheme="minorEastAsia" w:cstheme="minorEastAsia"/>
          <w:b w:val="0"/>
          <w:bCs w:val="0"/>
          <w:i w:val="0"/>
          <w:color w:val="auto"/>
          <w:sz w:val="24"/>
          <w:szCs w:val="24"/>
          <w:lang w:val="en-US"/>
        </w:rPr>
        <w:t xml:space="preserve"> </w:t>
      </w:r>
      <w:r>
        <w:rPr>
          <w:rFonts w:hint="eastAsia" w:asciiTheme="minorEastAsia" w:hAnsiTheme="minorEastAsia" w:eastAsiaTheme="minorEastAsia" w:cstheme="minorEastAsia"/>
          <w:b w:val="0"/>
          <w:bCs w:val="0"/>
          <w:i w:val="0"/>
          <w:color w:val="auto"/>
          <w:sz w:val="24"/>
          <w:szCs w:val="24"/>
        </w:rPr>
        <w:t>研究党组班子自身建设中的重大问题。</w:t>
      </w:r>
    </w:p>
    <w:p>
      <w:pPr>
        <w:pStyle w:val="14"/>
        <w:keepNext w:val="0"/>
        <w:keepLines w:val="0"/>
        <w:pageBreakBefore w:val="0"/>
        <w:widowControl/>
        <w:suppressLineNumbers w:val="0"/>
        <w:kinsoku/>
        <w:overflowPunct/>
        <w:topLinePunct w:val="0"/>
        <w:bidi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color w:val="auto"/>
          <w:sz w:val="24"/>
          <w:szCs w:val="24"/>
        </w:rPr>
        <w:t>第十四条</w:t>
      </w:r>
      <w:r>
        <w:rPr>
          <w:rFonts w:hint="eastAsia" w:asciiTheme="minorEastAsia" w:hAnsiTheme="minorEastAsia" w:eastAsiaTheme="minorEastAsia" w:cstheme="minorEastAsia"/>
          <w:b w:val="0"/>
          <w:bCs w:val="0"/>
          <w:i w:val="0"/>
          <w:color w:val="auto"/>
          <w:sz w:val="24"/>
          <w:szCs w:val="24"/>
          <w:lang w:val="en-US"/>
        </w:rPr>
        <w:t xml:space="preserve"> </w:t>
      </w:r>
      <w:r>
        <w:rPr>
          <w:rFonts w:hint="eastAsia" w:asciiTheme="minorEastAsia" w:hAnsiTheme="minorEastAsia" w:eastAsiaTheme="minorEastAsia" w:cstheme="minorEastAsia"/>
          <w:b w:val="0"/>
          <w:bCs w:val="0"/>
          <w:i w:val="0"/>
          <w:color w:val="auto"/>
          <w:sz w:val="24"/>
          <w:szCs w:val="24"/>
        </w:rPr>
        <w:t>研究纪律检查、党风廉政建设和反腐败工作中的重要事项以及案件的查处事项。</w:t>
      </w:r>
    </w:p>
    <w:p>
      <w:pPr>
        <w:pStyle w:val="14"/>
        <w:keepNext w:val="0"/>
        <w:keepLines w:val="0"/>
        <w:pageBreakBefore w:val="0"/>
        <w:widowControl/>
        <w:suppressLineNumbers w:val="0"/>
        <w:kinsoku/>
        <w:overflowPunct/>
        <w:topLinePunct w:val="0"/>
        <w:bidi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color w:val="auto"/>
          <w:sz w:val="24"/>
          <w:szCs w:val="24"/>
        </w:rPr>
        <w:t>第十五条</w:t>
      </w:r>
      <w:r>
        <w:rPr>
          <w:rFonts w:hint="eastAsia" w:asciiTheme="minorEastAsia" w:hAnsiTheme="minorEastAsia" w:eastAsiaTheme="minorEastAsia" w:cstheme="minorEastAsia"/>
          <w:b w:val="0"/>
          <w:bCs w:val="0"/>
          <w:i w:val="0"/>
          <w:color w:val="auto"/>
          <w:sz w:val="24"/>
          <w:szCs w:val="24"/>
          <w:lang w:val="en-US"/>
        </w:rPr>
        <w:t xml:space="preserve"> </w:t>
      </w:r>
      <w:r>
        <w:rPr>
          <w:rFonts w:hint="eastAsia" w:asciiTheme="minorEastAsia" w:hAnsiTheme="minorEastAsia" w:eastAsiaTheme="minorEastAsia" w:cstheme="minorEastAsia"/>
          <w:b w:val="0"/>
          <w:bCs w:val="0"/>
          <w:i w:val="0"/>
          <w:color w:val="auto"/>
          <w:sz w:val="24"/>
          <w:szCs w:val="24"/>
        </w:rPr>
        <w:t>研究基层组织建设和党员发展、教育、管理等工作中的重大问题。</w:t>
      </w:r>
    </w:p>
    <w:p>
      <w:pPr>
        <w:pStyle w:val="14"/>
        <w:keepNext w:val="0"/>
        <w:keepLines w:val="0"/>
        <w:pageBreakBefore w:val="0"/>
        <w:widowControl/>
        <w:suppressLineNumbers w:val="0"/>
        <w:kinsoku/>
        <w:overflowPunct/>
        <w:topLinePunct w:val="0"/>
        <w:bidi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color w:val="auto"/>
          <w:sz w:val="24"/>
          <w:szCs w:val="24"/>
        </w:rPr>
        <w:t>第十六条</w:t>
      </w:r>
      <w:r>
        <w:rPr>
          <w:rFonts w:hint="eastAsia" w:asciiTheme="minorEastAsia" w:hAnsiTheme="minorEastAsia" w:eastAsiaTheme="minorEastAsia" w:cstheme="minorEastAsia"/>
          <w:b w:val="0"/>
          <w:bCs w:val="0"/>
          <w:i w:val="0"/>
          <w:color w:val="auto"/>
          <w:sz w:val="24"/>
          <w:szCs w:val="24"/>
          <w:lang w:val="en-US"/>
        </w:rPr>
        <w:t xml:space="preserve"> </w:t>
      </w:r>
      <w:r>
        <w:rPr>
          <w:rFonts w:hint="eastAsia" w:asciiTheme="minorEastAsia" w:hAnsiTheme="minorEastAsia" w:eastAsiaTheme="minorEastAsia" w:cstheme="minorEastAsia"/>
          <w:b w:val="0"/>
          <w:bCs w:val="0"/>
          <w:i w:val="0"/>
          <w:color w:val="auto"/>
          <w:sz w:val="24"/>
          <w:szCs w:val="24"/>
        </w:rPr>
        <w:t>研究在财政经费中列支20000元以上的资金安排方案。</w:t>
      </w:r>
    </w:p>
    <w:p>
      <w:pPr>
        <w:pStyle w:val="14"/>
        <w:keepNext w:val="0"/>
        <w:keepLines w:val="0"/>
        <w:pageBreakBefore w:val="0"/>
        <w:widowControl/>
        <w:suppressLineNumbers w:val="0"/>
        <w:kinsoku/>
        <w:overflowPunct/>
        <w:topLinePunct w:val="0"/>
        <w:bidi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color w:val="auto"/>
          <w:sz w:val="24"/>
          <w:szCs w:val="24"/>
        </w:rPr>
        <w:t>第十七条</w:t>
      </w:r>
      <w:r>
        <w:rPr>
          <w:rFonts w:hint="eastAsia" w:asciiTheme="minorEastAsia" w:hAnsiTheme="minorEastAsia" w:eastAsiaTheme="minorEastAsia" w:cstheme="minorEastAsia"/>
          <w:b w:val="0"/>
          <w:bCs w:val="0"/>
          <w:i w:val="0"/>
          <w:color w:val="auto"/>
          <w:sz w:val="24"/>
          <w:szCs w:val="24"/>
          <w:lang w:val="en-US"/>
        </w:rPr>
        <w:t xml:space="preserve"> </w:t>
      </w:r>
      <w:r>
        <w:rPr>
          <w:rFonts w:hint="eastAsia" w:asciiTheme="minorEastAsia" w:hAnsiTheme="minorEastAsia" w:eastAsiaTheme="minorEastAsia" w:cstheme="minorEastAsia"/>
          <w:b w:val="0"/>
          <w:bCs w:val="0"/>
          <w:i w:val="0"/>
          <w:color w:val="auto"/>
          <w:sz w:val="24"/>
          <w:szCs w:val="24"/>
        </w:rPr>
        <w:t>研究涉及社会稳定的重大事件处理、重要信访矛盾化解和重大事故处理意见。</w:t>
      </w:r>
    </w:p>
    <w:p>
      <w:pPr>
        <w:pStyle w:val="14"/>
        <w:keepNext w:val="0"/>
        <w:keepLines w:val="0"/>
        <w:pageBreakBefore w:val="0"/>
        <w:widowControl/>
        <w:suppressLineNumbers w:val="0"/>
        <w:kinsoku/>
        <w:overflowPunct/>
        <w:topLinePunct w:val="0"/>
        <w:bidi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color w:val="auto"/>
          <w:sz w:val="24"/>
          <w:szCs w:val="24"/>
        </w:rPr>
        <w:t>第十八条</w:t>
      </w:r>
      <w:r>
        <w:rPr>
          <w:rFonts w:hint="eastAsia" w:asciiTheme="minorEastAsia" w:hAnsiTheme="minorEastAsia" w:eastAsiaTheme="minorEastAsia" w:cstheme="minorEastAsia"/>
          <w:b w:val="0"/>
          <w:bCs w:val="0"/>
          <w:i w:val="0"/>
          <w:color w:val="auto"/>
          <w:sz w:val="24"/>
          <w:szCs w:val="24"/>
          <w:lang w:val="en-US"/>
        </w:rPr>
        <w:t xml:space="preserve"> </w:t>
      </w:r>
      <w:r>
        <w:rPr>
          <w:rFonts w:hint="eastAsia" w:asciiTheme="minorEastAsia" w:hAnsiTheme="minorEastAsia" w:eastAsiaTheme="minorEastAsia" w:cstheme="minorEastAsia"/>
          <w:b w:val="0"/>
          <w:bCs w:val="0"/>
          <w:i w:val="0"/>
          <w:color w:val="auto"/>
          <w:sz w:val="24"/>
          <w:szCs w:val="24"/>
        </w:rPr>
        <w:t>研究以党组名义公布的奖惩事项。</w:t>
      </w:r>
    </w:p>
    <w:p>
      <w:pPr>
        <w:pStyle w:val="14"/>
        <w:keepNext w:val="0"/>
        <w:keepLines w:val="0"/>
        <w:pageBreakBefore w:val="0"/>
        <w:widowControl/>
        <w:suppressLineNumbers w:val="0"/>
        <w:kinsoku/>
        <w:overflowPunct/>
        <w:topLinePunct w:val="0"/>
        <w:bidi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b w:val="0"/>
          <w:bCs w:val="0"/>
          <w:i w:val="0"/>
          <w:color w:val="auto"/>
          <w:sz w:val="24"/>
          <w:szCs w:val="24"/>
        </w:rPr>
      </w:pPr>
      <w:r>
        <w:rPr>
          <w:rFonts w:hint="eastAsia" w:asciiTheme="minorEastAsia" w:hAnsiTheme="minorEastAsia" w:eastAsiaTheme="minorEastAsia" w:cstheme="minorEastAsia"/>
          <w:b w:val="0"/>
          <w:bCs w:val="0"/>
          <w:i w:val="0"/>
          <w:color w:val="auto"/>
          <w:sz w:val="24"/>
          <w:szCs w:val="24"/>
        </w:rPr>
        <w:t>第十九条</w:t>
      </w:r>
      <w:r>
        <w:rPr>
          <w:rFonts w:hint="eastAsia" w:asciiTheme="minorEastAsia" w:hAnsiTheme="minorEastAsia" w:eastAsiaTheme="minorEastAsia" w:cstheme="minorEastAsia"/>
          <w:b w:val="0"/>
          <w:bCs w:val="0"/>
          <w:i w:val="0"/>
          <w:color w:val="auto"/>
          <w:sz w:val="24"/>
          <w:szCs w:val="24"/>
          <w:lang w:val="en-US"/>
        </w:rPr>
        <w:t xml:space="preserve"> </w:t>
      </w:r>
      <w:r>
        <w:rPr>
          <w:rFonts w:hint="eastAsia" w:asciiTheme="minorEastAsia" w:hAnsiTheme="minorEastAsia" w:eastAsiaTheme="minorEastAsia" w:cstheme="minorEastAsia"/>
          <w:b w:val="0"/>
          <w:bCs w:val="0"/>
          <w:i w:val="0"/>
          <w:color w:val="auto"/>
          <w:sz w:val="24"/>
          <w:szCs w:val="24"/>
        </w:rPr>
        <w:t>研究决定需要由局党组会决定的其他事项。</w:t>
      </w:r>
    </w:p>
    <w:p>
      <w:pPr>
        <w:pStyle w:val="7"/>
        <w:keepNext w:val="0"/>
        <w:keepLines w:val="0"/>
        <w:pageBreakBefore w:val="0"/>
        <w:widowControl w:val="0"/>
        <w:kinsoku/>
        <w:wordWrap/>
        <w:overflowPunct/>
        <w:topLinePunct w:val="0"/>
        <w:autoSpaceDE/>
        <w:autoSpaceDN w:val="0"/>
        <w:bidi w:val="0"/>
        <w:adjustRightInd/>
        <w:snapToGrid/>
        <w:spacing w:line="240" w:lineRule="exact"/>
        <w:textAlignment w:val="bottom"/>
        <w:rPr>
          <w:rFonts w:hint="eastAsia" w:asciiTheme="minorEastAsia" w:hAnsiTheme="minorEastAsia" w:eastAsiaTheme="minorEastAsia" w:cstheme="minorEastAsia"/>
          <w:b w:val="0"/>
          <w:bCs w:val="0"/>
          <w:sz w:val="24"/>
          <w:szCs w:val="24"/>
        </w:rPr>
      </w:pPr>
    </w:p>
    <w:p>
      <w:pPr>
        <w:pStyle w:val="14"/>
        <w:keepNext w:val="0"/>
        <w:keepLines w:val="0"/>
        <w:pageBreakBefore w:val="0"/>
        <w:widowControl/>
        <w:suppressLineNumbers w:val="0"/>
        <w:kinsoku/>
        <w:overflowPunct/>
        <w:topLinePunct w:val="0"/>
        <w:bidi w:val="0"/>
        <w:spacing w:before="0" w:beforeAutospacing="0" w:after="0" w:afterAutospacing="0" w:line="580" w:lineRule="exact"/>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i w:val="0"/>
          <w:color w:val="auto"/>
          <w:sz w:val="24"/>
          <w:szCs w:val="24"/>
        </w:rPr>
        <w:t>第四章  议事程序</w:t>
      </w:r>
    </w:p>
    <w:p>
      <w:pPr>
        <w:pStyle w:val="14"/>
        <w:keepNext w:val="0"/>
        <w:keepLines w:val="0"/>
        <w:pageBreakBefore w:val="0"/>
        <w:widowControl/>
        <w:suppressLineNumbers w:val="0"/>
        <w:kinsoku/>
        <w:overflowPunct/>
        <w:topLinePunct w:val="0"/>
        <w:bidi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color w:val="auto"/>
          <w:sz w:val="24"/>
          <w:szCs w:val="24"/>
        </w:rPr>
        <w:t>第二十条</w:t>
      </w:r>
      <w:r>
        <w:rPr>
          <w:rFonts w:hint="eastAsia" w:asciiTheme="minorEastAsia" w:hAnsiTheme="minorEastAsia" w:eastAsiaTheme="minorEastAsia" w:cstheme="minorEastAsia"/>
          <w:b w:val="0"/>
          <w:bCs w:val="0"/>
          <w:i w:val="0"/>
          <w:color w:val="auto"/>
          <w:sz w:val="24"/>
          <w:szCs w:val="24"/>
          <w:lang w:val="en-US"/>
        </w:rPr>
        <w:t xml:space="preserve"> </w:t>
      </w:r>
      <w:r>
        <w:rPr>
          <w:rFonts w:hint="eastAsia" w:asciiTheme="minorEastAsia" w:hAnsiTheme="minorEastAsia" w:eastAsiaTheme="minorEastAsia" w:cstheme="minorEastAsia"/>
          <w:b w:val="0"/>
          <w:bCs w:val="0"/>
          <w:i w:val="0"/>
          <w:color w:val="auto"/>
          <w:sz w:val="24"/>
          <w:szCs w:val="24"/>
        </w:rPr>
        <w:t>党组会决定重大事项主要程序是：</w:t>
      </w:r>
    </w:p>
    <w:p>
      <w:pPr>
        <w:pStyle w:val="14"/>
        <w:keepNext w:val="0"/>
        <w:keepLines w:val="0"/>
        <w:pageBreakBefore w:val="0"/>
        <w:widowControl/>
        <w:suppressLineNumbers w:val="0"/>
        <w:kinsoku/>
        <w:overflowPunct/>
        <w:topLinePunct w:val="0"/>
        <w:bidi w:val="0"/>
        <w:spacing w:before="0" w:beforeAutospacing="0" w:after="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color w:val="auto"/>
          <w:sz w:val="24"/>
          <w:szCs w:val="24"/>
        </w:rPr>
        <w:t>     </w:t>
      </w:r>
      <w:r>
        <w:rPr>
          <w:rFonts w:hint="eastAsia" w:asciiTheme="minorEastAsia" w:hAnsiTheme="minorEastAsia" w:eastAsiaTheme="minorEastAsia" w:cstheme="minorEastAsia"/>
          <w:b w:val="0"/>
          <w:bCs w:val="0"/>
          <w:i w:val="0"/>
          <w:color w:val="auto"/>
          <w:sz w:val="24"/>
          <w:szCs w:val="24"/>
          <w:lang w:val="en-US" w:eastAsia="zh-CN"/>
        </w:rPr>
        <w:t>1.</w:t>
      </w:r>
      <w:r>
        <w:rPr>
          <w:rFonts w:hint="eastAsia" w:asciiTheme="minorEastAsia" w:hAnsiTheme="minorEastAsia" w:eastAsiaTheme="minorEastAsia" w:cstheme="minorEastAsia"/>
          <w:b w:val="0"/>
          <w:bCs w:val="0"/>
          <w:i w:val="0"/>
          <w:color w:val="auto"/>
          <w:sz w:val="24"/>
          <w:szCs w:val="24"/>
        </w:rPr>
        <w:t>确定议题。党组会议题由党组书记根据有关规定和工作需要，在充分听取党组成员意见的基础上确定，或由党组成员提出，党组书记确定。会议议题一经确定，非特殊情况一般不再变动，不临时动议。如确需变动，应报告党组书记同意。</w:t>
      </w:r>
    </w:p>
    <w:p>
      <w:pPr>
        <w:pStyle w:val="14"/>
        <w:keepNext w:val="0"/>
        <w:keepLines w:val="0"/>
        <w:pageBreakBefore w:val="0"/>
        <w:widowControl/>
        <w:suppressLineNumbers w:val="0"/>
        <w:kinsoku/>
        <w:overflowPunct/>
        <w:topLinePunct w:val="0"/>
        <w:bidi w:val="0"/>
        <w:spacing w:before="0" w:beforeAutospacing="0" w:after="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color w:val="auto"/>
          <w:sz w:val="24"/>
          <w:szCs w:val="24"/>
        </w:rPr>
        <w:t>　　</w:t>
      </w:r>
      <w:r>
        <w:rPr>
          <w:rFonts w:hint="eastAsia" w:asciiTheme="minorEastAsia" w:hAnsiTheme="minorEastAsia" w:eastAsiaTheme="minorEastAsia" w:cstheme="minorEastAsia"/>
          <w:b w:val="0"/>
          <w:bCs w:val="0"/>
          <w:i w:val="0"/>
          <w:color w:val="auto"/>
          <w:sz w:val="24"/>
          <w:szCs w:val="24"/>
          <w:lang w:val="en-US" w:eastAsia="zh-CN"/>
        </w:rPr>
        <w:t>2.</w:t>
      </w:r>
      <w:r>
        <w:rPr>
          <w:rFonts w:hint="eastAsia" w:asciiTheme="minorEastAsia" w:hAnsiTheme="minorEastAsia" w:eastAsiaTheme="minorEastAsia" w:cstheme="minorEastAsia"/>
          <w:b w:val="0"/>
          <w:bCs w:val="0"/>
          <w:i w:val="0"/>
          <w:color w:val="auto"/>
          <w:sz w:val="24"/>
          <w:szCs w:val="24"/>
        </w:rPr>
        <w:t>准备材料。需提交党组会研究的议题，相关</w:t>
      </w:r>
      <w:r>
        <w:rPr>
          <w:rFonts w:hint="eastAsia" w:asciiTheme="minorEastAsia" w:hAnsiTheme="minorEastAsia" w:eastAsiaTheme="minorEastAsia" w:cstheme="minorEastAsia"/>
          <w:b w:val="0"/>
          <w:bCs w:val="0"/>
          <w:i w:val="0"/>
          <w:color w:val="auto"/>
          <w:sz w:val="24"/>
          <w:szCs w:val="24"/>
          <w:lang w:eastAsia="zh-CN"/>
        </w:rPr>
        <w:t>科室</w:t>
      </w:r>
      <w:r>
        <w:rPr>
          <w:rFonts w:hint="eastAsia" w:asciiTheme="minorEastAsia" w:hAnsiTheme="minorEastAsia" w:eastAsiaTheme="minorEastAsia" w:cstheme="minorEastAsia"/>
          <w:b w:val="0"/>
          <w:bCs w:val="0"/>
          <w:i w:val="0"/>
          <w:color w:val="auto"/>
          <w:sz w:val="24"/>
          <w:szCs w:val="24"/>
        </w:rPr>
        <w:t>、</w:t>
      </w:r>
      <w:r>
        <w:rPr>
          <w:rFonts w:hint="eastAsia" w:asciiTheme="minorEastAsia" w:hAnsiTheme="minorEastAsia" w:eastAsiaTheme="minorEastAsia" w:cstheme="minorEastAsia"/>
          <w:b w:val="0"/>
          <w:bCs w:val="0"/>
          <w:i w:val="0"/>
          <w:color w:val="auto"/>
          <w:sz w:val="24"/>
          <w:szCs w:val="24"/>
          <w:lang w:eastAsia="zh-CN"/>
        </w:rPr>
        <w:t>直属单位、</w:t>
      </w:r>
      <w:r>
        <w:rPr>
          <w:rFonts w:hint="eastAsia" w:asciiTheme="minorEastAsia" w:hAnsiTheme="minorEastAsia" w:eastAsiaTheme="minorEastAsia" w:cstheme="minorEastAsia"/>
          <w:b w:val="0"/>
          <w:bCs w:val="0"/>
          <w:i w:val="0"/>
          <w:color w:val="auto"/>
          <w:sz w:val="24"/>
          <w:szCs w:val="24"/>
        </w:rPr>
        <w:t>分管领导一般应在会议召开前并提出汇报人、列席人建议名单。根据需要，经党组书记同意后可将有关材料提前印发党组成员征求意见。</w:t>
      </w:r>
    </w:p>
    <w:p>
      <w:pPr>
        <w:pStyle w:val="14"/>
        <w:keepNext w:val="0"/>
        <w:keepLines w:val="0"/>
        <w:pageBreakBefore w:val="0"/>
        <w:widowControl/>
        <w:suppressLineNumbers w:val="0"/>
        <w:kinsoku/>
        <w:overflowPunct/>
        <w:topLinePunct w:val="0"/>
        <w:bidi w:val="0"/>
        <w:spacing w:before="0" w:beforeAutospacing="0" w:after="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color w:val="auto"/>
          <w:sz w:val="24"/>
          <w:szCs w:val="24"/>
        </w:rPr>
        <w:t xml:space="preserve">  </w:t>
      </w:r>
      <w:r>
        <w:rPr>
          <w:rFonts w:hint="eastAsia" w:asciiTheme="minorEastAsia" w:hAnsiTheme="minorEastAsia" w:eastAsiaTheme="minorEastAsia" w:cstheme="minorEastAsia"/>
          <w:b w:val="0"/>
          <w:bCs w:val="0"/>
          <w:i w:val="0"/>
          <w:color w:val="auto"/>
          <w:sz w:val="24"/>
          <w:szCs w:val="24"/>
          <w:lang w:val="en-US" w:eastAsia="zh-CN"/>
        </w:rPr>
        <w:t xml:space="preserve">   3.</w:t>
      </w:r>
      <w:r>
        <w:rPr>
          <w:rFonts w:hint="eastAsia" w:asciiTheme="minorEastAsia" w:hAnsiTheme="minorEastAsia" w:eastAsiaTheme="minorEastAsia" w:cstheme="minorEastAsia"/>
          <w:b w:val="0"/>
          <w:bCs w:val="0"/>
          <w:i w:val="0"/>
          <w:color w:val="auto"/>
          <w:sz w:val="24"/>
          <w:szCs w:val="24"/>
        </w:rPr>
        <w:t>酝酿意见。对提交党组会研究的议题，党组成员应按照分工事先组织有关方面进行充分酝酿、协调，形成比较成熟的意见。需要提交党组会审议的重要事项，可先由党组书记和有关党组成员进行酝酿，也可由党组书记委托有关党组成员进行酝酿。</w:t>
      </w:r>
    </w:p>
    <w:p>
      <w:pPr>
        <w:pStyle w:val="14"/>
        <w:keepNext w:val="0"/>
        <w:keepLines w:val="0"/>
        <w:pageBreakBefore w:val="0"/>
        <w:widowControl/>
        <w:suppressLineNumbers w:val="0"/>
        <w:kinsoku/>
        <w:overflowPunct/>
        <w:topLinePunct w:val="0"/>
        <w:bidi w:val="0"/>
        <w:spacing w:before="0" w:beforeAutospacing="0" w:after="0" w:afterAutospacing="0" w:line="580" w:lineRule="exact"/>
        <w:ind w:righ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color w:val="auto"/>
          <w:sz w:val="24"/>
          <w:szCs w:val="24"/>
          <w:lang w:val="en-US" w:eastAsia="zh-CN"/>
        </w:rPr>
        <w:t>4.</w:t>
      </w:r>
      <w:r>
        <w:rPr>
          <w:rFonts w:hint="eastAsia" w:asciiTheme="minorEastAsia" w:hAnsiTheme="minorEastAsia" w:eastAsiaTheme="minorEastAsia" w:cstheme="minorEastAsia"/>
          <w:b w:val="0"/>
          <w:bCs w:val="0"/>
          <w:i w:val="0"/>
          <w:color w:val="auto"/>
          <w:sz w:val="24"/>
          <w:szCs w:val="24"/>
        </w:rPr>
        <w:t>讨论表决。党组会由党组书记主持。会议一般应遵循以下程序：由议题的主要提出人就议题作简要说明；与会人员就议题发表意见；会议主持人归纳讨论情况，提出初步意见；到会党组成员进行表决。党组会讨论决定重要事项时，须充分发扬民主。会议表决可根据讨论事项的不同内容，采取口头、举手或投票方式。与会党组成员应明确表态是否同意或弃权；未到会党组成员可用书面形式表达意见。对于意见分歧较大的议题，除紧急事项外，应当暂缓作出决定。对人事任免的表决，赞成票超过应到党组成员的二分之一为通过。任何个人不得擅自改变党组会投票表决的人事任免事项。</w:t>
      </w:r>
    </w:p>
    <w:p>
      <w:pPr>
        <w:pStyle w:val="14"/>
        <w:keepNext w:val="0"/>
        <w:keepLines w:val="0"/>
        <w:pageBreakBefore w:val="0"/>
        <w:widowControl/>
        <w:suppressLineNumbers w:val="0"/>
        <w:kinsoku/>
        <w:overflowPunct/>
        <w:topLinePunct w:val="0"/>
        <w:bidi w:val="0"/>
        <w:spacing w:before="0" w:beforeAutospacing="0" w:after="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color w:val="auto"/>
          <w:sz w:val="24"/>
          <w:szCs w:val="24"/>
        </w:rPr>
        <w:t xml:space="preserve">  </w:t>
      </w:r>
      <w:r>
        <w:rPr>
          <w:rFonts w:hint="eastAsia" w:asciiTheme="minorEastAsia" w:hAnsiTheme="minorEastAsia" w:eastAsiaTheme="minorEastAsia" w:cstheme="minorEastAsia"/>
          <w:b w:val="0"/>
          <w:bCs w:val="0"/>
          <w:i w:val="0"/>
          <w:color w:val="auto"/>
          <w:sz w:val="24"/>
          <w:szCs w:val="24"/>
          <w:lang w:val="en-US" w:eastAsia="zh-CN"/>
        </w:rPr>
        <w:t xml:space="preserve">  </w:t>
      </w:r>
      <w:r>
        <w:rPr>
          <w:rFonts w:hint="eastAsia" w:asciiTheme="minorEastAsia" w:hAnsiTheme="minorEastAsia" w:eastAsiaTheme="minorEastAsia" w:cstheme="minorEastAsia"/>
          <w:b w:val="0"/>
          <w:bCs w:val="0"/>
          <w:i w:val="0"/>
          <w:color w:val="auto"/>
          <w:sz w:val="24"/>
          <w:szCs w:val="24"/>
        </w:rPr>
        <w:t> </w:t>
      </w:r>
      <w:r>
        <w:rPr>
          <w:rFonts w:hint="eastAsia" w:asciiTheme="minorEastAsia" w:hAnsiTheme="minorEastAsia" w:eastAsiaTheme="minorEastAsia" w:cstheme="minorEastAsia"/>
          <w:b w:val="0"/>
          <w:bCs w:val="0"/>
          <w:i w:val="0"/>
          <w:color w:val="auto"/>
          <w:sz w:val="24"/>
          <w:szCs w:val="24"/>
          <w:lang w:val="en-US" w:eastAsia="zh-CN"/>
        </w:rPr>
        <w:t>5.</w:t>
      </w:r>
      <w:r>
        <w:rPr>
          <w:rFonts w:hint="eastAsia" w:asciiTheme="minorEastAsia" w:hAnsiTheme="minorEastAsia" w:eastAsiaTheme="minorEastAsia" w:cstheme="minorEastAsia"/>
          <w:b w:val="0"/>
          <w:bCs w:val="0"/>
          <w:i w:val="0"/>
          <w:color w:val="auto"/>
          <w:sz w:val="24"/>
          <w:szCs w:val="24"/>
        </w:rPr>
        <w:t>形成</w:t>
      </w:r>
      <w:r>
        <w:rPr>
          <w:rFonts w:hint="eastAsia" w:asciiTheme="minorEastAsia" w:hAnsiTheme="minorEastAsia" w:eastAsiaTheme="minorEastAsia" w:cstheme="minorEastAsia"/>
          <w:b w:val="0"/>
          <w:bCs w:val="0"/>
          <w:i w:val="0"/>
          <w:color w:val="auto"/>
          <w:sz w:val="24"/>
          <w:szCs w:val="24"/>
          <w:lang w:eastAsia="zh-CN"/>
        </w:rPr>
        <w:t>党组会议记录</w:t>
      </w:r>
      <w:r>
        <w:rPr>
          <w:rFonts w:hint="eastAsia" w:asciiTheme="minorEastAsia" w:hAnsiTheme="minorEastAsia" w:eastAsiaTheme="minorEastAsia" w:cstheme="minorEastAsia"/>
          <w:b w:val="0"/>
          <w:bCs w:val="0"/>
          <w:i w:val="0"/>
          <w:color w:val="auto"/>
          <w:sz w:val="24"/>
          <w:szCs w:val="24"/>
        </w:rPr>
        <w:t>。由</w:t>
      </w:r>
      <w:r>
        <w:rPr>
          <w:rFonts w:hint="eastAsia" w:asciiTheme="minorEastAsia" w:hAnsiTheme="minorEastAsia" w:eastAsiaTheme="minorEastAsia" w:cstheme="minorEastAsia"/>
          <w:b w:val="0"/>
          <w:bCs w:val="0"/>
          <w:i w:val="0"/>
          <w:color w:val="auto"/>
          <w:sz w:val="24"/>
          <w:szCs w:val="24"/>
          <w:lang w:eastAsia="zh-CN"/>
        </w:rPr>
        <w:t>机关党总支</w:t>
      </w:r>
      <w:r>
        <w:rPr>
          <w:rFonts w:hint="eastAsia" w:asciiTheme="minorEastAsia" w:hAnsiTheme="minorEastAsia" w:eastAsiaTheme="minorEastAsia" w:cstheme="minorEastAsia"/>
          <w:b w:val="0"/>
          <w:bCs w:val="0"/>
          <w:i w:val="0"/>
          <w:color w:val="auto"/>
          <w:sz w:val="24"/>
          <w:szCs w:val="24"/>
        </w:rPr>
        <w:t>负责做好会议记录工作。</w:t>
      </w:r>
    </w:p>
    <w:p>
      <w:pPr>
        <w:pStyle w:val="14"/>
        <w:keepNext w:val="0"/>
        <w:keepLines w:val="0"/>
        <w:pageBreakBefore w:val="0"/>
        <w:widowControl/>
        <w:suppressLineNumbers w:val="0"/>
        <w:kinsoku/>
        <w:overflowPunct/>
        <w:topLinePunct w:val="0"/>
        <w:bidi w:val="0"/>
        <w:spacing w:before="0" w:beforeAutospacing="0" w:after="0" w:afterAutospacing="0" w:line="580" w:lineRule="exact"/>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i w:val="0"/>
          <w:color w:val="auto"/>
          <w:sz w:val="24"/>
          <w:szCs w:val="24"/>
        </w:rPr>
        <w:t>第五章  议事纪律</w:t>
      </w:r>
    </w:p>
    <w:p>
      <w:pPr>
        <w:pStyle w:val="14"/>
        <w:keepNext w:val="0"/>
        <w:keepLines w:val="0"/>
        <w:pageBreakBefore w:val="0"/>
        <w:widowControl/>
        <w:suppressLineNumbers w:val="0"/>
        <w:kinsoku/>
        <w:overflowPunct/>
        <w:topLinePunct w:val="0"/>
        <w:bidi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color w:val="auto"/>
          <w:sz w:val="24"/>
          <w:szCs w:val="24"/>
        </w:rPr>
        <w:t>第二十一条</w:t>
      </w:r>
      <w:r>
        <w:rPr>
          <w:rFonts w:hint="eastAsia" w:asciiTheme="minorEastAsia" w:hAnsiTheme="minorEastAsia" w:eastAsiaTheme="minorEastAsia" w:cstheme="minorEastAsia"/>
          <w:b w:val="0"/>
          <w:bCs w:val="0"/>
          <w:i w:val="0"/>
          <w:color w:val="auto"/>
          <w:sz w:val="24"/>
          <w:szCs w:val="24"/>
          <w:lang w:val="en-US"/>
        </w:rPr>
        <w:t xml:space="preserve"> </w:t>
      </w:r>
      <w:r>
        <w:rPr>
          <w:rFonts w:hint="eastAsia" w:asciiTheme="minorEastAsia" w:hAnsiTheme="minorEastAsia" w:eastAsiaTheme="minorEastAsia" w:cstheme="minorEastAsia"/>
          <w:b w:val="0"/>
          <w:bCs w:val="0"/>
          <w:i w:val="0"/>
          <w:color w:val="auto"/>
          <w:sz w:val="24"/>
          <w:szCs w:val="24"/>
        </w:rPr>
        <w:t>党组会必须有半数以上的党组成员到会方能召开。讨论干部任免、奖惩及其他重大事项时，必须有三分之二以上党组成员参加。</w:t>
      </w:r>
    </w:p>
    <w:p>
      <w:pPr>
        <w:pStyle w:val="14"/>
        <w:keepNext w:val="0"/>
        <w:keepLines w:val="0"/>
        <w:pageBreakBefore w:val="0"/>
        <w:widowControl/>
        <w:suppressLineNumbers w:val="0"/>
        <w:kinsoku/>
        <w:overflowPunct/>
        <w:topLinePunct w:val="0"/>
        <w:bidi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color w:val="auto"/>
          <w:sz w:val="24"/>
          <w:szCs w:val="24"/>
        </w:rPr>
        <w:t>第二十二条</w:t>
      </w:r>
      <w:r>
        <w:rPr>
          <w:rFonts w:hint="eastAsia" w:asciiTheme="minorEastAsia" w:hAnsiTheme="minorEastAsia" w:eastAsiaTheme="minorEastAsia" w:cstheme="minorEastAsia"/>
          <w:b w:val="0"/>
          <w:bCs w:val="0"/>
          <w:i w:val="0"/>
          <w:color w:val="auto"/>
          <w:sz w:val="24"/>
          <w:szCs w:val="24"/>
          <w:lang w:val="en-US"/>
        </w:rPr>
        <w:t xml:space="preserve"> </w:t>
      </w:r>
      <w:r>
        <w:rPr>
          <w:rFonts w:hint="eastAsia" w:asciiTheme="minorEastAsia" w:hAnsiTheme="minorEastAsia" w:eastAsiaTheme="minorEastAsia" w:cstheme="minorEastAsia"/>
          <w:b w:val="0"/>
          <w:bCs w:val="0"/>
          <w:i w:val="0"/>
          <w:color w:val="auto"/>
          <w:sz w:val="24"/>
          <w:szCs w:val="24"/>
        </w:rPr>
        <w:t>原则上每月召开一次党组会，必要时可提前或推迟召开，如遇紧急情况可临时召开。</w:t>
      </w:r>
    </w:p>
    <w:p>
      <w:pPr>
        <w:pStyle w:val="14"/>
        <w:keepNext w:val="0"/>
        <w:keepLines w:val="0"/>
        <w:pageBreakBefore w:val="0"/>
        <w:widowControl/>
        <w:suppressLineNumbers w:val="0"/>
        <w:kinsoku/>
        <w:overflowPunct/>
        <w:topLinePunct w:val="0"/>
        <w:bidi w:val="0"/>
        <w:spacing w:before="0" w:beforeAutospacing="0" w:after="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color w:val="auto"/>
          <w:sz w:val="24"/>
          <w:szCs w:val="24"/>
        </w:rPr>
        <w:t> </w:t>
      </w:r>
      <w:r>
        <w:rPr>
          <w:rFonts w:hint="eastAsia" w:asciiTheme="minorEastAsia" w:hAnsiTheme="minorEastAsia" w:eastAsiaTheme="minorEastAsia" w:cstheme="minorEastAsia"/>
          <w:b w:val="0"/>
          <w:bCs w:val="0"/>
          <w:i w:val="0"/>
          <w:color w:val="auto"/>
          <w:sz w:val="24"/>
          <w:szCs w:val="24"/>
          <w:lang w:val="en-US" w:eastAsia="zh-CN"/>
        </w:rPr>
        <w:t xml:space="preserve">   </w:t>
      </w:r>
      <w:r>
        <w:rPr>
          <w:rFonts w:hint="eastAsia" w:asciiTheme="minorEastAsia" w:hAnsiTheme="minorEastAsia" w:eastAsiaTheme="minorEastAsia" w:cstheme="minorEastAsia"/>
          <w:b w:val="0"/>
          <w:bCs w:val="0"/>
          <w:i w:val="0"/>
          <w:color w:val="auto"/>
          <w:sz w:val="24"/>
          <w:szCs w:val="24"/>
        </w:rPr>
        <w:t>第二十</w:t>
      </w:r>
      <w:r>
        <w:rPr>
          <w:rFonts w:hint="eastAsia" w:asciiTheme="minorEastAsia" w:hAnsiTheme="minorEastAsia" w:eastAsiaTheme="minorEastAsia" w:cstheme="minorEastAsia"/>
          <w:b w:val="0"/>
          <w:bCs w:val="0"/>
          <w:i w:val="0"/>
          <w:color w:val="auto"/>
          <w:sz w:val="24"/>
          <w:szCs w:val="24"/>
          <w:lang w:eastAsia="zh-CN"/>
        </w:rPr>
        <w:t>三</w:t>
      </w:r>
      <w:r>
        <w:rPr>
          <w:rFonts w:hint="eastAsia" w:asciiTheme="minorEastAsia" w:hAnsiTheme="minorEastAsia" w:eastAsiaTheme="minorEastAsia" w:cstheme="minorEastAsia"/>
          <w:b w:val="0"/>
          <w:bCs w:val="0"/>
          <w:i w:val="0"/>
          <w:color w:val="auto"/>
          <w:sz w:val="24"/>
          <w:szCs w:val="24"/>
        </w:rPr>
        <w:t>条</w:t>
      </w:r>
      <w:r>
        <w:rPr>
          <w:rFonts w:hint="eastAsia" w:asciiTheme="minorEastAsia" w:hAnsiTheme="minorEastAsia" w:eastAsiaTheme="minorEastAsia" w:cstheme="minorEastAsia"/>
          <w:b w:val="0"/>
          <w:bCs w:val="0"/>
          <w:i w:val="0"/>
          <w:color w:val="auto"/>
          <w:sz w:val="24"/>
          <w:szCs w:val="24"/>
          <w:lang w:val="en-US"/>
        </w:rPr>
        <w:t xml:space="preserve"> </w:t>
      </w:r>
      <w:r>
        <w:rPr>
          <w:rFonts w:hint="eastAsia" w:asciiTheme="minorEastAsia" w:hAnsiTheme="minorEastAsia" w:eastAsiaTheme="minorEastAsia" w:cstheme="minorEastAsia"/>
          <w:b w:val="0"/>
          <w:bCs w:val="0"/>
          <w:i w:val="0"/>
          <w:color w:val="auto"/>
          <w:sz w:val="24"/>
          <w:szCs w:val="24"/>
        </w:rPr>
        <w:t>党组会的集体决议、决定，党组会</w:t>
      </w:r>
      <w:r>
        <w:rPr>
          <w:rFonts w:hint="eastAsia" w:asciiTheme="minorEastAsia" w:hAnsiTheme="minorEastAsia" w:eastAsiaTheme="minorEastAsia" w:cstheme="minorEastAsia"/>
          <w:b w:val="0"/>
          <w:bCs w:val="0"/>
          <w:i w:val="0"/>
          <w:color w:val="auto"/>
          <w:sz w:val="24"/>
          <w:szCs w:val="24"/>
          <w:lang w:val="en-US" w:eastAsia="zh-CN"/>
        </w:rPr>
        <w:t>议</w:t>
      </w:r>
      <w:r>
        <w:rPr>
          <w:rFonts w:hint="eastAsia" w:asciiTheme="minorEastAsia" w:hAnsiTheme="minorEastAsia" w:eastAsiaTheme="minorEastAsia" w:cstheme="minorEastAsia"/>
          <w:b w:val="0"/>
          <w:bCs w:val="0"/>
          <w:i w:val="0"/>
          <w:color w:val="auto"/>
          <w:sz w:val="24"/>
          <w:szCs w:val="24"/>
        </w:rPr>
        <w:t>成员必须坚决执行，个人无权改变，因特殊情况确需改变的，由党组会</w:t>
      </w:r>
      <w:r>
        <w:rPr>
          <w:rFonts w:hint="eastAsia" w:asciiTheme="minorEastAsia" w:hAnsiTheme="minorEastAsia" w:eastAsiaTheme="minorEastAsia" w:cstheme="minorEastAsia"/>
          <w:b w:val="0"/>
          <w:bCs w:val="0"/>
          <w:i w:val="0"/>
          <w:color w:val="auto"/>
          <w:sz w:val="24"/>
          <w:szCs w:val="24"/>
          <w:lang w:val="en-US" w:eastAsia="zh-CN"/>
        </w:rPr>
        <w:t>议</w:t>
      </w:r>
      <w:r>
        <w:rPr>
          <w:rFonts w:hint="eastAsia" w:asciiTheme="minorEastAsia" w:hAnsiTheme="minorEastAsia" w:eastAsiaTheme="minorEastAsia" w:cstheme="minorEastAsia"/>
          <w:b w:val="0"/>
          <w:bCs w:val="0"/>
          <w:i w:val="0"/>
          <w:color w:val="auto"/>
          <w:sz w:val="24"/>
          <w:szCs w:val="24"/>
        </w:rPr>
        <w:t>集体研究决定。党组成员个人意见被党组会否决后，允许保留，但在未作出新的决议之前，必须认真执行党组会的决议、决定。</w:t>
      </w:r>
    </w:p>
    <w:p>
      <w:pPr>
        <w:pStyle w:val="14"/>
        <w:keepNext w:val="0"/>
        <w:keepLines w:val="0"/>
        <w:pageBreakBefore w:val="0"/>
        <w:widowControl/>
        <w:suppressLineNumbers w:val="0"/>
        <w:kinsoku/>
        <w:overflowPunct/>
        <w:topLinePunct w:val="0"/>
        <w:bidi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color w:val="auto"/>
          <w:sz w:val="24"/>
          <w:szCs w:val="24"/>
        </w:rPr>
        <w:t>第二十</w:t>
      </w:r>
      <w:r>
        <w:rPr>
          <w:rFonts w:hint="eastAsia" w:asciiTheme="minorEastAsia" w:hAnsiTheme="minorEastAsia" w:eastAsiaTheme="minorEastAsia" w:cstheme="minorEastAsia"/>
          <w:b w:val="0"/>
          <w:bCs w:val="0"/>
          <w:i w:val="0"/>
          <w:color w:val="auto"/>
          <w:sz w:val="24"/>
          <w:szCs w:val="24"/>
          <w:lang w:eastAsia="zh-CN"/>
        </w:rPr>
        <w:t>四</w:t>
      </w:r>
      <w:r>
        <w:rPr>
          <w:rFonts w:hint="eastAsia" w:asciiTheme="minorEastAsia" w:hAnsiTheme="minorEastAsia" w:eastAsiaTheme="minorEastAsia" w:cstheme="minorEastAsia"/>
          <w:b w:val="0"/>
          <w:bCs w:val="0"/>
          <w:i w:val="0"/>
          <w:color w:val="auto"/>
          <w:sz w:val="24"/>
          <w:szCs w:val="24"/>
        </w:rPr>
        <w:t>条</w:t>
      </w:r>
      <w:r>
        <w:rPr>
          <w:rFonts w:hint="eastAsia" w:asciiTheme="minorEastAsia" w:hAnsiTheme="minorEastAsia" w:eastAsiaTheme="minorEastAsia" w:cstheme="minorEastAsia"/>
          <w:b w:val="0"/>
          <w:bCs w:val="0"/>
          <w:i w:val="0"/>
          <w:color w:val="auto"/>
          <w:sz w:val="24"/>
          <w:szCs w:val="24"/>
          <w:lang w:val="en-US"/>
        </w:rPr>
        <w:t xml:space="preserve"> </w:t>
      </w:r>
      <w:r>
        <w:rPr>
          <w:rFonts w:hint="eastAsia" w:asciiTheme="minorEastAsia" w:hAnsiTheme="minorEastAsia" w:eastAsiaTheme="minorEastAsia" w:cstheme="minorEastAsia"/>
          <w:b w:val="0"/>
          <w:bCs w:val="0"/>
          <w:i w:val="0"/>
          <w:color w:val="auto"/>
          <w:sz w:val="24"/>
          <w:szCs w:val="24"/>
        </w:rPr>
        <w:t>党组会内容除经组织同意在党内传达或对外公布外，与会人员不得向外传播或泄露，违者按有关规定严肃处理。</w:t>
      </w:r>
    </w:p>
    <w:p>
      <w:pPr>
        <w:pStyle w:val="14"/>
        <w:keepNext w:val="0"/>
        <w:keepLines w:val="0"/>
        <w:pageBreakBefore w:val="0"/>
        <w:widowControl/>
        <w:suppressLineNumbers w:val="0"/>
        <w:kinsoku/>
        <w:overflowPunct/>
        <w:topLinePunct w:val="0"/>
        <w:bidi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color w:val="auto"/>
          <w:sz w:val="24"/>
          <w:szCs w:val="24"/>
        </w:rPr>
        <w:t>第二十六条</w:t>
      </w:r>
      <w:r>
        <w:rPr>
          <w:rFonts w:hint="eastAsia" w:asciiTheme="minorEastAsia" w:hAnsiTheme="minorEastAsia" w:eastAsiaTheme="minorEastAsia" w:cstheme="minorEastAsia"/>
          <w:b w:val="0"/>
          <w:bCs w:val="0"/>
          <w:i w:val="0"/>
          <w:color w:val="auto"/>
          <w:sz w:val="24"/>
          <w:szCs w:val="24"/>
          <w:lang w:val="en-US"/>
        </w:rPr>
        <w:t xml:space="preserve"> </w:t>
      </w:r>
      <w:r>
        <w:rPr>
          <w:rFonts w:hint="eastAsia" w:asciiTheme="minorEastAsia" w:hAnsiTheme="minorEastAsia" w:eastAsiaTheme="minorEastAsia" w:cstheme="minorEastAsia"/>
          <w:b w:val="0"/>
          <w:bCs w:val="0"/>
          <w:i w:val="0"/>
          <w:color w:val="auto"/>
          <w:sz w:val="24"/>
          <w:szCs w:val="24"/>
        </w:rPr>
        <w:t>党组成员以及列席党组会的同志要按时出席和列席会议，因故不能出席和列席会议的要向会议主持人请假。</w:t>
      </w:r>
    </w:p>
    <w:p>
      <w:pPr>
        <w:pStyle w:val="14"/>
        <w:keepNext w:val="0"/>
        <w:keepLines w:val="0"/>
        <w:pageBreakBefore w:val="0"/>
        <w:widowControl/>
        <w:suppressLineNumbers w:val="0"/>
        <w:kinsoku/>
        <w:overflowPunct/>
        <w:topLinePunct w:val="0"/>
        <w:bidi w:val="0"/>
        <w:spacing w:before="0" w:beforeAutospacing="0" w:after="0" w:afterAutospacing="0" w:line="580" w:lineRule="exact"/>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i w:val="0"/>
          <w:color w:val="auto"/>
          <w:sz w:val="24"/>
          <w:szCs w:val="24"/>
        </w:rPr>
        <w:t>第六章  附则</w:t>
      </w:r>
    </w:p>
    <w:p>
      <w:pPr>
        <w:pStyle w:val="14"/>
        <w:keepNext w:val="0"/>
        <w:keepLines w:val="0"/>
        <w:pageBreakBefore w:val="0"/>
        <w:widowControl/>
        <w:suppressLineNumbers w:val="0"/>
        <w:kinsoku/>
        <w:overflowPunct/>
        <w:topLinePunct w:val="0"/>
        <w:bidi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color w:val="auto"/>
          <w:sz w:val="24"/>
          <w:szCs w:val="24"/>
        </w:rPr>
        <w:t>第二十七条</w:t>
      </w:r>
      <w:r>
        <w:rPr>
          <w:rFonts w:hint="eastAsia" w:asciiTheme="minorEastAsia" w:hAnsiTheme="minorEastAsia" w:eastAsiaTheme="minorEastAsia" w:cstheme="minorEastAsia"/>
          <w:b w:val="0"/>
          <w:bCs w:val="0"/>
          <w:i w:val="0"/>
          <w:color w:val="auto"/>
          <w:sz w:val="24"/>
          <w:szCs w:val="24"/>
          <w:lang w:val="en-US"/>
        </w:rPr>
        <w:t xml:space="preserve"> </w:t>
      </w:r>
      <w:r>
        <w:rPr>
          <w:rFonts w:hint="eastAsia" w:asciiTheme="minorEastAsia" w:hAnsiTheme="minorEastAsia" w:eastAsiaTheme="minorEastAsia" w:cstheme="minorEastAsia"/>
          <w:b w:val="0"/>
          <w:bCs w:val="0"/>
          <w:i w:val="0"/>
          <w:color w:val="auto"/>
          <w:sz w:val="24"/>
          <w:szCs w:val="24"/>
        </w:rPr>
        <w:t>本规则所涉及内容，凡党和国家的政策、法律法规另有规定的，从其规定。</w:t>
      </w:r>
    </w:p>
    <w:p>
      <w:pPr>
        <w:pStyle w:val="14"/>
        <w:keepNext w:val="0"/>
        <w:keepLines w:val="0"/>
        <w:pageBreakBefore w:val="0"/>
        <w:widowControl/>
        <w:suppressLineNumbers w:val="0"/>
        <w:kinsoku/>
        <w:overflowPunct/>
        <w:topLinePunct w:val="0"/>
        <w:bidi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color w:val="auto"/>
          <w:sz w:val="24"/>
          <w:szCs w:val="24"/>
        </w:rPr>
        <w:t>第二十八条  本规则自发布之日起施行。</w:t>
      </w:r>
    </w:p>
    <w:p>
      <w:pPr>
        <w:pageBreakBefore w:val="0"/>
        <w:kinsoku/>
        <w:overflowPunct/>
        <w:topLinePunct w:val="0"/>
        <w:bidi w:val="0"/>
        <w:jc w:val="both"/>
        <w:rPr>
          <w:rFonts w:hint="eastAsia" w:asciiTheme="minorEastAsia" w:hAnsiTheme="minorEastAsia" w:eastAsiaTheme="minorEastAsia" w:cstheme="minorEastAsia"/>
          <w:b/>
          <w:bCs/>
          <w:color w:val="auto"/>
          <w:sz w:val="36"/>
          <w:szCs w:val="36"/>
        </w:rPr>
      </w:pPr>
      <w:r>
        <w:rPr>
          <w:rFonts w:hint="eastAsia" w:asciiTheme="minorEastAsia" w:hAnsiTheme="minorEastAsia" w:eastAsiaTheme="minorEastAsia" w:cstheme="minorEastAsia"/>
          <w:b/>
          <w:bCs/>
          <w:color w:val="auto"/>
          <w:sz w:val="36"/>
          <w:szCs w:val="36"/>
        </w:rPr>
        <w:br w:type="page"/>
      </w:r>
    </w:p>
    <w:p>
      <w:pPr>
        <w:pStyle w:val="3"/>
        <w:bidi w:val="0"/>
        <w:jc w:val="cente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局长办公会议制度</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为加强全局工作的领导和协调，规范局长办公会议议事程序、内容、方法和议定事项的贯彻落实，根据</w:t>
      </w:r>
      <w:r>
        <w:rPr>
          <w:rFonts w:hint="eastAsia" w:asciiTheme="minorEastAsia" w:hAnsiTheme="minorEastAsia" w:eastAsiaTheme="minorEastAsia" w:cstheme="minorEastAsia"/>
          <w:b w:val="0"/>
          <w:bCs w:val="0"/>
          <w:color w:val="auto"/>
          <w:sz w:val="24"/>
          <w:szCs w:val="24"/>
          <w:lang w:eastAsia="zh-CN"/>
        </w:rPr>
        <w:t>相关</w:t>
      </w:r>
      <w:r>
        <w:rPr>
          <w:rFonts w:hint="eastAsia" w:asciiTheme="minorEastAsia" w:hAnsiTheme="minorEastAsia" w:eastAsiaTheme="minorEastAsia" w:cstheme="minorEastAsia"/>
          <w:b w:val="0"/>
          <w:bCs w:val="0"/>
          <w:color w:val="auto"/>
          <w:sz w:val="24"/>
          <w:szCs w:val="24"/>
        </w:rPr>
        <w:t>工作规范，结合</w:t>
      </w:r>
      <w:r>
        <w:rPr>
          <w:rFonts w:hint="eastAsia" w:asciiTheme="minorEastAsia" w:hAnsiTheme="minorEastAsia" w:eastAsiaTheme="minorEastAsia" w:cstheme="minorEastAsia"/>
          <w:b w:val="0"/>
          <w:bCs w:val="0"/>
          <w:color w:val="auto"/>
          <w:sz w:val="24"/>
          <w:szCs w:val="24"/>
          <w:lang w:val="en-US" w:eastAsia="zh-CN"/>
        </w:rPr>
        <w:t>白城市医疗保障</w:t>
      </w:r>
      <w:r>
        <w:rPr>
          <w:rFonts w:hint="eastAsia" w:asciiTheme="minorEastAsia" w:hAnsiTheme="minorEastAsia" w:eastAsiaTheme="minorEastAsia" w:cstheme="minorEastAsia"/>
          <w:b w:val="0"/>
          <w:bCs w:val="0"/>
          <w:color w:val="auto"/>
          <w:sz w:val="24"/>
          <w:szCs w:val="24"/>
        </w:rPr>
        <w:t>局</w:t>
      </w:r>
      <w:r>
        <w:rPr>
          <w:rFonts w:hint="eastAsia" w:asciiTheme="minorEastAsia" w:hAnsiTheme="minorEastAsia" w:eastAsiaTheme="minorEastAsia" w:cstheme="minorEastAsia"/>
          <w:b w:val="0"/>
          <w:bCs w:val="0"/>
          <w:color w:val="auto"/>
          <w:sz w:val="24"/>
          <w:szCs w:val="24"/>
          <w:lang w:val="en-US" w:eastAsia="zh-CN"/>
        </w:rPr>
        <w:t>工作</w:t>
      </w:r>
      <w:r>
        <w:rPr>
          <w:rFonts w:hint="eastAsia" w:asciiTheme="minorEastAsia" w:hAnsiTheme="minorEastAsia" w:eastAsiaTheme="minorEastAsia" w:cstheme="minorEastAsia"/>
          <w:b w:val="0"/>
          <w:bCs w:val="0"/>
          <w:color w:val="auto"/>
          <w:sz w:val="24"/>
          <w:szCs w:val="24"/>
        </w:rPr>
        <w:t>实际情况，制定本制度。</w:t>
      </w:r>
    </w:p>
    <w:p>
      <w:pPr>
        <w:pStyle w:val="26"/>
        <w:pageBreakBefore w:val="0"/>
        <w:tabs>
          <w:tab w:val="left" w:pos="5962"/>
        </w:tabs>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局长办公会由局长或其委托的副局长召集和主持。局长办公会议由办公室承办，具体会务工作由办公室负责。</w:t>
      </w:r>
    </w:p>
    <w:p>
      <w:pPr>
        <w:pStyle w:val="26"/>
        <w:pageBreakBefore w:val="0"/>
        <w:tabs>
          <w:tab w:val="left" w:pos="5962"/>
        </w:tabs>
        <w:kinsoku/>
        <w:overflowPunct/>
        <w:topLinePunct w:val="0"/>
        <w:bidi w:val="0"/>
        <w:spacing w:line="580" w:lineRule="exact"/>
        <w:ind w:left="0" w:firstLine="482" w:firstLineChars="200"/>
        <w:jc w:val="both"/>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eastAsia="zh-CN"/>
        </w:rPr>
        <w:t>第一条</w:t>
      </w:r>
      <w:r>
        <w:rPr>
          <w:rFonts w:hint="eastAsia" w:asciiTheme="minorEastAsia" w:hAnsiTheme="minorEastAsia" w:eastAsiaTheme="minorEastAsia" w:cstheme="minorEastAsia"/>
          <w:b/>
          <w:bCs/>
          <w:color w:val="auto"/>
          <w:sz w:val="24"/>
          <w:szCs w:val="24"/>
          <w:lang w:val="en-US" w:eastAsia="zh-CN"/>
        </w:rPr>
        <w:t xml:space="preserve"> </w:t>
      </w:r>
      <w:r>
        <w:rPr>
          <w:rFonts w:hint="eastAsia" w:asciiTheme="minorEastAsia" w:hAnsiTheme="minorEastAsia" w:eastAsiaTheme="minorEastAsia" w:cstheme="minorEastAsia"/>
          <w:b/>
          <w:bCs/>
          <w:color w:val="auto"/>
          <w:sz w:val="24"/>
          <w:szCs w:val="24"/>
        </w:rPr>
        <w:t>与会范围</w:t>
      </w:r>
    </w:p>
    <w:p>
      <w:pPr>
        <w:pStyle w:val="26"/>
        <w:pageBreakBefore w:val="0"/>
        <w:tabs>
          <w:tab w:val="left" w:pos="5962"/>
        </w:tabs>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rPr>
        <w:t>出席范围：局长、副局长。出席人员须达半数以上方可开会</w:t>
      </w:r>
      <w:r>
        <w:rPr>
          <w:rFonts w:hint="eastAsia" w:asciiTheme="minorEastAsia" w:hAnsiTheme="minorEastAsia" w:eastAsiaTheme="minorEastAsia" w:cstheme="minorEastAsia"/>
          <w:b w:val="0"/>
          <w:bCs w:val="0"/>
          <w:color w:val="auto"/>
          <w:sz w:val="24"/>
          <w:szCs w:val="24"/>
          <w:lang w:eastAsia="zh-CN"/>
        </w:rPr>
        <w:t>；</w:t>
      </w:r>
    </w:p>
    <w:p>
      <w:pPr>
        <w:pStyle w:val="26"/>
        <w:pageBreakBefore w:val="0"/>
        <w:tabs>
          <w:tab w:val="left" w:pos="5962"/>
        </w:tabs>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2.</w:t>
      </w:r>
      <w:r>
        <w:rPr>
          <w:rFonts w:hint="eastAsia" w:asciiTheme="minorEastAsia" w:hAnsiTheme="minorEastAsia" w:eastAsiaTheme="minorEastAsia" w:cstheme="minorEastAsia"/>
          <w:b w:val="0"/>
          <w:bCs w:val="0"/>
          <w:color w:val="auto"/>
          <w:sz w:val="24"/>
          <w:szCs w:val="24"/>
        </w:rPr>
        <w:t>列席人员：</w:t>
      </w:r>
      <w:r>
        <w:rPr>
          <w:rFonts w:hint="eastAsia" w:asciiTheme="minorEastAsia" w:hAnsiTheme="minorEastAsia" w:eastAsiaTheme="minorEastAsia" w:cstheme="minorEastAsia"/>
          <w:b w:val="0"/>
          <w:bCs w:val="0"/>
          <w:color w:val="auto"/>
          <w:sz w:val="24"/>
          <w:szCs w:val="24"/>
          <w:lang w:eastAsia="zh-CN"/>
        </w:rPr>
        <w:t>调研</w:t>
      </w:r>
      <w:r>
        <w:rPr>
          <w:rFonts w:hint="eastAsia" w:asciiTheme="minorEastAsia" w:hAnsiTheme="minorEastAsia" w:eastAsiaTheme="minorEastAsia" w:cstheme="minorEastAsia"/>
          <w:b w:val="0"/>
          <w:bCs w:val="0"/>
          <w:color w:val="auto"/>
          <w:sz w:val="24"/>
          <w:szCs w:val="24"/>
        </w:rPr>
        <w:t>员、办公室主任、机关党委专职副书记。根据会议需要，局领导指定的其他人员及议题涉及的相关</w:t>
      </w:r>
      <w:r>
        <w:rPr>
          <w:rFonts w:hint="eastAsia" w:asciiTheme="minorEastAsia" w:hAnsiTheme="minorEastAsia" w:eastAsiaTheme="minorEastAsia" w:cstheme="minorEastAsia"/>
          <w:b w:val="0"/>
          <w:bCs w:val="0"/>
          <w:color w:val="auto"/>
          <w:sz w:val="24"/>
          <w:szCs w:val="24"/>
          <w:lang w:eastAsia="zh-CN"/>
        </w:rPr>
        <w:t>科室（单位）</w:t>
      </w:r>
      <w:r>
        <w:rPr>
          <w:rFonts w:hint="eastAsia" w:asciiTheme="minorEastAsia" w:hAnsiTheme="minorEastAsia" w:eastAsiaTheme="minorEastAsia" w:cstheme="minorEastAsia"/>
          <w:b w:val="0"/>
          <w:bCs w:val="0"/>
          <w:color w:val="auto"/>
          <w:sz w:val="24"/>
          <w:szCs w:val="24"/>
        </w:rPr>
        <w:t>负责人列席会议</w:t>
      </w:r>
      <w:r>
        <w:rPr>
          <w:rFonts w:hint="eastAsia" w:asciiTheme="minorEastAsia" w:hAnsiTheme="minorEastAsia" w:eastAsiaTheme="minorEastAsia" w:cstheme="minorEastAsia"/>
          <w:b w:val="0"/>
          <w:bCs w:val="0"/>
          <w:color w:val="auto"/>
          <w:sz w:val="24"/>
          <w:szCs w:val="24"/>
          <w:lang w:eastAsia="zh-CN"/>
        </w:rPr>
        <w:t>；</w:t>
      </w:r>
    </w:p>
    <w:p>
      <w:pPr>
        <w:pStyle w:val="26"/>
        <w:pageBreakBefore w:val="0"/>
        <w:tabs>
          <w:tab w:val="left" w:pos="5962"/>
        </w:tabs>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3.</w:t>
      </w:r>
      <w:r>
        <w:rPr>
          <w:rFonts w:hint="eastAsia" w:asciiTheme="minorEastAsia" w:hAnsiTheme="minorEastAsia" w:eastAsiaTheme="minorEastAsia" w:cstheme="minorEastAsia"/>
          <w:b w:val="0"/>
          <w:bCs w:val="0"/>
          <w:color w:val="auto"/>
          <w:sz w:val="24"/>
          <w:szCs w:val="24"/>
        </w:rPr>
        <w:t>如需召开局长办公（扩大）会议，各</w:t>
      </w:r>
      <w:r>
        <w:rPr>
          <w:rFonts w:hint="eastAsia" w:asciiTheme="minorEastAsia" w:hAnsiTheme="minorEastAsia" w:eastAsiaTheme="minorEastAsia" w:cstheme="minorEastAsia"/>
          <w:b w:val="0"/>
          <w:bCs w:val="0"/>
          <w:color w:val="auto"/>
          <w:sz w:val="24"/>
          <w:szCs w:val="24"/>
          <w:lang w:eastAsia="zh-CN"/>
        </w:rPr>
        <w:t>科</w:t>
      </w:r>
      <w:r>
        <w:rPr>
          <w:rFonts w:hint="eastAsia" w:asciiTheme="minorEastAsia" w:hAnsiTheme="minorEastAsia" w:eastAsiaTheme="minorEastAsia" w:cstheme="minorEastAsia"/>
          <w:b w:val="0"/>
          <w:bCs w:val="0"/>
          <w:color w:val="auto"/>
          <w:sz w:val="24"/>
          <w:szCs w:val="24"/>
        </w:rPr>
        <w:t>室（单位）主要负责人列席会议</w:t>
      </w:r>
      <w:r>
        <w:rPr>
          <w:rFonts w:hint="eastAsia" w:asciiTheme="minorEastAsia" w:hAnsiTheme="minorEastAsia" w:eastAsiaTheme="minorEastAsia" w:cstheme="minorEastAsia"/>
          <w:b w:val="0"/>
          <w:bCs w:val="0"/>
          <w:color w:val="auto"/>
          <w:sz w:val="24"/>
          <w:szCs w:val="24"/>
          <w:lang w:eastAsia="zh-CN"/>
        </w:rPr>
        <w:t>。</w:t>
      </w:r>
    </w:p>
    <w:p>
      <w:pPr>
        <w:pStyle w:val="26"/>
        <w:pageBreakBefore w:val="0"/>
        <w:tabs>
          <w:tab w:val="left" w:pos="5962"/>
        </w:tabs>
        <w:kinsoku/>
        <w:overflowPunct/>
        <w:topLinePunct w:val="0"/>
        <w:bidi w:val="0"/>
        <w:spacing w:line="580" w:lineRule="exact"/>
        <w:ind w:left="0" w:firstLine="482" w:firstLineChars="200"/>
        <w:jc w:val="both"/>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eastAsia="zh-CN"/>
        </w:rPr>
        <w:t>第二条</w:t>
      </w:r>
      <w:r>
        <w:rPr>
          <w:rFonts w:hint="eastAsia" w:asciiTheme="minorEastAsia" w:hAnsiTheme="minorEastAsia" w:eastAsiaTheme="minorEastAsia" w:cstheme="minorEastAsia"/>
          <w:b/>
          <w:bCs/>
          <w:color w:val="auto"/>
          <w:sz w:val="24"/>
          <w:szCs w:val="24"/>
          <w:lang w:val="en-US" w:eastAsia="zh-CN"/>
        </w:rPr>
        <w:t xml:space="preserve"> </w:t>
      </w:r>
      <w:r>
        <w:rPr>
          <w:rFonts w:hint="eastAsia" w:asciiTheme="minorEastAsia" w:hAnsiTheme="minorEastAsia" w:eastAsiaTheme="minorEastAsia" w:cstheme="minorEastAsia"/>
          <w:b/>
          <w:bCs/>
          <w:color w:val="auto"/>
          <w:sz w:val="24"/>
          <w:szCs w:val="24"/>
        </w:rPr>
        <w:t>会议内容</w:t>
      </w:r>
    </w:p>
    <w:p>
      <w:pPr>
        <w:pStyle w:val="25"/>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rPr>
        <w:t>传达学习党中央、国务院和上级重要会议及有关部门文件精神，研究贯彻落实意见;研究落实</w:t>
      </w:r>
      <w:r>
        <w:rPr>
          <w:rFonts w:hint="eastAsia" w:asciiTheme="minorEastAsia" w:hAnsiTheme="minorEastAsia" w:eastAsiaTheme="minorEastAsia" w:cstheme="minorEastAsia"/>
          <w:b w:val="0"/>
          <w:bCs w:val="0"/>
          <w:color w:val="auto"/>
          <w:sz w:val="24"/>
          <w:szCs w:val="24"/>
          <w:lang w:eastAsia="zh-CN"/>
        </w:rPr>
        <w:t>市</w:t>
      </w:r>
      <w:r>
        <w:rPr>
          <w:rFonts w:hint="eastAsia" w:asciiTheme="minorEastAsia" w:hAnsiTheme="minorEastAsia" w:eastAsiaTheme="minorEastAsia" w:cstheme="minorEastAsia"/>
          <w:b w:val="0"/>
          <w:bCs w:val="0"/>
          <w:color w:val="auto"/>
          <w:sz w:val="24"/>
          <w:szCs w:val="24"/>
        </w:rPr>
        <w:t>委</w:t>
      </w:r>
      <w:r>
        <w:rPr>
          <w:rFonts w:hint="eastAsia" w:asciiTheme="minorEastAsia" w:hAnsiTheme="minorEastAsia" w:eastAsiaTheme="minorEastAsia" w:cstheme="minorEastAsia"/>
          <w:b w:val="0"/>
          <w:bCs w:val="0"/>
          <w:color w:val="auto"/>
          <w:sz w:val="24"/>
          <w:szCs w:val="24"/>
          <w:lang w:eastAsia="zh-CN"/>
        </w:rPr>
        <w:t>市</w:t>
      </w:r>
      <w:r>
        <w:rPr>
          <w:rFonts w:hint="eastAsia" w:asciiTheme="minorEastAsia" w:hAnsiTheme="minorEastAsia" w:eastAsiaTheme="minorEastAsia" w:cstheme="minorEastAsia"/>
          <w:b w:val="0"/>
          <w:bCs w:val="0"/>
          <w:color w:val="auto"/>
          <w:sz w:val="24"/>
          <w:szCs w:val="24"/>
        </w:rPr>
        <w:t>政府和</w:t>
      </w:r>
      <w:r>
        <w:rPr>
          <w:rFonts w:hint="eastAsia" w:asciiTheme="minorEastAsia" w:hAnsiTheme="minorEastAsia" w:eastAsiaTheme="minorEastAsia" w:cstheme="minorEastAsia"/>
          <w:b w:val="0"/>
          <w:bCs w:val="0"/>
          <w:color w:val="auto"/>
          <w:sz w:val="24"/>
          <w:szCs w:val="24"/>
          <w:lang w:eastAsia="zh-CN"/>
        </w:rPr>
        <w:t>省</w:t>
      </w:r>
      <w:r>
        <w:rPr>
          <w:rFonts w:hint="eastAsia" w:asciiTheme="minorEastAsia" w:hAnsiTheme="minorEastAsia" w:eastAsiaTheme="minorEastAsia" w:cstheme="minorEastAsia"/>
          <w:b w:val="0"/>
          <w:bCs w:val="0"/>
          <w:color w:val="auto"/>
          <w:sz w:val="24"/>
          <w:szCs w:val="24"/>
        </w:rPr>
        <w:t>医疗保障局交办的重要工作</w:t>
      </w:r>
      <w:r>
        <w:rPr>
          <w:rFonts w:hint="eastAsia" w:asciiTheme="minorEastAsia" w:hAnsiTheme="minorEastAsia" w:eastAsiaTheme="minorEastAsia" w:cstheme="minorEastAsia"/>
          <w:b w:val="0"/>
          <w:bCs w:val="0"/>
          <w:color w:val="auto"/>
          <w:sz w:val="24"/>
          <w:szCs w:val="24"/>
          <w:lang w:eastAsia="zh-CN"/>
        </w:rPr>
        <w:t>。</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2.</w:t>
      </w:r>
      <w:r>
        <w:rPr>
          <w:rFonts w:hint="eastAsia" w:asciiTheme="minorEastAsia" w:hAnsiTheme="minorEastAsia" w:eastAsiaTheme="minorEastAsia" w:cstheme="minorEastAsia"/>
          <w:b w:val="0"/>
          <w:bCs w:val="0"/>
          <w:color w:val="auto"/>
          <w:sz w:val="24"/>
          <w:szCs w:val="24"/>
        </w:rPr>
        <w:t>研究拟召开的系统综合性和专业性工作会议；审定上报的重要材料、代上级起草的重要文稿及局领导重要讲话</w:t>
      </w:r>
      <w:r>
        <w:rPr>
          <w:rFonts w:hint="eastAsia" w:asciiTheme="minorEastAsia" w:hAnsiTheme="minorEastAsia" w:eastAsiaTheme="minorEastAsia" w:cstheme="minorEastAsia"/>
          <w:b w:val="0"/>
          <w:bCs w:val="0"/>
          <w:color w:val="auto"/>
          <w:sz w:val="24"/>
          <w:szCs w:val="24"/>
          <w:lang w:eastAsia="zh-CN"/>
        </w:rPr>
        <w:t>。</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3.</w:t>
      </w:r>
      <w:r>
        <w:rPr>
          <w:rFonts w:hint="eastAsia" w:asciiTheme="minorEastAsia" w:hAnsiTheme="minorEastAsia" w:eastAsiaTheme="minorEastAsia" w:cstheme="minorEastAsia"/>
          <w:b w:val="0"/>
          <w:bCs w:val="0"/>
          <w:color w:val="auto"/>
          <w:sz w:val="24"/>
          <w:szCs w:val="24"/>
        </w:rPr>
        <w:t>讨论拟制发的重要政策性、法规性、规划性文件和工作中的重大事项；研究决定或部署全</w:t>
      </w:r>
      <w:r>
        <w:rPr>
          <w:rFonts w:hint="eastAsia" w:asciiTheme="minorEastAsia" w:hAnsiTheme="minorEastAsia" w:eastAsiaTheme="minorEastAsia" w:cstheme="minorEastAsia"/>
          <w:b w:val="0"/>
          <w:bCs w:val="0"/>
          <w:color w:val="auto"/>
          <w:sz w:val="24"/>
          <w:szCs w:val="24"/>
          <w:lang w:eastAsia="zh-CN"/>
        </w:rPr>
        <w:t>市</w:t>
      </w:r>
      <w:r>
        <w:rPr>
          <w:rFonts w:hint="eastAsia" w:asciiTheme="minorEastAsia" w:hAnsiTheme="minorEastAsia" w:eastAsiaTheme="minorEastAsia" w:cstheme="minorEastAsia"/>
          <w:b w:val="0"/>
          <w:bCs w:val="0"/>
          <w:color w:val="auto"/>
          <w:sz w:val="24"/>
          <w:szCs w:val="24"/>
        </w:rPr>
        <w:t>医疗保障改革与发展重要事项</w:t>
      </w:r>
      <w:r>
        <w:rPr>
          <w:rFonts w:hint="eastAsia" w:asciiTheme="minorEastAsia" w:hAnsiTheme="minorEastAsia" w:eastAsiaTheme="minorEastAsia" w:cstheme="minorEastAsia"/>
          <w:b w:val="0"/>
          <w:bCs w:val="0"/>
          <w:color w:val="auto"/>
          <w:sz w:val="24"/>
          <w:szCs w:val="24"/>
          <w:lang w:eastAsia="zh-CN"/>
        </w:rPr>
        <w:t>。</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4.</w:t>
      </w:r>
      <w:r>
        <w:rPr>
          <w:rFonts w:hint="eastAsia" w:asciiTheme="minorEastAsia" w:hAnsiTheme="minorEastAsia" w:eastAsiaTheme="minorEastAsia" w:cstheme="minorEastAsia"/>
          <w:b w:val="0"/>
          <w:bCs w:val="0"/>
          <w:color w:val="auto"/>
          <w:sz w:val="24"/>
          <w:szCs w:val="24"/>
        </w:rPr>
        <w:t>讨论年度财务预算、决算报告，审批机关及事业单位大额经费使用、重大资产处置等决策事项</w:t>
      </w:r>
      <w:r>
        <w:rPr>
          <w:rFonts w:hint="eastAsia" w:asciiTheme="minorEastAsia" w:hAnsiTheme="minorEastAsia" w:eastAsiaTheme="minorEastAsia" w:cstheme="minorEastAsia"/>
          <w:b w:val="0"/>
          <w:bCs w:val="0"/>
          <w:color w:val="auto"/>
          <w:sz w:val="24"/>
          <w:szCs w:val="24"/>
          <w:lang w:eastAsia="zh-CN"/>
        </w:rPr>
        <w:t>。</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5.</w:t>
      </w:r>
      <w:r>
        <w:rPr>
          <w:rFonts w:hint="eastAsia" w:asciiTheme="minorEastAsia" w:hAnsiTheme="minorEastAsia" w:eastAsiaTheme="minorEastAsia" w:cstheme="minorEastAsia"/>
          <w:b w:val="0"/>
          <w:bCs w:val="0"/>
          <w:color w:val="auto"/>
          <w:sz w:val="24"/>
          <w:szCs w:val="24"/>
        </w:rPr>
        <w:t>研究决定各</w:t>
      </w:r>
      <w:r>
        <w:rPr>
          <w:rFonts w:hint="eastAsia" w:asciiTheme="minorEastAsia" w:hAnsiTheme="minorEastAsia" w:eastAsiaTheme="minorEastAsia" w:cstheme="minorEastAsia"/>
          <w:b w:val="0"/>
          <w:bCs w:val="0"/>
          <w:color w:val="auto"/>
          <w:sz w:val="24"/>
          <w:szCs w:val="24"/>
          <w:lang w:eastAsia="zh-CN"/>
        </w:rPr>
        <w:t>县</w:t>
      </w:r>
      <w:r>
        <w:rPr>
          <w:rFonts w:hint="eastAsia" w:asciiTheme="minorEastAsia" w:hAnsiTheme="minorEastAsia" w:eastAsiaTheme="minorEastAsia" w:cstheme="minorEastAsia"/>
          <w:b w:val="0"/>
          <w:bCs w:val="0"/>
          <w:color w:val="auto"/>
          <w:sz w:val="24"/>
          <w:szCs w:val="24"/>
        </w:rPr>
        <w:t>（</w:t>
      </w:r>
      <w:r>
        <w:rPr>
          <w:rFonts w:hint="eastAsia" w:asciiTheme="minorEastAsia" w:hAnsiTheme="minorEastAsia" w:eastAsiaTheme="minorEastAsia" w:cstheme="minorEastAsia"/>
          <w:b w:val="0"/>
          <w:bCs w:val="0"/>
          <w:color w:val="auto"/>
          <w:sz w:val="24"/>
          <w:szCs w:val="24"/>
          <w:lang w:eastAsia="zh-CN"/>
        </w:rPr>
        <w:t>市</w:t>
      </w:r>
      <w:r>
        <w:rPr>
          <w:rFonts w:hint="eastAsia" w:asciiTheme="minorEastAsia" w:hAnsiTheme="minorEastAsia" w:eastAsiaTheme="minorEastAsia" w:cstheme="minorEastAsia"/>
          <w:b w:val="0"/>
          <w:bCs w:val="0"/>
          <w:color w:val="auto"/>
          <w:sz w:val="24"/>
          <w:szCs w:val="24"/>
        </w:rPr>
        <w:t>）局</w:t>
      </w:r>
      <w:r>
        <w:rPr>
          <w:rFonts w:hint="eastAsia" w:asciiTheme="minorEastAsia" w:hAnsiTheme="minorEastAsia" w:eastAsiaTheme="minorEastAsia" w:cstheme="minorEastAsia"/>
          <w:b w:val="0"/>
          <w:bCs w:val="0"/>
          <w:color w:val="auto"/>
          <w:sz w:val="24"/>
          <w:szCs w:val="24"/>
          <w:lang w:eastAsia="zh-CN"/>
        </w:rPr>
        <w:t>、直属单位</w:t>
      </w:r>
      <w:r>
        <w:rPr>
          <w:rFonts w:hint="eastAsia" w:asciiTheme="minorEastAsia" w:hAnsiTheme="minorEastAsia" w:eastAsiaTheme="minorEastAsia" w:cstheme="minorEastAsia"/>
          <w:b w:val="0"/>
          <w:bCs w:val="0"/>
          <w:color w:val="auto"/>
          <w:sz w:val="24"/>
          <w:szCs w:val="24"/>
        </w:rPr>
        <w:t>请示</w:t>
      </w:r>
      <w:r>
        <w:rPr>
          <w:rFonts w:hint="eastAsia" w:asciiTheme="minorEastAsia" w:hAnsiTheme="minorEastAsia" w:eastAsiaTheme="minorEastAsia" w:cstheme="minorEastAsia"/>
          <w:b w:val="0"/>
          <w:bCs w:val="0"/>
          <w:color w:val="auto"/>
          <w:sz w:val="24"/>
          <w:szCs w:val="24"/>
          <w:lang w:eastAsia="zh-CN"/>
        </w:rPr>
        <w:t>市</w:t>
      </w:r>
      <w:r>
        <w:rPr>
          <w:rFonts w:hint="eastAsia" w:asciiTheme="minorEastAsia" w:hAnsiTheme="minorEastAsia" w:eastAsiaTheme="minorEastAsia" w:cstheme="minorEastAsia"/>
          <w:b w:val="0"/>
          <w:bCs w:val="0"/>
          <w:color w:val="auto"/>
          <w:sz w:val="24"/>
          <w:szCs w:val="24"/>
        </w:rPr>
        <w:t>局的重要事项</w:t>
      </w:r>
      <w:r>
        <w:rPr>
          <w:rFonts w:hint="eastAsia" w:asciiTheme="minorEastAsia" w:hAnsiTheme="minorEastAsia" w:eastAsiaTheme="minorEastAsia" w:cstheme="minorEastAsia"/>
          <w:b w:val="0"/>
          <w:bCs w:val="0"/>
          <w:color w:val="auto"/>
          <w:sz w:val="24"/>
          <w:szCs w:val="24"/>
          <w:lang w:eastAsia="zh-CN"/>
        </w:rPr>
        <w:t>。</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6.</w:t>
      </w:r>
      <w:r>
        <w:rPr>
          <w:rFonts w:hint="eastAsia" w:asciiTheme="minorEastAsia" w:hAnsiTheme="minorEastAsia" w:eastAsiaTheme="minorEastAsia" w:cstheme="minorEastAsia"/>
          <w:b w:val="0"/>
          <w:bCs w:val="0"/>
          <w:color w:val="auto"/>
          <w:sz w:val="24"/>
          <w:szCs w:val="24"/>
        </w:rPr>
        <w:t>局领导提议讨论和通报的其他重大问题。</w:t>
      </w:r>
    </w:p>
    <w:p>
      <w:pPr>
        <w:pageBreakBefore w:val="0"/>
        <w:kinsoku/>
        <w:overflowPunct/>
        <w:topLinePunct w:val="0"/>
        <w:bidi w:val="0"/>
        <w:spacing w:line="580" w:lineRule="exact"/>
        <w:ind w:left="0" w:firstLine="482" w:firstLineChars="200"/>
        <w:jc w:val="both"/>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eastAsia="zh-CN"/>
        </w:rPr>
        <w:t>第三条</w:t>
      </w:r>
      <w:r>
        <w:rPr>
          <w:rFonts w:hint="eastAsia" w:asciiTheme="minorEastAsia" w:hAnsiTheme="minorEastAsia" w:eastAsiaTheme="minorEastAsia" w:cstheme="minorEastAsia"/>
          <w:b/>
          <w:bCs/>
          <w:color w:val="auto"/>
          <w:sz w:val="24"/>
          <w:szCs w:val="24"/>
          <w:lang w:val="en-US" w:eastAsia="zh-CN"/>
        </w:rPr>
        <w:t xml:space="preserve"> </w:t>
      </w:r>
      <w:r>
        <w:rPr>
          <w:rFonts w:hint="eastAsia" w:asciiTheme="minorEastAsia" w:hAnsiTheme="minorEastAsia" w:eastAsiaTheme="minorEastAsia" w:cstheme="minorEastAsia"/>
          <w:b/>
          <w:bCs/>
          <w:color w:val="auto"/>
          <w:sz w:val="24"/>
          <w:szCs w:val="24"/>
        </w:rPr>
        <w:t>会期安排</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局长办公会议实行例会制，</w:t>
      </w:r>
      <w:r>
        <w:rPr>
          <w:rFonts w:hint="eastAsia" w:asciiTheme="minorEastAsia" w:hAnsiTheme="minorEastAsia" w:eastAsiaTheme="minorEastAsia" w:cstheme="minorEastAsia"/>
          <w:b w:val="0"/>
          <w:bCs w:val="0"/>
          <w:color w:val="auto"/>
          <w:sz w:val="24"/>
          <w:szCs w:val="24"/>
          <w:lang w:eastAsia="zh-CN"/>
        </w:rPr>
        <w:t>原则</w:t>
      </w:r>
      <w:r>
        <w:rPr>
          <w:rFonts w:hint="eastAsia" w:asciiTheme="minorEastAsia" w:hAnsiTheme="minorEastAsia" w:eastAsiaTheme="minorEastAsia" w:cstheme="minorEastAsia"/>
          <w:b w:val="0"/>
          <w:bCs w:val="0"/>
          <w:color w:val="auto"/>
          <w:sz w:val="24"/>
          <w:szCs w:val="24"/>
        </w:rPr>
        <w:t>每个月至少召开1次，遇有特殊情况需要顺延的，由局长审定后，确定具体开会时间；如有需要可临时召开。</w:t>
      </w:r>
    </w:p>
    <w:p>
      <w:pPr>
        <w:pStyle w:val="26"/>
        <w:pageBreakBefore w:val="0"/>
        <w:tabs>
          <w:tab w:val="left" w:pos="5962"/>
        </w:tabs>
        <w:kinsoku/>
        <w:overflowPunct/>
        <w:topLinePunct w:val="0"/>
        <w:bidi w:val="0"/>
        <w:spacing w:line="580" w:lineRule="exact"/>
        <w:ind w:left="0" w:firstLine="482" w:firstLineChars="200"/>
        <w:jc w:val="both"/>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eastAsia="zh-CN"/>
        </w:rPr>
        <w:t>第四条</w:t>
      </w:r>
      <w:r>
        <w:rPr>
          <w:rFonts w:hint="eastAsia" w:asciiTheme="minorEastAsia" w:hAnsiTheme="minorEastAsia" w:eastAsiaTheme="minorEastAsia" w:cstheme="minorEastAsia"/>
          <w:b/>
          <w:bCs/>
          <w:color w:val="auto"/>
          <w:sz w:val="24"/>
          <w:szCs w:val="24"/>
          <w:lang w:val="en-US" w:eastAsia="zh-CN"/>
        </w:rPr>
        <w:t xml:space="preserve"> </w:t>
      </w:r>
      <w:r>
        <w:rPr>
          <w:rFonts w:hint="eastAsia" w:asciiTheme="minorEastAsia" w:hAnsiTheme="minorEastAsia" w:eastAsiaTheme="minorEastAsia" w:cstheme="minorEastAsia"/>
          <w:b/>
          <w:bCs/>
          <w:color w:val="auto"/>
          <w:sz w:val="24"/>
          <w:szCs w:val="24"/>
        </w:rPr>
        <w:t>议题确定</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为确保局长办公会议决策质量和效率，议题确定要履行严格的报请、审核、批准程序。</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1.凡提请局长办公会议讨论的事项，应符合国家</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省</w:t>
      </w:r>
      <w:r>
        <w:rPr>
          <w:rFonts w:hint="eastAsia" w:asciiTheme="minorEastAsia" w:hAnsiTheme="minorEastAsia" w:eastAsiaTheme="minorEastAsia" w:cstheme="minorEastAsia"/>
          <w:b w:val="0"/>
          <w:bCs w:val="0"/>
          <w:color w:val="auto"/>
          <w:sz w:val="24"/>
          <w:szCs w:val="24"/>
          <w:lang w:eastAsia="zh-CN"/>
        </w:rPr>
        <w:t>、市</w:t>
      </w:r>
      <w:r>
        <w:rPr>
          <w:rFonts w:hint="eastAsia" w:asciiTheme="minorEastAsia" w:hAnsiTheme="minorEastAsia" w:eastAsiaTheme="minorEastAsia" w:cstheme="minorEastAsia"/>
          <w:b w:val="0"/>
          <w:bCs w:val="0"/>
          <w:color w:val="auto"/>
          <w:sz w:val="24"/>
          <w:szCs w:val="24"/>
        </w:rPr>
        <w:t>有关法规、政策规定和我局实际</w:t>
      </w:r>
      <w:r>
        <w:rPr>
          <w:rFonts w:hint="eastAsia" w:asciiTheme="minorEastAsia" w:hAnsiTheme="minorEastAsia" w:eastAsiaTheme="minorEastAsia" w:cstheme="minorEastAsia"/>
          <w:b w:val="0"/>
          <w:bCs w:val="0"/>
          <w:color w:val="auto"/>
          <w:sz w:val="24"/>
          <w:szCs w:val="24"/>
          <w:lang w:eastAsia="zh-CN"/>
        </w:rPr>
        <w:t>。</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2.提请局长办公会议研究的议题，如涉及两个（含）以上</w:t>
      </w:r>
      <w:r>
        <w:rPr>
          <w:rFonts w:hint="eastAsia" w:asciiTheme="minorEastAsia" w:hAnsiTheme="minorEastAsia" w:eastAsiaTheme="minorEastAsia" w:cstheme="minorEastAsia"/>
          <w:b w:val="0"/>
          <w:bCs w:val="0"/>
          <w:color w:val="auto"/>
          <w:sz w:val="24"/>
          <w:szCs w:val="24"/>
          <w:lang w:eastAsia="zh-CN"/>
        </w:rPr>
        <w:t>科</w:t>
      </w:r>
      <w:r>
        <w:rPr>
          <w:rFonts w:hint="eastAsia" w:asciiTheme="minorEastAsia" w:hAnsiTheme="minorEastAsia" w:eastAsiaTheme="minorEastAsia" w:cstheme="minorEastAsia"/>
          <w:b w:val="0"/>
          <w:bCs w:val="0"/>
          <w:color w:val="auto"/>
          <w:sz w:val="24"/>
          <w:szCs w:val="24"/>
        </w:rPr>
        <w:t>室（单位）职权范围或业务分工有交叉的，承办</w:t>
      </w:r>
      <w:r>
        <w:rPr>
          <w:rFonts w:hint="eastAsia" w:asciiTheme="minorEastAsia" w:hAnsiTheme="minorEastAsia" w:eastAsiaTheme="minorEastAsia" w:cstheme="minorEastAsia"/>
          <w:b w:val="0"/>
          <w:bCs w:val="0"/>
          <w:color w:val="auto"/>
          <w:sz w:val="24"/>
          <w:szCs w:val="24"/>
          <w:lang w:eastAsia="zh-CN"/>
        </w:rPr>
        <w:t>科</w:t>
      </w:r>
      <w:r>
        <w:rPr>
          <w:rFonts w:hint="eastAsia" w:asciiTheme="minorEastAsia" w:hAnsiTheme="minorEastAsia" w:eastAsiaTheme="minorEastAsia" w:cstheme="minorEastAsia"/>
          <w:b w:val="0"/>
          <w:bCs w:val="0"/>
          <w:color w:val="auto"/>
          <w:sz w:val="24"/>
          <w:szCs w:val="24"/>
        </w:rPr>
        <w:t>室（单位）要切实做好沟通协商，事先必须征求意见，相关</w:t>
      </w:r>
      <w:r>
        <w:rPr>
          <w:rFonts w:hint="eastAsia" w:asciiTheme="minorEastAsia" w:hAnsiTheme="minorEastAsia" w:eastAsiaTheme="minorEastAsia" w:cstheme="minorEastAsia"/>
          <w:b w:val="0"/>
          <w:bCs w:val="0"/>
          <w:color w:val="auto"/>
          <w:sz w:val="24"/>
          <w:szCs w:val="24"/>
          <w:lang w:eastAsia="zh-CN"/>
        </w:rPr>
        <w:t>科</w:t>
      </w:r>
      <w:r>
        <w:rPr>
          <w:rFonts w:hint="eastAsia" w:asciiTheme="minorEastAsia" w:hAnsiTheme="minorEastAsia" w:eastAsiaTheme="minorEastAsia" w:cstheme="minorEastAsia"/>
          <w:b w:val="0"/>
          <w:bCs w:val="0"/>
          <w:color w:val="auto"/>
          <w:sz w:val="24"/>
          <w:szCs w:val="24"/>
        </w:rPr>
        <w:t>室（单位）给出明确的回复意见</w:t>
      </w:r>
      <w:r>
        <w:rPr>
          <w:rFonts w:hint="eastAsia" w:asciiTheme="minorEastAsia" w:hAnsiTheme="minorEastAsia" w:eastAsiaTheme="minorEastAsia" w:cstheme="minorEastAsia"/>
          <w:b w:val="0"/>
          <w:bCs w:val="0"/>
          <w:color w:val="auto"/>
          <w:sz w:val="24"/>
          <w:szCs w:val="24"/>
          <w:lang w:eastAsia="zh-CN"/>
        </w:rPr>
        <w:t>。</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3.达到一致意见后，形成书面材料，呈报分管局领导审阅。凡应协调而未按程序协调的议题，一律不准上会研究</w:t>
      </w:r>
      <w:r>
        <w:rPr>
          <w:rFonts w:hint="eastAsia" w:asciiTheme="minorEastAsia" w:hAnsiTheme="minorEastAsia" w:eastAsiaTheme="minorEastAsia" w:cstheme="minorEastAsia"/>
          <w:b w:val="0"/>
          <w:bCs w:val="0"/>
          <w:color w:val="auto"/>
          <w:sz w:val="24"/>
          <w:szCs w:val="24"/>
          <w:lang w:eastAsia="zh-CN"/>
        </w:rPr>
        <w:t>。</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4</w:t>
      </w:r>
      <w:r>
        <w:rPr>
          <w:rFonts w:hint="eastAsia" w:asciiTheme="minorEastAsia" w:hAnsiTheme="minorEastAsia" w:eastAsiaTheme="minorEastAsia" w:cstheme="minorEastAsia"/>
          <w:b w:val="0"/>
          <w:bCs w:val="0"/>
          <w:color w:val="auto"/>
          <w:sz w:val="24"/>
          <w:szCs w:val="24"/>
        </w:rPr>
        <w:t>.办公室按照局长办公会议例会时间安排，提前</w:t>
      </w:r>
      <w:r>
        <w:rPr>
          <w:rFonts w:hint="eastAsia" w:asciiTheme="minorEastAsia" w:hAnsiTheme="minorEastAsia" w:eastAsiaTheme="minorEastAsia" w:cstheme="minorEastAsia"/>
          <w:b w:val="0"/>
          <w:bCs w:val="0"/>
          <w:color w:val="auto"/>
          <w:sz w:val="24"/>
          <w:szCs w:val="24"/>
          <w:lang w:val="en-US" w:eastAsia="zh-CN"/>
        </w:rPr>
        <w:t>3</w:t>
      </w:r>
      <w:r>
        <w:rPr>
          <w:rFonts w:hint="eastAsia" w:asciiTheme="minorEastAsia" w:hAnsiTheme="minorEastAsia" w:eastAsiaTheme="minorEastAsia" w:cstheme="minorEastAsia"/>
          <w:b w:val="0"/>
          <w:bCs w:val="0"/>
          <w:color w:val="auto"/>
          <w:sz w:val="24"/>
          <w:szCs w:val="24"/>
        </w:rPr>
        <w:t>个工作日向各处</w:t>
      </w:r>
      <w:r>
        <w:rPr>
          <w:rFonts w:hint="eastAsia" w:asciiTheme="minorEastAsia" w:hAnsiTheme="minorEastAsia" w:eastAsiaTheme="minorEastAsia" w:cstheme="minorEastAsia"/>
          <w:b w:val="0"/>
          <w:bCs w:val="0"/>
          <w:color w:val="auto"/>
          <w:sz w:val="24"/>
          <w:szCs w:val="24"/>
          <w:lang w:eastAsia="zh-CN"/>
        </w:rPr>
        <w:t>科</w:t>
      </w:r>
      <w:r>
        <w:rPr>
          <w:rFonts w:hint="eastAsia" w:asciiTheme="minorEastAsia" w:hAnsiTheme="minorEastAsia" w:eastAsiaTheme="minorEastAsia" w:cstheme="minorEastAsia"/>
          <w:b w:val="0"/>
          <w:bCs w:val="0"/>
          <w:color w:val="auto"/>
          <w:sz w:val="24"/>
          <w:szCs w:val="24"/>
        </w:rPr>
        <w:t>室（单位）征集上会议题（临时加开的会议随时征集），各处</w:t>
      </w:r>
      <w:r>
        <w:rPr>
          <w:rFonts w:hint="eastAsia" w:asciiTheme="minorEastAsia" w:hAnsiTheme="minorEastAsia" w:eastAsiaTheme="minorEastAsia" w:cstheme="minorEastAsia"/>
          <w:b w:val="0"/>
          <w:bCs w:val="0"/>
          <w:color w:val="auto"/>
          <w:sz w:val="24"/>
          <w:szCs w:val="24"/>
          <w:lang w:eastAsia="zh-CN"/>
        </w:rPr>
        <w:t>科</w:t>
      </w:r>
      <w:r>
        <w:rPr>
          <w:rFonts w:hint="eastAsia" w:asciiTheme="minorEastAsia" w:hAnsiTheme="minorEastAsia" w:eastAsiaTheme="minorEastAsia" w:cstheme="minorEastAsia"/>
          <w:b w:val="0"/>
          <w:bCs w:val="0"/>
          <w:color w:val="auto"/>
          <w:sz w:val="24"/>
          <w:szCs w:val="24"/>
        </w:rPr>
        <w:t>室（单位）根据办公室通知，填写《局长办公会议（议题征集单）》，经分管局领导审核同意签字后，提前3个工作日，将相关材料报办公室履行相关审核报批程序。</w:t>
      </w:r>
    </w:p>
    <w:p>
      <w:pPr>
        <w:pageBreakBefore w:val="0"/>
        <w:kinsoku/>
        <w:overflowPunct/>
        <w:topLinePunct w:val="0"/>
        <w:bidi w:val="0"/>
        <w:spacing w:line="580" w:lineRule="exact"/>
        <w:ind w:left="0" w:firstLine="482" w:firstLineChars="200"/>
        <w:jc w:val="both"/>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eastAsia="zh-CN"/>
        </w:rPr>
        <w:t>第五条</w:t>
      </w:r>
      <w:r>
        <w:rPr>
          <w:rFonts w:hint="eastAsia" w:asciiTheme="minorEastAsia" w:hAnsiTheme="minorEastAsia" w:eastAsiaTheme="minorEastAsia" w:cstheme="minorEastAsia"/>
          <w:b/>
          <w:bCs/>
          <w:color w:val="auto"/>
          <w:sz w:val="24"/>
          <w:szCs w:val="24"/>
          <w:lang w:val="en-US" w:eastAsia="zh-CN"/>
        </w:rPr>
        <w:t xml:space="preserve"> </w:t>
      </w:r>
      <w:r>
        <w:rPr>
          <w:rFonts w:hint="eastAsia" w:asciiTheme="minorEastAsia" w:hAnsiTheme="minorEastAsia" w:eastAsiaTheme="minorEastAsia" w:cstheme="minorEastAsia"/>
          <w:b/>
          <w:bCs/>
          <w:color w:val="auto"/>
          <w:sz w:val="24"/>
          <w:szCs w:val="24"/>
        </w:rPr>
        <w:t>会议通知</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办公室负责将会议通知发至与会人员。</w:t>
      </w:r>
    </w:p>
    <w:p>
      <w:pPr>
        <w:pStyle w:val="26"/>
        <w:pageBreakBefore w:val="0"/>
        <w:tabs>
          <w:tab w:val="left" w:pos="5962"/>
        </w:tabs>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第六条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材料准备</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会议议题确定后，相关</w:t>
      </w:r>
      <w:r>
        <w:rPr>
          <w:rFonts w:hint="eastAsia" w:asciiTheme="minorEastAsia" w:hAnsiTheme="minorEastAsia" w:eastAsiaTheme="minorEastAsia" w:cstheme="minorEastAsia"/>
          <w:b w:val="0"/>
          <w:bCs w:val="0"/>
          <w:color w:val="auto"/>
          <w:sz w:val="24"/>
          <w:szCs w:val="24"/>
          <w:lang w:eastAsia="zh-CN"/>
        </w:rPr>
        <w:t>科</w:t>
      </w:r>
      <w:r>
        <w:rPr>
          <w:rFonts w:hint="eastAsia" w:asciiTheme="minorEastAsia" w:hAnsiTheme="minorEastAsia" w:eastAsiaTheme="minorEastAsia" w:cstheme="minorEastAsia"/>
          <w:b w:val="0"/>
          <w:bCs w:val="0"/>
          <w:color w:val="auto"/>
          <w:sz w:val="24"/>
          <w:szCs w:val="24"/>
        </w:rPr>
        <w:t>室（单位）要按办公室通知要求准备会议材料。按规定格式、字数、份数印刷，并于会议召开前1个工作日前送至办公室。</w:t>
      </w:r>
    </w:p>
    <w:p>
      <w:pPr>
        <w:pStyle w:val="26"/>
        <w:pageBreakBefore w:val="0"/>
        <w:tabs>
          <w:tab w:val="left" w:pos="5962"/>
        </w:tabs>
        <w:kinsoku/>
        <w:overflowPunct/>
        <w:topLinePunct w:val="0"/>
        <w:bidi w:val="0"/>
        <w:spacing w:line="580" w:lineRule="exact"/>
        <w:ind w:left="0" w:firstLine="482" w:firstLineChars="200"/>
        <w:jc w:val="both"/>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eastAsia="zh-CN"/>
        </w:rPr>
        <w:t>第七条</w:t>
      </w:r>
      <w:r>
        <w:rPr>
          <w:rFonts w:hint="eastAsia" w:asciiTheme="minorEastAsia" w:hAnsiTheme="minorEastAsia" w:eastAsiaTheme="minorEastAsia" w:cstheme="minorEastAsia"/>
          <w:b/>
          <w:bCs/>
          <w:color w:val="auto"/>
          <w:sz w:val="24"/>
          <w:szCs w:val="24"/>
          <w:lang w:val="en-US" w:eastAsia="zh-CN"/>
        </w:rPr>
        <w:t xml:space="preserve"> </w:t>
      </w:r>
      <w:r>
        <w:rPr>
          <w:rFonts w:hint="eastAsia" w:asciiTheme="minorEastAsia" w:hAnsiTheme="minorEastAsia" w:eastAsiaTheme="minorEastAsia" w:cstheme="minorEastAsia"/>
          <w:b/>
          <w:bCs/>
          <w:color w:val="auto"/>
          <w:sz w:val="24"/>
          <w:szCs w:val="24"/>
        </w:rPr>
        <w:t>其他事项</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rPr>
        <w:t>会议发言。议题汇报要简明扼要，内容明确，提出的建议和请示事项清楚。其他与会人员发言时要言简意明，力求简短。对议题没有不同意见，不再重复发言</w:t>
      </w:r>
      <w:r>
        <w:rPr>
          <w:rFonts w:hint="eastAsia" w:asciiTheme="minorEastAsia" w:hAnsiTheme="minorEastAsia" w:eastAsiaTheme="minorEastAsia" w:cstheme="minorEastAsia"/>
          <w:b w:val="0"/>
          <w:bCs w:val="0"/>
          <w:color w:val="auto"/>
          <w:sz w:val="24"/>
          <w:szCs w:val="24"/>
          <w:lang w:eastAsia="zh-CN"/>
        </w:rPr>
        <w:t>。</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2.</w:t>
      </w:r>
      <w:r>
        <w:rPr>
          <w:rFonts w:hint="eastAsia" w:asciiTheme="minorEastAsia" w:hAnsiTheme="minorEastAsia" w:eastAsiaTheme="minorEastAsia" w:cstheme="minorEastAsia"/>
          <w:b w:val="0"/>
          <w:bCs w:val="0"/>
          <w:color w:val="auto"/>
          <w:sz w:val="24"/>
          <w:szCs w:val="24"/>
        </w:rPr>
        <w:t>会议文件。会议讨论的文件、材料，特别是涉密的，会后起草部门要安排专人收回。会议讨论决定的事项，未正式公布的，要做好保密工作</w:t>
      </w:r>
      <w:r>
        <w:rPr>
          <w:rFonts w:hint="eastAsia" w:asciiTheme="minorEastAsia" w:hAnsiTheme="minorEastAsia" w:eastAsiaTheme="minorEastAsia" w:cstheme="minorEastAsia"/>
          <w:b w:val="0"/>
          <w:bCs w:val="0"/>
          <w:color w:val="auto"/>
          <w:sz w:val="24"/>
          <w:szCs w:val="24"/>
          <w:lang w:eastAsia="zh-CN"/>
        </w:rPr>
        <w:t>。</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3.</w:t>
      </w:r>
      <w:r>
        <w:rPr>
          <w:rFonts w:hint="eastAsia" w:asciiTheme="minorEastAsia" w:hAnsiTheme="minorEastAsia" w:eastAsiaTheme="minorEastAsia" w:cstheme="minorEastAsia"/>
          <w:b w:val="0"/>
          <w:bCs w:val="0"/>
          <w:color w:val="auto"/>
          <w:sz w:val="24"/>
          <w:szCs w:val="24"/>
        </w:rPr>
        <w:t>会议纪要。根据局领导要求，若需发会议纪要，办公室负责在会议结束后尽快拟写会议纪要，报分管局领导审核后，报请局长签批</w:t>
      </w:r>
      <w:r>
        <w:rPr>
          <w:rFonts w:hint="eastAsia" w:asciiTheme="minorEastAsia" w:hAnsiTheme="minorEastAsia" w:eastAsiaTheme="minorEastAsia" w:cstheme="minorEastAsia"/>
          <w:b w:val="0"/>
          <w:bCs w:val="0"/>
          <w:color w:val="auto"/>
          <w:sz w:val="24"/>
          <w:szCs w:val="24"/>
          <w:lang w:eastAsia="zh-CN"/>
        </w:rPr>
        <w:t>。</w:t>
      </w:r>
    </w:p>
    <w:p>
      <w:pPr>
        <w:pStyle w:val="25"/>
        <w:pageBreakBefore w:val="0"/>
        <w:tabs>
          <w:tab w:val="left" w:pos="5962"/>
        </w:tabs>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4.</w:t>
      </w:r>
      <w:r>
        <w:rPr>
          <w:rFonts w:hint="eastAsia" w:asciiTheme="minorEastAsia" w:hAnsiTheme="minorEastAsia" w:eastAsiaTheme="minorEastAsia" w:cstheme="minorEastAsia"/>
          <w:b w:val="0"/>
          <w:bCs w:val="0"/>
          <w:color w:val="auto"/>
          <w:sz w:val="24"/>
          <w:szCs w:val="24"/>
        </w:rPr>
        <w:t>会议落实。会议决定的事项和部署的工作，局领导同志要按工作分工抓好落实，相关</w:t>
      </w:r>
      <w:r>
        <w:rPr>
          <w:rFonts w:hint="eastAsia" w:asciiTheme="minorEastAsia" w:hAnsiTheme="minorEastAsia" w:eastAsiaTheme="minorEastAsia" w:cstheme="minorEastAsia"/>
          <w:b w:val="0"/>
          <w:bCs w:val="0"/>
          <w:color w:val="auto"/>
          <w:sz w:val="24"/>
          <w:szCs w:val="24"/>
          <w:lang w:eastAsia="zh-CN"/>
        </w:rPr>
        <w:t>科</w:t>
      </w:r>
      <w:r>
        <w:rPr>
          <w:rFonts w:hint="eastAsia" w:asciiTheme="minorEastAsia" w:hAnsiTheme="minorEastAsia" w:eastAsiaTheme="minorEastAsia" w:cstheme="minorEastAsia"/>
          <w:b w:val="0"/>
          <w:bCs w:val="0"/>
          <w:color w:val="auto"/>
          <w:sz w:val="24"/>
          <w:szCs w:val="24"/>
        </w:rPr>
        <w:t>室（单位）完成情况要及时报告分管局领导、局长。办公室要切实做好督办，确定专人负责，建立健全督办记录，实行督办制度</w:t>
      </w:r>
      <w:r>
        <w:rPr>
          <w:rFonts w:hint="eastAsia" w:asciiTheme="minorEastAsia" w:hAnsiTheme="minorEastAsia" w:eastAsiaTheme="minorEastAsia" w:cstheme="minorEastAsia"/>
          <w:b w:val="0"/>
          <w:bCs w:val="0"/>
          <w:color w:val="auto"/>
          <w:sz w:val="24"/>
          <w:szCs w:val="24"/>
          <w:lang w:eastAsia="zh-CN"/>
        </w:rPr>
        <w:t>。</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5.</w:t>
      </w:r>
      <w:r>
        <w:rPr>
          <w:rFonts w:hint="eastAsia" w:asciiTheme="minorEastAsia" w:hAnsiTheme="minorEastAsia" w:eastAsiaTheme="minorEastAsia" w:cstheme="minorEastAsia"/>
          <w:b w:val="0"/>
          <w:bCs w:val="0"/>
          <w:color w:val="auto"/>
          <w:sz w:val="24"/>
          <w:szCs w:val="24"/>
        </w:rPr>
        <w:t>材料归档。局长办公会议由办公室负责组织并记录。形成的记录、材料由记录人员及时整理存放，年底集中整理一次，经</w:t>
      </w:r>
      <w:r>
        <w:rPr>
          <w:rFonts w:hint="eastAsia" w:asciiTheme="minorEastAsia" w:hAnsiTheme="minorEastAsia" w:eastAsiaTheme="minorEastAsia" w:cstheme="minorEastAsia"/>
          <w:b w:val="0"/>
          <w:bCs w:val="0"/>
          <w:color w:val="auto"/>
          <w:sz w:val="24"/>
          <w:szCs w:val="24"/>
          <w:lang w:eastAsia="zh-CN"/>
        </w:rPr>
        <w:t>分管领导</w:t>
      </w:r>
      <w:r>
        <w:rPr>
          <w:rFonts w:hint="eastAsia" w:asciiTheme="minorEastAsia" w:hAnsiTheme="minorEastAsia" w:eastAsiaTheme="minorEastAsia" w:cstheme="minorEastAsia"/>
          <w:b w:val="0"/>
          <w:bCs w:val="0"/>
          <w:color w:val="auto"/>
          <w:sz w:val="24"/>
          <w:szCs w:val="24"/>
        </w:rPr>
        <w:t>审核后立卷归档。</w:t>
      </w:r>
    </w:p>
    <w:p>
      <w:pPr>
        <w:pStyle w:val="25"/>
        <w:pageBreakBefore w:val="0"/>
        <w:kinsoku/>
        <w:overflowPunct/>
        <w:topLinePunct w:val="0"/>
        <w:bidi w:val="0"/>
        <w:spacing w:line="580" w:lineRule="exact"/>
        <w:ind w:left="0" w:firstLine="482" w:firstLineChars="200"/>
        <w:jc w:val="both"/>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eastAsia="zh-CN"/>
        </w:rPr>
        <w:t>第八条</w:t>
      </w:r>
      <w:r>
        <w:rPr>
          <w:rFonts w:hint="eastAsia" w:asciiTheme="minorEastAsia" w:hAnsiTheme="minorEastAsia" w:eastAsiaTheme="minorEastAsia" w:cstheme="minorEastAsia"/>
          <w:b/>
          <w:bCs/>
          <w:color w:val="auto"/>
          <w:sz w:val="24"/>
          <w:szCs w:val="24"/>
          <w:lang w:val="en-US" w:eastAsia="zh-CN"/>
        </w:rPr>
        <w:t xml:space="preserve"> </w:t>
      </w:r>
      <w:r>
        <w:rPr>
          <w:rFonts w:hint="eastAsia" w:asciiTheme="minorEastAsia" w:hAnsiTheme="minorEastAsia" w:eastAsiaTheme="minorEastAsia" w:cstheme="minorEastAsia"/>
          <w:b/>
          <w:bCs/>
          <w:color w:val="auto"/>
          <w:sz w:val="24"/>
          <w:szCs w:val="24"/>
        </w:rPr>
        <w:t>本制度自印发之日起试行。</w:t>
      </w:r>
    </w:p>
    <w:p>
      <w:pPr>
        <w:pStyle w:val="25"/>
        <w:pageBreakBefore w:val="0"/>
        <w:kinsoku/>
        <w:overflowPunct/>
        <w:topLinePunct w:val="0"/>
        <w:bidi w:val="0"/>
        <w:spacing w:line="580" w:lineRule="exact"/>
        <w:ind w:left="0" w:firstLine="482" w:firstLineChars="200"/>
        <w:jc w:val="both"/>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附件：1.局长办公会议议题审批表</w:t>
      </w:r>
    </w:p>
    <w:p>
      <w:pPr>
        <w:pStyle w:val="25"/>
        <w:pageBreakBefore w:val="0"/>
        <w:numPr>
          <w:ilvl w:val="0"/>
          <w:numId w:val="0"/>
        </w:numPr>
        <w:kinsoku/>
        <w:overflowPunct/>
        <w:topLinePunct w:val="0"/>
        <w:bidi w:val="0"/>
        <w:spacing w:line="580" w:lineRule="exact"/>
        <w:ind w:left="0" w:leftChars="0"/>
        <w:jc w:val="both"/>
        <w:rPr>
          <w:rFonts w:hint="eastAsia" w:asciiTheme="minorEastAsia" w:hAnsiTheme="minorEastAsia" w:eastAsiaTheme="minorEastAsia" w:cstheme="minorEastAsia"/>
          <w:b/>
          <w:bCs/>
          <w:color w:val="auto"/>
          <w:sz w:val="24"/>
          <w:szCs w:val="24"/>
          <w:lang w:eastAsia="zh-CN"/>
        </w:rPr>
      </w:pPr>
      <w:r>
        <w:rPr>
          <w:rFonts w:hint="eastAsia" w:asciiTheme="minorEastAsia" w:hAnsiTheme="minorEastAsia" w:eastAsiaTheme="minorEastAsia" w:cstheme="minorEastAsia"/>
          <w:b/>
          <w:bCs/>
          <w:color w:val="auto"/>
          <w:sz w:val="24"/>
          <w:szCs w:val="24"/>
          <w:lang w:val="en-US" w:eastAsia="zh-CN"/>
        </w:rPr>
        <w:t xml:space="preserve">          2.</w:t>
      </w:r>
      <w:r>
        <w:rPr>
          <w:rFonts w:hint="eastAsia" w:asciiTheme="minorEastAsia" w:hAnsiTheme="minorEastAsia" w:eastAsiaTheme="minorEastAsia" w:cstheme="minorEastAsia"/>
          <w:b/>
          <w:bCs/>
          <w:color w:val="auto"/>
          <w:sz w:val="24"/>
          <w:szCs w:val="24"/>
        </w:rPr>
        <w:t>局长办公会议印刷材料格</w:t>
      </w:r>
      <w:r>
        <w:rPr>
          <w:rFonts w:hint="eastAsia" w:asciiTheme="minorEastAsia" w:hAnsiTheme="minorEastAsia" w:eastAsiaTheme="minorEastAsia" w:cstheme="minorEastAsia"/>
          <w:b/>
          <w:bCs/>
          <w:color w:val="auto"/>
          <w:sz w:val="24"/>
          <w:szCs w:val="24"/>
          <w:lang w:eastAsia="zh-CN"/>
        </w:rPr>
        <w:t>式</w:t>
      </w:r>
    </w:p>
    <w:p>
      <w:pPr>
        <w:pStyle w:val="25"/>
        <w:pageBreakBefore w:val="0"/>
        <w:numPr>
          <w:ilvl w:val="0"/>
          <w:numId w:val="0"/>
        </w:numPr>
        <w:kinsoku/>
        <w:overflowPunct/>
        <w:topLinePunct w:val="0"/>
        <w:bidi w:val="0"/>
        <w:spacing w:line="580" w:lineRule="exact"/>
        <w:ind w:left="0" w:leftChars="0"/>
        <w:jc w:val="both"/>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lang w:val="en-US" w:eastAsia="zh-CN"/>
        </w:rPr>
        <w:t xml:space="preserve">          3.</w:t>
      </w:r>
      <w:r>
        <w:rPr>
          <w:rFonts w:hint="eastAsia" w:asciiTheme="minorEastAsia" w:hAnsiTheme="minorEastAsia" w:eastAsiaTheme="minorEastAsia" w:cstheme="minorEastAsia"/>
          <w:b/>
          <w:bCs/>
          <w:color w:val="auto"/>
          <w:kern w:val="0"/>
          <w:sz w:val="24"/>
          <w:szCs w:val="24"/>
          <w:lang w:eastAsia="zh-CN"/>
        </w:rPr>
        <w:t>局</w:t>
      </w:r>
      <w:r>
        <w:rPr>
          <w:rFonts w:hint="eastAsia" w:asciiTheme="minorEastAsia" w:hAnsiTheme="minorEastAsia" w:eastAsiaTheme="minorEastAsia" w:cstheme="minorEastAsia"/>
          <w:b/>
          <w:bCs/>
          <w:color w:val="auto"/>
          <w:kern w:val="0"/>
          <w:sz w:val="24"/>
          <w:szCs w:val="24"/>
        </w:rPr>
        <w:t>长办公会议议题（征集单）</w:t>
      </w:r>
    </w:p>
    <w:p>
      <w:pPr>
        <w:pStyle w:val="25"/>
        <w:pageBreakBefore w:val="0"/>
        <w:numPr>
          <w:ilvl w:val="0"/>
          <w:numId w:val="0"/>
        </w:numPr>
        <w:kinsoku/>
        <w:overflowPunct/>
        <w:topLinePunct w:val="0"/>
        <w:bidi w:val="0"/>
        <w:spacing w:line="580" w:lineRule="exact"/>
        <w:ind w:left="0" w:leftChars="0"/>
        <w:jc w:val="both"/>
        <w:rPr>
          <w:rFonts w:hint="eastAsia" w:asciiTheme="minorEastAsia" w:hAnsiTheme="minorEastAsia" w:eastAsiaTheme="minorEastAsia" w:cstheme="minorEastAsia"/>
          <w:b/>
          <w:bCs/>
          <w:color w:val="auto"/>
          <w:kern w:val="0"/>
          <w:sz w:val="24"/>
          <w:szCs w:val="24"/>
        </w:rPr>
      </w:pPr>
    </w:p>
    <w:p>
      <w:pPr>
        <w:pStyle w:val="25"/>
        <w:pageBreakBefore w:val="0"/>
        <w:numPr>
          <w:ilvl w:val="0"/>
          <w:numId w:val="0"/>
        </w:numPr>
        <w:kinsoku/>
        <w:overflowPunct/>
        <w:topLinePunct w:val="0"/>
        <w:bidi w:val="0"/>
        <w:spacing w:line="580" w:lineRule="exact"/>
        <w:ind w:left="0" w:leftChars="0"/>
        <w:jc w:val="both"/>
        <w:rPr>
          <w:rFonts w:hint="eastAsia" w:asciiTheme="minorEastAsia" w:hAnsiTheme="minorEastAsia" w:eastAsiaTheme="minorEastAsia" w:cstheme="minorEastAsia"/>
          <w:b/>
          <w:bCs/>
          <w:color w:val="auto"/>
          <w:kern w:val="0"/>
          <w:sz w:val="24"/>
          <w:szCs w:val="24"/>
        </w:rPr>
      </w:pPr>
    </w:p>
    <w:p>
      <w:pPr>
        <w:pStyle w:val="25"/>
        <w:pageBreakBefore w:val="0"/>
        <w:numPr>
          <w:ilvl w:val="0"/>
          <w:numId w:val="0"/>
        </w:numPr>
        <w:kinsoku/>
        <w:overflowPunct/>
        <w:topLinePunct w:val="0"/>
        <w:bidi w:val="0"/>
        <w:spacing w:line="580" w:lineRule="exact"/>
        <w:ind w:left="0" w:leftChars="0"/>
        <w:jc w:val="both"/>
        <w:rPr>
          <w:rFonts w:hint="eastAsia" w:asciiTheme="minorEastAsia" w:hAnsiTheme="minorEastAsia" w:eastAsiaTheme="minorEastAsia" w:cstheme="minorEastAsia"/>
          <w:b/>
          <w:bCs/>
          <w:color w:val="auto"/>
          <w:kern w:val="0"/>
          <w:sz w:val="24"/>
          <w:szCs w:val="24"/>
        </w:rPr>
      </w:pPr>
    </w:p>
    <w:p>
      <w:pPr>
        <w:pStyle w:val="25"/>
        <w:pageBreakBefore w:val="0"/>
        <w:numPr>
          <w:ilvl w:val="0"/>
          <w:numId w:val="0"/>
        </w:numPr>
        <w:kinsoku/>
        <w:overflowPunct/>
        <w:topLinePunct w:val="0"/>
        <w:bidi w:val="0"/>
        <w:spacing w:line="580" w:lineRule="exact"/>
        <w:ind w:left="0" w:leftChars="0"/>
        <w:jc w:val="both"/>
        <w:rPr>
          <w:rFonts w:hint="eastAsia" w:asciiTheme="minorEastAsia" w:hAnsiTheme="minorEastAsia" w:eastAsiaTheme="minorEastAsia" w:cstheme="minorEastAsia"/>
          <w:b/>
          <w:bCs/>
          <w:color w:val="auto"/>
          <w:kern w:val="0"/>
          <w:sz w:val="24"/>
          <w:szCs w:val="24"/>
        </w:rPr>
      </w:pPr>
    </w:p>
    <w:tbl>
      <w:tblPr>
        <w:tblStyle w:val="15"/>
        <w:tblpPr w:leftFromText="180" w:rightFromText="180" w:vertAnchor="text" w:horzAnchor="page" w:tblpX="1657" w:tblpY="252"/>
        <w:tblOverlap w:val="never"/>
        <w:tblW w:w="8680" w:type="dxa"/>
        <w:tblInd w:w="0" w:type="dxa"/>
        <w:tblLayout w:type="fixed"/>
        <w:tblCellMar>
          <w:top w:w="0" w:type="dxa"/>
          <w:left w:w="108" w:type="dxa"/>
          <w:bottom w:w="0" w:type="dxa"/>
          <w:right w:w="108" w:type="dxa"/>
        </w:tblCellMar>
      </w:tblPr>
      <w:tblGrid>
        <w:gridCol w:w="2126"/>
        <w:gridCol w:w="2434"/>
        <w:gridCol w:w="2434"/>
        <w:gridCol w:w="1686"/>
      </w:tblGrid>
      <w:tr>
        <w:tblPrEx>
          <w:tblCellMar>
            <w:top w:w="0" w:type="dxa"/>
            <w:left w:w="108" w:type="dxa"/>
            <w:bottom w:w="0" w:type="dxa"/>
            <w:right w:w="108" w:type="dxa"/>
          </w:tblCellMar>
        </w:tblPrEx>
        <w:trPr>
          <w:trHeight w:val="996" w:hRule="atLeast"/>
        </w:trPr>
        <w:tc>
          <w:tcPr>
            <w:tcW w:w="8680" w:type="dxa"/>
            <w:gridSpan w:val="4"/>
            <w:tcBorders>
              <w:bottom w:val="single" w:color="000000" w:sz="4" w:space="0"/>
            </w:tcBorders>
            <w:vAlign w:val="center"/>
          </w:tcPr>
          <w:p>
            <w:pPr>
              <w:pageBreakBefore w:val="0"/>
              <w:kinsoku/>
              <w:overflowPunct/>
              <w:topLinePunct w:val="0"/>
              <w:autoSpaceDN w:val="0"/>
              <w:bidi w:val="0"/>
              <w:spacing w:line="580" w:lineRule="exact"/>
              <w:jc w:val="both"/>
              <w:textAlignment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附件1</w:t>
            </w:r>
            <w:r>
              <w:rPr>
                <w:rFonts w:hint="eastAsia" w:asciiTheme="minorEastAsia" w:hAnsiTheme="minorEastAsia" w:eastAsiaTheme="minorEastAsia" w:cstheme="minorEastAsia"/>
                <w:b/>
                <w:bCs/>
                <w:color w:val="auto"/>
                <w:sz w:val="24"/>
                <w:szCs w:val="24"/>
                <w:lang w:val="en-US" w:eastAsia="zh-CN"/>
              </w:rPr>
              <w:t xml:space="preserve">       </w:t>
            </w:r>
            <w:r>
              <w:rPr>
                <w:rFonts w:hint="eastAsia" w:asciiTheme="minorEastAsia" w:hAnsiTheme="minorEastAsia" w:eastAsiaTheme="minorEastAsia" w:cstheme="minorEastAsia"/>
                <w:b/>
                <w:bCs/>
                <w:color w:val="auto"/>
                <w:sz w:val="24"/>
                <w:szCs w:val="24"/>
              </w:rPr>
              <w:t>局长办公会议议题审批表</w:t>
            </w:r>
          </w:p>
        </w:tc>
      </w:tr>
      <w:tr>
        <w:tblPrEx>
          <w:tblCellMar>
            <w:top w:w="0" w:type="dxa"/>
            <w:left w:w="108" w:type="dxa"/>
            <w:bottom w:w="0" w:type="dxa"/>
            <w:right w:w="108" w:type="dxa"/>
          </w:tblCellMar>
        </w:tblPrEx>
        <w:trPr>
          <w:trHeight w:val="595" w:hRule="atLeast"/>
        </w:trPr>
        <w:tc>
          <w:tcPr>
            <w:tcW w:w="2126" w:type="dxa"/>
            <w:tcBorders>
              <w:top w:val="single" w:color="000000" w:sz="4" w:space="0"/>
              <w:left w:val="single" w:color="000000" w:sz="4" w:space="0"/>
              <w:bottom w:val="single" w:color="000000" w:sz="4" w:space="0"/>
              <w:right w:val="single" w:color="000000" w:sz="4" w:space="0"/>
            </w:tcBorders>
            <w:vAlign w:val="center"/>
          </w:tcPr>
          <w:p>
            <w:pPr>
              <w:pageBreakBefore w:val="0"/>
              <w:kinsoku/>
              <w:overflowPunct/>
              <w:topLinePunct w:val="0"/>
              <w:autoSpaceDN w:val="0"/>
              <w:bidi w:val="0"/>
              <w:spacing w:line="580" w:lineRule="exact"/>
              <w:ind w:left="0" w:leftChars="0" w:right="0" w:rightChars="0" w:firstLine="0" w:firstLineChars="0"/>
              <w:jc w:val="both"/>
              <w:textAlignment w:val="center"/>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申请</w:t>
            </w:r>
            <w:r>
              <w:rPr>
                <w:rFonts w:hint="eastAsia" w:asciiTheme="minorEastAsia" w:hAnsiTheme="minorEastAsia" w:eastAsiaTheme="minorEastAsia" w:cstheme="minorEastAsia"/>
                <w:b w:val="0"/>
                <w:bCs w:val="0"/>
                <w:color w:val="auto"/>
                <w:sz w:val="24"/>
                <w:szCs w:val="24"/>
                <w:lang w:eastAsia="zh-CN"/>
              </w:rPr>
              <w:t>科</w:t>
            </w:r>
            <w:r>
              <w:rPr>
                <w:rFonts w:hint="eastAsia" w:asciiTheme="minorEastAsia" w:hAnsiTheme="minorEastAsia" w:eastAsiaTheme="minorEastAsia" w:cstheme="minorEastAsia"/>
                <w:b w:val="0"/>
                <w:bCs w:val="0"/>
                <w:color w:val="auto"/>
                <w:sz w:val="24"/>
                <w:szCs w:val="24"/>
              </w:rPr>
              <w:t>室</w:t>
            </w:r>
          </w:p>
        </w:tc>
        <w:tc>
          <w:tcPr>
            <w:tcW w:w="2434" w:type="dxa"/>
            <w:tcBorders>
              <w:top w:val="single" w:color="000000" w:sz="4" w:space="0"/>
              <w:left w:val="single" w:color="000000" w:sz="4" w:space="0"/>
              <w:bottom w:val="single" w:color="000000" w:sz="4" w:space="0"/>
              <w:right w:val="single" w:color="000000" w:sz="4" w:space="0"/>
            </w:tcBorders>
            <w:vAlign w:val="center"/>
          </w:tcPr>
          <w:p>
            <w:pPr>
              <w:pageBreakBefore w:val="0"/>
              <w:kinsoku/>
              <w:overflowPunct/>
              <w:topLinePunct w:val="0"/>
              <w:autoSpaceDN w:val="0"/>
              <w:bidi w:val="0"/>
              <w:spacing w:line="580" w:lineRule="exact"/>
              <w:ind w:left="0"/>
              <w:jc w:val="both"/>
              <w:textAlignment w:val="center"/>
              <w:rPr>
                <w:rFonts w:hint="eastAsia" w:asciiTheme="minorEastAsia" w:hAnsiTheme="minorEastAsia" w:eastAsiaTheme="minorEastAsia" w:cstheme="minorEastAsia"/>
                <w:b w:val="0"/>
                <w:bCs w:val="0"/>
                <w:color w:val="auto"/>
                <w:sz w:val="24"/>
                <w:szCs w:val="24"/>
              </w:rPr>
            </w:pPr>
          </w:p>
        </w:tc>
        <w:tc>
          <w:tcPr>
            <w:tcW w:w="2434" w:type="dxa"/>
            <w:tcBorders>
              <w:top w:val="single" w:color="000000" w:sz="4" w:space="0"/>
              <w:left w:val="single" w:color="000000" w:sz="4" w:space="0"/>
              <w:bottom w:val="single" w:color="000000" w:sz="4" w:space="0"/>
              <w:right w:val="single" w:color="000000" w:sz="4" w:space="0"/>
            </w:tcBorders>
            <w:vAlign w:val="center"/>
          </w:tcPr>
          <w:p>
            <w:pPr>
              <w:pageBreakBefore w:val="0"/>
              <w:kinsoku/>
              <w:overflowPunct/>
              <w:topLinePunct w:val="0"/>
              <w:autoSpaceDN w:val="0"/>
              <w:bidi w:val="0"/>
              <w:spacing w:line="580" w:lineRule="exact"/>
              <w:ind w:left="0" w:leftChars="0" w:right="0" w:rightChars="0" w:firstLine="0" w:firstLineChars="0"/>
              <w:jc w:val="both"/>
              <w:textAlignment w:val="center"/>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申请时间</w:t>
            </w:r>
          </w:p>
        </w:tc>
        <w:tc>
          <w:tcPr>
            <w:tcW w:w="1686" w:type="dxa"/>
            <w:tcBorders>
              <w:top w:val="single" w:color="000000" w:sz="4" w:space="0"/>
              <w:left w:val="single" w:color="000000" w:sz="4" w:space="0"/>
              <w:bottom w:val="single" w:color="000000" w:sz="4" w:space="0"/>
              <w:right w:val="single" w:color="000000" w:sz="4" w:space="0"/>
            </w:tcBorders>
            <w:vAlign w:val="center"/>
          </w:tcPr>
          <w:p>
            <w:pPr>
              <w:pageBreakBefore w:val="0"/>
              <w:kinsoku/>
              <w:overflowPunct/>
              <w:topLinePunct w:val="0"/>
              <w:autoSpaceDN w:val="0"/>
              <w:bidi w:val="0"/>
              <w:spacing w:line="580" w:lineRule="exact"/>
              <w:ind w:left="0" w:leftChars="0" w:right="0" w:rightChars="0" w:firstLine="0" w:firstLineChars="0"/>
              <w:jc w:val="both"/>
              <w:textAlignment w:val="center"/>
              <w:rPr>
                <w:rFonts w:hint="eastAsia" w:asciiTheme="minorEastAsia" w:hAnsiTheme="minorEastAsia" w:eastAsiaTheme="minorEastAsia" w:cstheme="minorEastAsia"/>
                <w:b w:val="0"/>
                <w:bCs w:val="0"/>
                <w:color w:val="auto"/>
                <w:sz w:val="24"/>
                <w:szCs w:val="24"/>
              </w:rPr>
            </w:pPr>
          </w:p>
        </w:tc>
      </w:tr>
      <w:tr>
        <w:tblPrEx>
          <w:tblCellMar>
            <w:top w:w="0" w:type="dxa"/>
            <w:left w:w="108" w:type="dxa"/>
            <w:bottom w:w="0" w:type="dxa"/>
            <w:right w:w="108" w:type="dxa"/>
          </w:tblCellMar>
        </w:tblPrEx>
        <w:trPr>
          <w:trHeight w:val="595" w:hRule="atLeast"/>
        </w:trPr>
        <w:tc>
          <w:tcPr>
            <w:tcW w:w="2126" w:type="dxa"/>
            <w:tcBorders>
              <w:top w:val="single" w:color="000000" w:sz="4" w:space="0"/>
              <w:left w:val="single" w:color="000000" w:sz="4" w:space="0"/>
              <w:bottom w:val="single" w:color="000000" w:sz="4" w:space="0"/>
              <w:right w:val="single" w:color="000000" w:sz="4" w:space="0"/>
            </w:tcBorders>
            <w:vAlign w:val="center"/>
          </w:tcPr>
          <w:p>
            <w:pPr>
              <w:pageBreakBefore w:val="0"/>
              <w:kinsoku/>
              <w:overflowPunct/>
              <w:topLinePunct w:val="0"/>
              <w:autoSpaceDN w:val="0"/>
              <w:bidi w:val="0"/>
              <w:spacing w:line="580" w:lineRule="exact"/>
              <w:ind w:left="0" w:leftChars="0" w:right="0" w:rightChars="0" w:firstLine="0" w:firstLineChars="0"/>
              <w:jc w:val="both"/>
              <w:textAlignment w:val="center"/>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议题名称</w:t>
            </w:r>
          </w:p>
        </w:tc>
        <w:tc>
          <w:tcPr>
            <w:tcW w:w="6554" w:type="dxa"/>
            <w:gridSpan w:val="3"/>
            <w:tcBorders>
              <w:top w:val="single" w:color="000000" w:sz="4" w:space="0"/>
              <w:left w:val="single" w:color="000000" w:sz="4" w:space="0"/>
              <w:bottom w:val="single" w:color="000000" w:sz="4" w:space="0"/>
              <w:right w:val="single" w:color="000000" w:sz="4" w:space="0"/>
            </w:tcBorders>
            <w:vAlign w:val="center"/>
          </w:tcPr>
          <w:p>
            <w:pPr>
              <w:pageBreakBefore w:val="0"/>
              <w:kinsoku/>
              <w:overflowPunct/>
              <w:topLinePunct w:val="0"/>
              <w:autoSpaceDN w:val="0"/>
              <w:bidi w:val="0"/>
              <w:spacing w:line="580" w:lineRule="exact"/>
              <w:ind w:left="0"/>
              <w:jc w:val="both"/>
              <w:textAlignment w:val="center"/>
              <w:rPr>
                <w:rFonts w:hint="eastAsia" w:asciiTheme="minorEastAsia" w:hAnsiTheme="minorEastAsia" w:eastAsiaTheme="minorEastAsia" w:cstheme="minorEastAsia"/>
                <w:b w:val="0"/>
                <w:bCs w:val="0"/>
                <w:color w:val="auto"/>
                <w:sz w:val="24"/>
                <w:szCs w:val="24"/>
              </w:rPr>
            </w:pPr>
          </w:p>
        </w:tc>
      </w:tr>
      <w:tr>
        <w:tblPrEx>
          <w:tblCellMar>
            <w:top w:w="0" w:type="dxa"/>
            <w:left w:w="108" w:type="dxa"/>
            <w:bottom w:w="0" w:type="dxa"/>
            <w:right w:w="108" w:type="dxa"/>
          </w:tblCellMar>
        </w:tblPrEx>
        <w:trPr>
          <w:trHeight w:val="1020" w:hRule="atLeast"/>
        </w:trPr>
        <w:tc>
          <w:tcPr>
            <w:tcW w:w="2126" w:type="dxa"/>
            <w:tcBorders>
              <w:top w:val="single" w:color="000000" w:sz="4" w:space="0"/>
              <w:left w:val="single" w:color="000000" w:sz="4" w:space="0"/>
              <w:bottom w:val="single" w:color="000000" w:sz="4" w:space="0"/>
              <w:right w:val="single" w:color="000000" w:sz="4" w:space="0"/>
            </w:tcBorders>
            <w:vAlign w:val="center"/>
          </w:tcPr>
          <w:p>
            <w:pPr>
              <w:pageBreakBefore w:val="0"/>
              <w:kinsoku/>
              <w:overflowPunct/>
              <w:topLinePunct w:val="0"/>
              <w:autoSpaceDN w:val="0"/>
              <w:bidi w:val="0"/>
              <w:spacing w:line="580" w:lineRule="exact"/>
              <w:ind w:left="0" w:leftChars="0" w:right="0" w:rightChars="0" w:firstLine="0" w:firstLineChars="0"/>
              <w:jc w:val="both"/>
              <w:textAlignment w:val="center"/>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议题汇报人</w:t>
            </w:r>
          </w:p>
        </w:tc>
        <w:tc>
          <w:tcPr>
            <w:tcW w:w="2434" w:type="dxa"/>
            <w:tcBorders>
              <w:top w:val="single" w:color="000000" w:sz="4" w:space="0"/>
              <w:left w:val="single" w:color="000000" w:sz="4" w:space="0"/>
              <w:bottom w:val="single" w:color="000000" w:sz="4" w:space="0"/>
            </w:tcBorders>
            <w:vAlign w:val="center"/>
          </w:tcPr>
          <w:p>
            <w:pPr>
              <w:pageBreakBefore w:val="0"/>
              <w:kinsoku/>
              <w:overflowPunct/>
              <w:topLinePunct w:val="0"/>
              <w:autoSpaceDN w:val="0"/>
              <w:bidi w:val="0"/>
              <w:spacing w:line="580" w:lineRule="exact"/>
              <w:ind w:left="0" w:leftChars="0" w:right="0" w:rightChars="0" w:firstLine="0" w:firstLineChars="0"/>
              <w:jc w:val="both"/>
              <w:textAlignment w:val="center"/>
              <w:rPr>
                <w:rFonts w:hint="eastAsia" w:asciiTheme="minorEastAsia" w:hAnsiTheme="minorEastAsia" w:eastAsiaTheme="minorEastAsia" w:cstheme="minorEastAsia"/>
                <w:b w:val="0"/>
                <w:bCs w:val="0"/>
                <w:color w:val="auto"/>
                <w:sz w:val="24"/>
                <w:szCs w:val="24"/>
              </w:rPr>
            </w:pPr>
          </w:p>
        </w:tc>
        <w:tc>
          <w:tcPr>
            <w:tcW w:w="2434" w:type="dxa"/>
            <w:tcBorders>
              <w:top w:val="single" w:color="000000" w:sz="4" w:space="0"/>
              <w:left w:val="single" w:color="000000" w:sz="4" w:space="0"/>
              <w:bottom w:val="single" w:color="000000" w:sz="4" w:space="0"/>
              <w:right w:val="single" w:color="000000" w:sz="4" w:space="0"/>
            </w:tcBorders>
            <w:vAlign w:val="center"/>
          </w:tcPr>
          <w:p>
            <w:pPr>
              <w:pageBreakBefore w:val="0"/>
              <w:kinsoku/>
              <w:overflowPunct/>
              <w:topLinePunct w:val="0"/>
              <w:autoSpaceDN w:val="0"/>
              <w:bidi w:val="0"/>
              <w:spacing w:line="580" w:lineRule="exact"/>
              <w:ind w:left="0" w:leftChars="0" w:right="0" w:rightChars="0" w:firstLine="0" w:firstLineChars="0"/>
              <w:jc w:val="both"/>
              <w:textAlignment w:val="center"/>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汇报时间</w:t>
            </w:r>
          </w:p>
        </w:tc>
        <w:tc>
          <w:tcPr>
            <w:tcW w:w="1686"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jc w:val="both"/>
              <w:textAlignment w:val="center"/>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拟定     分钟</w:t>
            </w:r>
          </w:p>
        </w:tc>
      </w:tr>
      <w:tr>
        <w:tblPrEx>
          <w:tblCellMar>
            <w:top w:w="0" w:type="dxa"/>
            <w:left w:w="108" w:type="dxa"/>
            <w:bottom w:w="0" w:type="dxa"/>
            <w:right w:w="108" w:type="dxa"/>
          </w:tblCellMar>
        </w:tblPrEx>
        <w:trPr>
          <w:trHeight w:val="1020" w:hRule="exact"/>
        </w:trPr>
        <w:tc>
          <w:tcPr>
            <w:tcW w:w="2126" w:type="dxa"/>
            <w:tcBorders>
              <w:top w:val="single" w:color="000000" w:sz="4" w:space="0"/>
              <w:left w:val="single" w:color="000000" w:sz="4" w:space="0"/>
              <w:bottom w:val="single" w:color="000000" w:sz="4" w:space="0"/>
              <w:right w:val="single" w:color="000000" w:sz="4" w:space="0"/>
            </w:tcBorders>
            <w:vAlign w:val="center"/>
          </w:tcPr>
          <w:p>
            <w:pPr>
              <w:pageBreakBefore w:val="0"/>
              <w:kinsoku/>
              <w:overflowPunct/>
              <w:topLinePunct w:val="0"/>
              <w:autoSpaceDN w:val="0"/>
              <w:bidi w:val="0"/>
              <w:spacing w:line="580" w:lineRule="exact"/>
              <w:ind w:left="0" w:leftChars="0" w:right="0" w:rightChars="0" w:firstLine="0" w:firstLineChars="0"/>
              <w:jc w:val="both"/>
              <w:textAlignment w:val="center"/>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议题内容</w:t>
            </w:r>
            <w:r>
              <w:rPr>
                <w:rFonts w:hint="eastAsia" w:asciiTheme="minorEastAsia" w:hAnsiTheme="minorEastAsia" w:eastAsiaTheme="minorEastAsia" w:cstheme="minorEastAsia"/>
                <w:b w:val="0"/>
                <w:bCs w:val="0"/>
                <w:color w:val="auto"/>
                <w:sz w:val="24"/>
                <w:szCs w:val="24"/>
              </w:rPr>
              <w:br w:type="textWrapping"/>
            </w:r>
            <w:r>
              <w:rPr>
                <w:rFonts w:hint="eastAsia" w:asciiTheme="minorEastAsia" w:hAnsiTheme="minorEastAsia" w:eastAsiaTheme="minorEastAsia" w:cstheme="minorEastAsia"/>
                <w:b w:val="0"/>
                <w:bCs w:val="0"/>
                <w:color w:val="auto"/>
                <w:sz w:val="24"/>
                <w:szCs w:val="24"/>
              </w:rPr>
              <w:t>要　　点</w:t>
            </w:r>
          </w:p>
        </w:tc>
        <w:tc>
          <w:tcPr>
            <w:tcW w:w="6554" w:type="dxa"/>
            <w:gridSpan w:val="3"/>
            <w:tcBorders>
              <w:top w:val="single" w:color="000000" w:sz="4" w:space="0"/>
              <w:left w:val="single" w:color="000000" w:sz="4" w:space="0"/>
              <w:bottom w:val="single" w:color="000000" w:sz="4" w:space="0"/>
              <w:right w:val="single" w:color="000000" w:sz="4" w:space="0"/>
            </w:tcBorders>
            <w:vAlign w:val="center"/>
          </w:tcPr>
          <w:p>
            <w:pPr>
              <w:pageBreakBefore w:val="0"/>
              <w:kinsoku/>
              <w:overflowPunct/>
              <w:topLinePunct w:val="0"/>
              <w:autoSpaceDN w:val="0"/>
              <w:bidi w:val="0"/>
              <w:spacing w:line="580" w:lineRule="exact"/>
              <w:ind w:left="0"/>
              <w:jc w:val="both"/>
              <w:textAlignment w:val="center"/>
              <w:rPr>
                <w:rFonts w:hint="eastAsia" w:asciiTheme="minorEastAsia" w:hAnsiTheme="minorEastAsia" w:eastAsiaTheme="minorEastAsia" w:cstheme="minorEastAsia"/>
                <w:b w:val="0"/>
                <w:bCs w:val="0"/>
                <w:color w:val="auto"/>
                <w:sz w:val="24"/>
                <w:szCs w:val="24"/>
              </w:rPr>
            </w:pPr>
          </w:p>
        </w:tc>
      </w:tr>
      <w:tr>
        <w:tblPrEx>
          <w:tblCellMar>
            <w:top w:w="0" w:type="dxa"/>
            <w:left w:w="108" w:type="dxa"/>
            <w:bottom w:w="0" w:type="dxa"/>
            <w:right w:w="108" w:type="dxa"/>
          </w:tblCellMar>
        </w:tblPrEx>
        <w:trPr>
          <w:trHeight w:val="1020" w:hRule="exact"/>
        </w:trPr>
        <w:tc>
          <w:tcPr>
            <w:tcW w:w="2126" w:type="dxa"/>
            <w:tcBorders>
              <w:top w:val="single" w:color="000000" w:sz="4" w:space="0"/>
              <w:left w:val="single" w:color="000000" w:sz="4" w:space="0"/>
              <w:bottom w:val="single" w:color="000000" w:sz="4" w:space="0"/>
              <w:right w:val="single" w:color="000000" w:sz="4" w:space="0"/>
            </w:tcBorders>
            <w:vAlign w:val="center"/>
          </w:tcPr>
          <w:p>
            <w:pPr>
              <w:pageBreakBefore w:val="0"/>
              <w:kinsoku/>
              <w:overflowPunct/>
              <w:topLinePunct w:val="0"/>
              <w:autoSpaceDN w:val="0"/>
              <w:bidi w:val="0"/>
              <w:spacing w:line="580" w:lineRule="exact"/>
              <w:ind w:left="0" w:leftChars="0" w:right="0" w:rightChars="0" w:firstLine="0" w:firstLineChars="0"/>
              <w:jc w:val="both"/>
              <w:textAlignment w:val="center"/>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列席</w:t>
            </w:r>
            <w:r>
              <w:rPr>
                <w:rFonts w:hint="eastAsia" w:asciiTheme="minorEastAsia" w:hAnsiTheme="minorEastAsia" w:eastAsiaTheme="minorEastAsia" w:cstheme="minorEastAsia"/>
                <w:b w:val="0"/>
                <w:bCs w:val="0"/>
                <w:color w:val="auto"/>
                <w:sz w:val="24"/>
                <w:szCs w:val="24"/>
                <w:lang w:eastAsia="zh-CN"/>
              </w:rPr>
              <w:t>科</w:t>
            </w:r>
            <w:r>
              <w:rPr>
                <w:rFonts w:hint="eastAsia" w:asciiTheme="minorEastAsia" w:hAnsiTheme="minorEastAsia" w:eastAsiaTheme="minorEastAsia" w:cstheme="minorEastAsia"/>
                <w:b w:val="0"/>
                <w:bCs w:val="0"/>
                <w:color w:val="auto"/>
                <w:sz w:val="24"/>
                <w:szCs w:val="24"/>
              </w:rPr>
              <w:t>室</w:t>
            </w:r>
          </w:p>
          <w:p>
            <w:pPr>
              <w:pageBreakBefore w:val="0"/>
              <w:kinsoku/>
              <w:overflowPunct/>
              <w:topLinePunct w:val="0"/>
              <w:autoSpaceDN w:val="0"/>
              <w:bidi w:val="0"/>
              <w:spacing w:line="580" w:lineRule="exact"/>
              <w:ind w:left="0" w:leftChars="0" w:right="0" w:rightChars="0" w:firstLine="0" w:firstLineChars="0"/>
              <w:jc w:val="both"/>
              <w:textAlignment w:val="center"/>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意    见</w:t>
            </w:r>
          </w:p>
        </w:tc>
        <w:tc>
          <w:tcPr>
            <w:tcW w:w="6554" w:type="dxa"/>
            <w:gridSpan w:val="3"/>
            <w:tcBorders>
              <w:top w:val="single" w:color="000000" w:sz="4" w:space="0"/>
              <w:left w:val="single" w:color="000000" w:sz="4" w:space="0"/>
              <w:bottom w:val="single" w:color="000000" w:sz="4" w:space="0"/>
              <w:right w:val="single" w:color="000000" w:sz="4" w:space="0"/>
            </w:tcBorders>
            <w:vAlign w:val="center"/>
          </w:tcPr>
          <w:p>
            <w:pPr>
              <w:pageBreakBefore w:val="0"/>
              <w:kinsoku/>
              <w:overflowPunct/>
              <w:topLinePunct w:val="0"/>
              <w:autoSpaceDN w:val="0"/>
              <w:bidi w:val="0"/>
              <w:spacing w:line="580" w:lineRule="exact"/>
              <w:ind w:left="0"/>
              <w:jc w:val="both"/>
              <w:textAlignment w:val="center"/>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br w:type="textWrapping"/>
            </w:r>
            <w:r>
              <w:rPr>
                <w:rFonts w:hint="eastAsia" w:asciiTheme="minorEastAsia" w:hAnsiTheme="minorEastAsia" w:eastAsiaTheme="minorEastAsia" w:cstheme="minorEastAsia"/>
                <w:b w:val="0"/>
                <w:bCs w:val="0"/>
                <w:color w:val="auto"/>
                <w:sz w:val="24"/>
                <w:szCs w:val="24"/>
              </w:rPr>
              <w:t>　　　　　　　　　　　 　　  年　　月　　日</w:t>
            </w:r>
          </w:p>
        </w:tc>
      </w:tr>
      <w:tr>
        <w:tblPrEx>
          <w:tblCellMar>
            <w:top w:w="0" w:type="dxa"/>
            <w:left w:w="108" w:type="dxa"/>
            <w:bottom w:w="0" w:type="dxa"/>
            <w:right w:w="108" w:type="dxa"/>
          </w:tblCellMar>
        </w:tblPrEx>
        <w:trPr>
          <w:trHeight w:val="1020" w:hRule="exact"/>
        </w:trPr>
        <w:tc>
          <w:tcPr>
            <w:tcW w:w="2126" w:type="dxa"/>
            <w:tcBorders>
              <w:top w:val="single" w:color="000000" w:sz="4" w:space="0"/>
              <w:left w:val="single" w:color="000000" w:sz="4" w:space="0"/>
              <w:bottom w:val="single" w:color="000000" w:sz="4" w:space="0"/>
              <w:right w:val="single" w:color="000000" w:sz="4" w:space="0"/>
            </w:tcBorders>
            <w:vAlign w:val="center"/>
          </w:tcPr>
          <w:p>
            <w:pPr>
              <w:pageBreakBefore w:val="0"/>
              <w:kinsoku/>
              <w:overflowPunct/>
              <w:topLinePunct w:val="0"/>
              <w:autoSpaceDN w:val="0"/>
              <w:bidi w:val="0"/>
              <w:spacing w:line="580" w:lineRule="exact"/>
              <w:ind w:left="0" w:leftChars="0" w:right="0" w:rightChars="0" w:firstLine="0" w:firstLineChars="0"/>
              <w:jc w:val="both"/>
              <w:textAlignment w:val="center"/>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分管局领导</w:t>
            </w:r>
            <w:r>
              <w:rPr>
                <w:rFonts w:hint="eastAsia" w:asciiTheme="minorEastAsia" w:hAnsiTheme="minorEastAsia" w:eastAsiaTheme="minorEastAsia" w:cstheme="minorEastAsia"/>
                <w:b w:val="0"/>
                <w:bCs w:val="0"/>
                <w:color w:val="auto"/>
                <w:sz w:val="24"/>
                <w:szCs w:val="24"/>
              </w:rPr>
              <w:br w:type="textWrapping"/>
            </w:r>
            <w:r>
              <w:rPr>
                <w:rFonts w:hint="eastAsia" w:asciiTheme="minorEastAsia" w:hAnsiTheme="minorEastAsia" w:eastAsiaTheme="minorEastAsia" w:cstheme="minorEastAsia"/>
                <w:b w:val="0"/>
                <w:bCs w:val="0"/>
                <w:color w:val="auto"/>
                <w:sz w:val="24"/>
                <w:szCs w:val="24"/>
              </w:rPr>
              <w:t>意　　见</w:t>
            </w:r>
          </w:p>
        </w:tc>
        <w:tc>
          <w:tcPr>
            <w:tcW w:w="6554" w:type="dxa"/>
            <w:gridSpan w:val="3"/>
            <w:tcBorders>
              <w:top w:val="single" w:color="000000" w:sz="4" w:space="0"/>
              <w:left w:val="single" w:color="000000" w:sz="4" w:space="0"/>
              <w:bottom w:val="single" w:color="000000" w:sz="4" w:space="0"/>
              <w:right w:val="single" w:color="000000" w:sz="4" w:space="0"/>
            </w:tcBorders>
            <w:vAlign w:val="center"/>
          </w:tcPr>
          <w:p>
            <w:pPr>
              <w:pageBreakBefore w:val="0"/>
              <w:kinsoku/>
              <w:overflowPunct/>
              <w:topLinePunct w:val="0"/>
              <w:autoSpaceDN w:val="0"/>
              <w:bidi w:val="0"/>
              <w:spacing w:line="580" w:lineRule="exact"/>
              <w:ind w:left="0"/>
              <w:jc w:val="both"/>
              <w:textAlignment w:val="center"/>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br w:type="textWrapping"/>
            </w:r>
            <w:r>
              <w:rPr>
                <w:rFonts w:hint="eastAsia" w:asciiTheme="minorEastAsia" w:hAnsiTheme="minorEastAsia" w:eastAsiaTheme="minorEastAsia" w:cstheme="minorEastAsia"/>
                <w:b w:val="0"/>
                <w:bCs w:val="0"/>
                <w:color w:val="auto"/>
                <w:sz w:val="24"/>
                <w:szCs w:val="24"/>
              </w:rPr>
              <w:t>　　　　           签名：　 　    年　　月　　日</w:t>
            </w:r>
          </w:p>
        </w:tc>
      </w:tr>
      <w:tr>
        <w:tblPrEx>
          <w:tblCellMar>
            <w:top w:w="0" w:type="dxa"/>
            <w:left w:w="108" w:type="dxa"/>
            <w:bottom w:w="0" w:type="dxa"/>
            <w:right w:w="108" w:type="dxa"/>
          </w:tblCellMar>
        </w:tblPrEx>
        <w:trPr>
          <w:trHeight w:val="1020" w:hRule="exact"/>
        </w:trPr>
        <w:tc>
          <w:tcPr>
            <w:tcW w:w="2126" w:type="dxa"/>
            <w:tcBorders>
              <w:top w:val="single" w:color="000000" w:sz="4" w:space="0"/>
              <w:left w:val="single" w:color="000000" w:sz="4" w:space="0"/>
              <w:bottom w:val="single" w:color="000000" w:sz="4" w:space="0"/>
              <w:right w:val="single" w:color="000000" w:sz="4" w:space="0"/>
            </w:tcBorders>
            <w:vAlign w:val="center"/>
          </w:tcPr>
          <w:p>
            <w:pPr>
              <w:pageBreakBefore w:val="0"/>
              <w:kinsoku/>
              <w:overflowPunct/>
              <w:topLinePunct w:val="0"/>
              <w:autoSpaceDN w:val="0"/>
              <w:bidi w:val="0"/>
              <w:spacing w:line="580" w:lineRule="exact"/>
              <w:ind w:left="0" w:leftChars="0" w:right="0" w:rightChars="0" w:firstLine="0" w:firstLineChars="0"/>
              <w:jc w:val="both"/>
              <w:textAlignment w:val="center"/>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局　　长</w:t>
            </w:r>
            <w:r>
              <w:rPr>
                <w:rFonts w:hint="eastAsia" w:asciiTheme="minorEastAsia" w:hAnsiTheme="minorEastAsia" w:eastAsiaTheme="minorEastAsia" w:cstheme="minorEastAsia"/>
                <w:b w:val="0"/>
                <w:bCs w:val="0"/>
                <w:color w:val="auto"/>
                <w:sz w:val="24"/>
                <w:szCs w:val="24"/>
              </w:rPr>
              <w:br w:type="textWrapping"/>
            </w:r>
            <w:r>
              <w:rPr>
                <w:rFonts w:hint="eastAsia" w:asciiTheme="minorEastAsia" w:hAnsiTheme="minorEastAsia" w:eastAsiaTheme="minorEastAsia" w:cstheme="minorEastAsia"/>
                <w:b w:val="0"/>
                <w:bCs w:val="0"/>
                <w:color w:val="auto"/>
                <w:sz w:val="24"/>
                <w:szCs w:val="24"/>
              </w:rPr>
              <w:t>审定意见</w:t>
            </w:r>
          </w:p>
        </w:tc>
        <w:tc>
          <w:tcPr>
            <w:tcW w:w="6554" w:type="dxa"/>
            <w:gridSpan w:val="3"/>
            <w:tcBorders>
              <w:top w:val="single" w:color="000000" w:sz="4" w:space="0"/>
              <w:left w:val="single" w:color="000000" w:sz="4" w:space="0"/>
              <w:bottom w:val="single" w:color="000000" w:sz="4" w:space="0"/>
              <w:right w:val="single" w:color="000000" w:sz="4" w:space="0"/>
            </w:tcBorders>
            <w:vAlign w:val="center"/>
          </w:tcPr>
          <w:p>
            <w:pPr>
              <w:pageBreakBefore w:val="0"/>
              <w:kinsoku/>
              <w:overflowPunct/>
              <w:topLinePunct w:val="0"/>
              <w:autoSpaceDN w:val="0"/>
              <w:bidi w:val="0"/>
              <w:spacing w:line="580" w:lineRule="exact"/>
              <w:ind w:left="0"/>
              <w:jc w:val="both"/>
              <w:textAlignment w:val="center"/>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　　　　           签名：　   　　年　　月　　日</w:t>
            </w:r>
          </w:p>
        </w:tc>
      </w:tr>
    </w:tbl>
    <w:p>
      <w:pPr>
        <w:pStyle w:val="25"/>
        <w:pageBreakBefore w:val="0"/>
        <w:numPr>
          <w:ilvl w:val="0"/>
          <w:numId w:val="0"/>
        </w:numPr>
        <w:kinsoku/>
        <w:overflowPunct/>
        <w:topLinePunct w:val="0"/>
        <w:bidi w:val="0"/>
        <w:spacing w:line="580" w:lineRule="exact"/>
        <w:ind w:left="0" w:leftChars="0"/>
        <w:jc w:val="both"/>
        <w:rPr>
          <w:rFonts w:hint="eastAsia" w:asciiTheme="minorEastAsia" w:hAnsiTheme="minorEastAsia" w:eastAsiaTheme="minorEastAsia" w:cstheme="minorEastAsia"/>
          <w:b/>
          <w:bCs/>
          <w:color w:val="auto"/>
        </w:rPr>
      </w:pPr>
    </w:p>
    <w:p>
      <w:pPr>
        <w:pStyle w:val="25"/>
        <w:pageBreakBefore w:val="0"/>
        <w:numPr>
          <w:ilvl w:val="0"/>
          <w:numId w:val="0"/>
        </w:numPr>
        <w:kinsoku/>
        <w:overflowPunct/>
        <w:topLinePunct w:val="0"/>
        <w:bidi w:val="0"/>
        <w:spacing w:line="580" w:lineRule="exact"/>
        <w:ind w:left="0" w:leftChars="0"/>
        <w:jc w:val="both"/>
        <w:rPr>
          <w:rFonts w:hint="eastAsia" w:asciiTheme="minorEastAsia" w:hAnsiTheme="minorEastAsia" w:eastAsiaTheme="minorEastAsia" w:cstheme="minorEastAsia"/>
          <w:b/>
          <w:bCs/>
          <w:color w:val="auto"/>
        </w:rPr>
      </w:pPr>
    </w:p>
    <w:p>
      <w:pPr>
        <w:pStyle w:val="25"/>
        <w:pageBreakBefore w:val="0"/>
        <w:numPr>
          <w:ilvl w:val="0"/>
          <w:numId w:val="0"/>
        </w:numPr>
        <w:kinsoku/>
        <w:overflowPunct/>
        <w:topLinePunct w:val="0"/>
        <w:bidi w:val="0"/>
        <w:spacing w:line="580" w:lineRule="exact"/>
        <w:ind w:left="0" w:leftChars="0"/>
        <w:jc w:val="both"/>
        <w:rPr>
          <w:rFonts w:hint="eastAsia" w:asciiTheme="minorEastAsia" w:hAnsiTheme="minorEastAsia" w:eastAsiaTheme="minorEastAsia" w:cstheme="minorEastAsia"/>
          <w:b/>
          <w:bCs/>
          <w:color w:val="auto"/>
        </w:rPr>
      </w:pPr>
    </w:p>
    <w:p>
      <w:pPr>
        <w:pStyle w:val="25"/>
        <w:pageBreakBefore w:val="0"/>
        <w:numPr>
          <w:ilvl w:val="0"/>
          <w:numId w:val="0"/>
        </w:numPr>
        <w:kinsoku/>
        <w:overflowPunct/>
        <w:topLinePunct w:val="0"/>
        <w:bidi w:val="0"/>
        <w:spacing w:line="580" w:lineRule="exact"/>
        <w:ind w:left="0" w:leftChars="0"/>
        <w:jc w:val="both"/>
        <w:rPr>
          <w:rFonts w:hint="eastAsia" w:asciiTheme="minorEastAsia" w:hAnsiTheme="minorEastAsia" w:eastAsiaTheme="minorEastAsia" w:cstheme="minorEastAsia"/>
          <w:b/>
          <w:bCs/>
          <w:color w:val="auto"/>
        </w:rPr>
      </w:pPr>
    </w:p>
    <w:p>
      <w:pPr>
        <w:pStyle w:val="25"/>
        <w:pageBreakBefore w:val="0"/>
        <w:numPr>
          <w:ilvl w:val="0"/>
          <w:numId w:val="0"/>
        </w:numPr>
        <w:kinsoku/>
        <w:overflowPunct/>
        <w:topLinePunct w:val="0"/>
        <w:bidi w:val="0"/>
        <w:spacing w:line="580" w:lineRule="exact"/>
        <w:ind w:left="0" w:leftChars="0"/>
        <w:jc w:val="both"/>
        <w:rPr>
          <w:rFonts w:hint="eastAsia" w:asciiTheme="minorEastAsia" w:hAnsiTheme="minorEastAsia" w:eastAsiaTheme="minorEastAsia" w:cstheme="minorEastAsia"/>
          <w:b/>
          <w:bCs/>
          <w:color w:val="auto"/>
        </w:rPr>
      </w:pPr>
    </w:p>
    <w:p>
      <w:pPr>
        <w:pStyle w:val="25"/>
        <w:pageBreakBefore w:val="0"/>
        <w:numPr>
          <w:ilvl w:val="0"/>
          <w:numId w:val="0"/>
        </w:numPr>
        <w:kinsoku/>
        <w:overflowPunct/>
        <w:topLinePunct w:val="0"/>
        <w:bidi w:val="0"/>
        <w:spacing w:line="580" w:lineRule="exact"/>
        <w:ind w:left="0" w:leftChars="0"/>
        <w:jc w:val="both"/>
        <w:rPr>
          <w:rFonts w:hint="eastAsia" w:asciiTheme="minorEastAsia" w:hAnsiTheme="minorEastAsia" w:eastAsiaTheme="minorEastAsia" w:cstheme="minorEastAsia"/>
          <w:b/>
          <w:bCs/>
          <w:color w:val="auto"/>
        </w:rPr>
      </w:pPr>
    </w:p>
    <w:p>
      <w:pPr>
        <w:pStyle w:val="25"/>
        <w:pageBreakBefore w:val="0"/>
        <w:numPr>
          <w:ilvl w:val="0"/>
          <w:numId w:val="0"/>
        </w:numPr>
        <w:kinsoku/>
        <w:overflowPunct/>
        <w:topLinePunct w:val="0"/>
        <w:bidi w:val="0"/>
        <w:spacing w:line="580" w:lineRule="exact"/>
        <w:ind w:left="0" w:leftChars="0"/>
        <w:jc w:val="both"/>
        <w:rPr>
          <w:rFonts w:hint="eastAsia" w:asciiTheme="minorEastAsia" w:hAnsiTheme="minorEastAsia" w:eastAsiaTheme="minorEastAsia" w:cstheme="minorEastAsia"/>
          <w:b/>
          <w:bCs/>
          <w:color w:val="auto"/>
        </w:rPr>
      </w:pPr>
    </w:p>
    <w:p>
      <w:pPr>
        <w:pStyle w:val="25"/>
        <w:pageBreakBefore w:val="0"/>
        <w:numPr>
          <w:ilvl w:val="0"/>
          <w:numId w:val="0"/>
        </w:numPr>
        <w:kinsoku/>
        <w:overflowPunct/>
        <w:topLinePunct w:val="0"/>
        <w:bidi w:val="0"/>
        <w:spacing w:line="580" w:lineRule="exact"/>
        <w:ind w:left="0" w:leftChars="0"/>
        <w:jc w:val="both"/>
        <w:rPr>
          <w:rFonts w:hint="eastAsia" w:asciiTheme="minorEastAsia" w:hAnsiTheme="minorEastAsia" w:eastAsiaTheme="minorEastAsia" w:cstheme="minorEastAsia"/>
          <w:b/>
          <w:bCs/>
          <w:color w:val="auto"/>
        </w:rPr>
      </w:pPr>
    </w:p>
    <w:p>
      <w:pPr>
        <w:pStyle w:val="25"/>
        <w:pageBreakBefore w:val="0"/>
        <w:numPr>
          <w:ilvl w:val="0"/>
          <w:numId w:val="0"/>
        </w:numPr>
        <w:kinsoku/>
        <w:overflowPunct/>
        <w:topLinePunct w:val="0"/>
        <w:bidi w:val="0"/>
        <w:spacing w:line="580" w:lineRule="exact"/>
        <w:ind w:left="0" w:leftChars="0"/>
        <w:jc w:val="both"/>
        <w:rPr>
          <w:rFonts w:hint="eastAsia" w:asciiTheme="minorEastAsia" w:hAnsiTheme="minorEastAsia" w:eastAsiaTheme="minorEastAsia" w:cstheme="minorEastAsia"/>
          <w:b/>
          <w:bCs/>
          <w:color w:val="auto"/>
        </w:rPr>
      </w:pPr>
    </w:p>
    <w:p>
      <w:pPr>
        <w:pStyle w:val="25"/>
        <w:pageBreakBefore w:val="0"/>
        <w:numPr>
          <w:ilvl w:val="0"/>
          <w:numId w:val="0"/>
        </w:numPr>
        <w:kinsoku/>
        <w:overflowPunct/>
        <w:topLinePunct w:val="0"/>
        <w:bidi w:val="0"/>
        <w:spacing w:line="580" w:lineRule="exact"/>
        <w:ind w:left="0" w:leftChars="0"/>
        <w:jc w:val="both"/>
        <w:rPr>
          <w:rFonts w:hint="eastAsia" w:asciiTheme="minorEastAsia" w:hAnsiTheme="minorEastAsia" w:eastAsiaTheme="minorEastAsia" w:cstheme="minorEastAsia"/>
          <w:b/>
          <w:bCs/>
          <w:color w:val="auto"/>
          <w:sz w:val="36"/>
          <w:szCs w:val="36"/>
          <w:lang w:eastAsia="zh-CN"/>
        </w:rPr>
      </w:pPr>
      <w:r>
        <w:rPr>
          <w:rFonts w:hint="eastAsia" w:asciiTheme="minorEastAsia" w:hAnsiTheme="minorEastAsia" w:eastAsiaTheme="minorEastAsia" w:cstheme="minorEastAsia"/>
          <w:b/>
          <w:bCs/>
          <w:color w:val="auto"/>
          <w:sz w:val="36"/>
          <w:szCs w:val="36"/>
        </w:rPr>
        <w:t>附件2</w:t>
      </w:r>
      <w:r>
        <w:rPr>
          <w:rFonts w:hint="eastAsia" w:asciiTheme="minorEastAsia" w:hAnsiTheme="minorEastAsia" w:eastAsiaTheme="minorEastAsia" w:cstheme="minorEastAsia"/>
          <w:b/>
          <w:bCs/>
          <w:color w:val="auto"/>
          <w:sz w:val="36"/>
          <w:szCs w:val="36"/>
          <w:lang w:val="en-US" w:eastAsia="zh-CN"/>
        </w:rPr>
        <w:t xml:space="preserve">       </w:t>
      </w:r>
      <w:r>
        <w:rPr>
          <w:rFonts w:hint="eastAsia" w:asciiTheme="minorEastAsia" w:hAnsiTheme="minorEastAsia" w:eastAsiaTheme="minorEastAsia" w:cstheme="minorEastAsia"/>
          <w:b/>
          <w:bCs/>
          <w:color w:val="auto"/>
          <w:sz w:val="36"/>
          <w:szCs w:val="36"/>
        </w:rPr>
        <w:t>局长办公会议印刷材料格</w:t>
      </w:r>
      <w:r>
        <w:rPr>
          <w:rFonts w:hint="eastAsia" w:asciiTheme="minorEastAsia" w:hAnsiTheme="minorEastAsia" w:eastAsiaTheme="minorEastAsia" w:cstheme="minorEastAsia"/>
          <w:b/>
          <w:bCs/>
          <w:color w:val="auto"/>
          <w:sz w:val="36"/>
          <w:szCs w:val="36"/>
          <w:lang w:eastAsia="zh-CN"/>
        </w:rPr>
        <w:t>式</w:t>
      </w:r>
    </w:p>
    <w:p>
      <w:pPr>
        <w:pStyle w:val="27"/>
        <w:pageBreakBefore w:val="0"/>
        <w:kinsoku/>
        <w:overflowPunct/>
        <w:topLinePunct w:val="0"/>
        <w:bidi w:val="0"/>
        <w:spacing w:line="580" w:lineRule="exact"/>
        <w:ind w:left="0"/>
        <w:jc w:val="both"/>
        <w:rPr>
          <w:rFonts w:hint="eastAsia" w:asciiTheme="minorEastAsia" w:hAnsiTheme="minorEastAsia" w:eastAsiaTheme="minorEastAsia" w:cstheme="minorEastAsia"/>
          <w:b/>
          <w:bCs/>
          <w:color w:val="auto"/>
        </w:rPr>
      </w:pPr>
    </w:p>
    <w:p>
      <w:pPr>
        <w:pStyle w:val="27"/>
        <w:pageBreakBefore w:val="0"/>
        <w:kinsoku/>
        <w:overflowPunct/>
        <w:topLinePunct w:val="0"/>
        <w:bidi w:val="0"/>
        <w:spacing w:line="580" w:lineRule="exact"/>
        <w:ind w:lef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局长办公会议讨论文件                                 **同志批印</w:t>
      </w:r>
    </w:p>
    <w:p>
      <w:pPr>
        <w:pStyle w:val="27"/>
        <w:pageBreakBefore w:val="0"/>
        <w:kinsoku/>
        <w:overflowPunct/>
        <w:topLinePunct w:val="0"/>
        <w:bidi w:val="0"/>
        <w:spacing w:line="580" w:lineRule="exact"/>
        <w:ind w:lef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（首页左上角顶格  4号黑体）           （首页右上角顶格  4号黑体）</w:t>
      </w:r>
    </w:p>
    <w:p>
      <w:pPr>
        <w:pStyle w:val="27"/>
        <w:pageBreakBefore w:val="0"/>
        <w:kinsoku/>
        <w:overflowPunct/>
        <w:topLinePunct w:val="0"/>
        <w:bidi w:val="0"/>
        <w:spacing w:line="580" w:lineRule="exact"/>
        <w:ind w:lef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 xml:space="preserve"> </w:t>
      </w:r>
    </w:p>
    <w:p>
      <w:pPr>
        <w:pStyle w:val="27"/>
        <w:pageBreakBefore w:val="0"/>
        <w:kinsoku/>
        <w:overflowPunct/>
        <w:topLinePunct w:val="0"/>
        <w:bidi w:val="0"/>
        <w:spacing w:line="580" w:lineRule="exact"/>
        <w:ind w:lef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（空两行）</w:t>
      </w:r>
    </w:p>
    <w:p>
      <w:pPr>
        <w:pStyle w:val="27"/>
        <w:pageBreakBefore w:val="0"/>
        <w:kinsoku/>
        <w:overflowPunct/>
        <w:topLinePunct w:val="0"/>
        <w:bidi w:val="0"/>
        <w:spacing w:line="580" w:lineRule="exact"/>
        <w:ind w:lef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关于*******的情况汇报（居中  ２号方正标宋）</w:t>
      </w:r>
    </w:p>
    <w:p>
      <w:pPr>
        <w:pStyle w:val="27"/>
        <w:pageBreakBefore w:val="0"/>
        <w:kinsoku/>
        <w:overflowPunct/>
        <w:topLinePunct w:val="0"/>
        <w:bidi w:val="0"/>
        <w:spacing w:line="580" w:lineRule="exact"/>
        <w:ind w:left="0"/>
        <w:jc w:val="both"/>
        <w:rPr>
          <w:rFonts w:hint="eastAsia" w:asciiTheme="minorEastAsia" w:hAnsiTheme="minorEastAsia" w:eastAsiaTheme="minorEastAsia" w:cstheme="minorEastAsia"/>
          <w:b w:val="0"/>
          <w:bCs w:val="0"/>
          <w:color w:val="auto"/>
          <w:sz w:val="24"/>
          <w:szCs w:val="24"/>
        </w:rPr>
      </w:pPr>
    </w:p>
    <w:p>
      <w:pPr>
        <w:pStyle w:val="27"/>
        <w:pageBreakBefore w:val="0"/>
        <w:kinsoku/>
        <w:overflowPunct/>
        <w:topLinePunct w:val="0"/>
        <w:bidi w:val="0"/>
        <w:spacing w:line="580" w:lineRule="exact"/>
        <w:ind w:lef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w:t>
      </w:r>
      <w:r>
        <w:rPr>
          <w:rFonts w:hint="eastAsia" w:asciiTheme="minorEastAsia" w:hAnsiTheme="minorEastAsia" w:eastAsiaTheme="minorEastAsia" w:cstheme="minorEastAsia"/>
          <w:b w:val="0"/>
          <w:bCs w:val="0"/>
          <w:color w:val="auto"/>
          <w:sz w:val="24"/>
          <w:szCs w:val="24"/>
          <w:lang w:eastAsia="zh-CN"/>
        </w:rPr>
        <w:t>科</w:t>
      </w:r>
      <w:r>
        <w:rPr>
          <w:rFonts w:hint="eastAsia" w:asciiTheme="minorEastAsia" w:hAnsiTheme="minorEastAsia" w:eastAsiaTheme="minorEastAsia" w:cstheme="minorEastAsia"/>
          <w:b w:val="0"/>
          <w:bCs w:val="0"/>
          <w:color w:val="auto"/>
          <w:sz w:val="24"/>
          <w:szCs w:val="24"/>
        </w:rPr>
        <w:t>室（单位） ***（人名）（居中  ３号楷体）</w:t>
      </w:r>
    </w:p>
    <w:p>
      <w:pPr>
        <w:pStyle w:val="27"/>
        <w:pageBreakBefore w:val="0"/>
        <w:kinsoku/>
        <w:overflowPunct/>
        <w:topLinePunct w:val="0"/>
        <w:bidi w:val="0"/>
        <w:spacing w:line="580" w:lineRule="exact"/>
        <w:ind w:lef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   年  月  日）（居中  ３号楷体）</w:t>
      </w:r>
    </w:p>
    <w:p>
      <w:pPr>
        <w:pStyle w:val="27"/>
        <w:pageBreakBefore w:val="0"/>
        <w:kinsoku/>
        <w:overflowPunct/>
        <w:topLinePunct w:val="0"/>
        <w:bidi w:val="0"/>
        <w:spacing w:line="580" w:lineRule="exact"/>
        <w:ind w:lef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（空一行）</w:t>
      </w:r>
    </w:p>
    <w:p>
      <w:pPr>
        <w:pStyle w:val="27"/>
        <w:pageBreakBefore w:val="0"/>
        <w:kinsoku/>
        <w:overflowPunct/>
        <w:topLinePunct w:val="0"/>
        <w:bidi w:val="0"/>
        <w:spacing w:line="580" w:lineRule="exact"/>
        <w:ind w:left="0" w:firstLine="615"/>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根据会议安排，现将***情况汇报如下。（正文  3号仿宋，首行缩进2字符）</w:t>
      </w:r>
    </w:p>
    <w:p>
      <w:pPr>
        <w:pStyle w:val="27"/>
        <w:pageBreakBefore w:val="0"/>
        <w:kinsoku/>
        <w:overflowPunct/>
        <w:topLinePunct w:val="0"/>
        <w:bidi w:val="0"/>
        <w:spacing w:line="580" w:lineRule="exact"/>
        <w:ind w:left="0" w:firstLine="615"/>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一、（文中一级标题，3号黑体，首行缩进2字符）</w:t>
      </w:r>
    </w:p>
    <w:p>
      <w:pPr>
        <w:pStyle w:val="27"/>
        <w:pageBreakBefore w:val="0"/>
        <w:kinsoku/>
        <w:overflowPunct/>
        <w:topLinePunct w:val="0"/>
        <w:bidi w:val="0"/>
        <w:spacing w:line="580" w:lineRule="exact"/>
        <w:ind w:left="0" w:firstLine="615"/>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（一）……（文中二级标题，3号楷体，首行缩进2字符）</w:t>
      </w:r>
    </w:p>
    <w:p>
      <w:pPr>
        <w:pStyle w:val="27"/>
        <w:pageBreakBefore w:val="0"/>
        <w:kinsoku/>
        <w:overflowPunct/>
        <w:topLinePunct w:val="0"/>
        <w:bidi w:val="0"/>
        <w:spacing w:line="580" w:lineRule="exact"/>
        <w:ind w:left="0" w:firstLine="615"/>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……（正文，3号仿宋，首行缩进2字符）</w:t>
      </w:r>
    </w:p>
    <w:p>
      <w:pPr>
        <w:pStyle w:val="27"/>
        <w:pageBreakBefore w:val="0"/>
        <w:kinsoku/>
        <w:overflowPunct/>
        <w:topLinePunct w:val="0"/>
        <w:bidi w:val="0"/>
        <w:spacing w:line="580" w:lineRule="exact"/>
        <w:ind w:left="0" w:firstLine="615"/>
        <w:jc w:val="both"/>
        <w:rPr>
          <w:rFonts w:hint="eastAsia" w:asciiTheme="minorEastAsia" w:hAnsiTheme="minorEastAsia" w:eastAsiaTheme="minorEastAsia" w:cstheme="minorEastAsia"/>
          <w:b w:val="0"/>
          <w:bCs w:val="0"/>
          <w:color w:val="auto"/>
          <w:sz w:val="24"/>
          <w:szCs w:val="24"/>
        </w:rPr>
      </w:pPr>
    </w:p>
    <w:p>
      <w:pPr>
        <w:pStyle w:val="27"/>
        <w:pageBreakBefore w:val="0"/>
        <w:kinsoku/>
        <w:overflowPunct/>
        <w:topLinePunct w:val="0"/>
        <w:bidi w:val="0"/>
        <w:spacing w:line="580" w:lineRule="exact"/>
        <w:ind w:left="0" w:firstLine="615"/>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要求：1.汇报材料不超过1000字；</w:t>
      </w:r>
    </w:p>
    <w:p>
      <w:pPr>
        <w:pStyle w:val="27"/>
        <w:pageBreakBefore w:val="0"/>
        <w:kinsoku/>
        <w:overflowPunct/>
        <w:topLinePunct w:val="0"/>
        <w:bidi w:val="0"/>
        <w:spacing w:line="580" w:lineRule="exact"/>
        <w:ind w:left="0" w:firstLine="615"/>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 xml:space="preserve">      2.左侧装订（订2钉）；</w:t>
      </w:r>
    </w:p>
    <w:p>
      <w:pPr>
        <w:pStyle w:val="27"/>
        <w:pageBreakBefore w:val="0"/>
        <w:kinsoku/>
        <w:overflowPunct/>
        <w:topLinePunct w:val="0"/>
        <w:bidi w:val="0"/>
        <w:spacing w:line="580" w:lineRule="exact"/>
        <w:ind w:left="0" w:firstLine="615"/>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 xml:space="preserve">      3.严格按此格式印刷，不加项，不漏项。</w:t>
      </w:r>
    </w:p>
    <w:p>
      <w:pPr>
        <w:pStyle w:val="27"/>
        <w:pageBreakBefore w:val="0"/>
        <w:kinsoku/>
        <w:overflowPunct/>
        <w:topLinePunct w:val="0"/>
        <w:bidi w:val="0"/>
        <w:spacing w:line="580" w:lineRule="exact"/>
        <w:ind w:left="0" w:firstLine="1180" w:firstLineChars="492"/>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4.印制材料数量应保证局领导、列席部门及办公室存档所需（2份），务于会议前1个工作日送至局办公室。</w:t>
      </w:r>
    </w:p>
    <w:p>
      <w:pPr>
        <w:pageBreakBefore w:val="0"/>
        <w:kinsoku/>
        <w:overflowPunct/>
        <w:topLinePunct w:val="0"/>
        <w:bidi w:val="0"/>
        <w:spacing w:line="580" w:lineRule="exact"/>
        <w:ind w:left="0"/>
        <w:jc w:val="both"/>
        <w:rPr>
          <w:rFonts w:hint="eastAsia" w:asciiTheme="minorEastAsia" w:hAnsiTheme="minorEastAsia" w:eastAsiaTheme="minorEastAsia" w:cstheme="minorEastAsia"/>
          <w:b w:val="0"/>
          <w:bCs w:val="0"/>
          <w:color w:val="auto"/>
          <w:sz w:val="24"/>
          <w:szCs w:val="24"/>
        </w:rPr>
        <w:sectPr>
          <w:footerReference r:id="rId4" w:type="default"/>
          <w:pgSz w:w="11906" w:h="16838"/>
          <w:pgMar w:top="1984" w:right="1417" w:bottom="1701" w:left="1587" w:header="851" w:footer="992" w:gutter="0"/>
          <w:pgBorders>
            <w:top w:val="none" w:sz="0" w:space="0"/>
            <w:left w:val="none" w:sz="0" w:space="0"/>
            <w:bottom w:val="none" w:sz="0" w:space="0"/>
            <w:right w:val="none" w:sz="0" w:space="0"/>
          </w:pgBorders>
          <w:pgNumType w:fmt="numberInDash" w:start="1"/>
          <w:cols w:space="720" w:num="1"/>
          <w:docGrid w:linePitch="312" w:charSpace="0"/>
        </w:sectPr>
      </w:pPr>
    </w:p>
    <w:tbl>
      <w:tblPr>
        <w:tblStyle w:val="15"/>
        <w:tblpPr w:leftFromText="180" w:rightFromText="180" w:vertAnchor="text" w:horzAnchor="page" w:tblpX="1713" w:tblpY="296"/>
        <w:tblOverlap w:val="never"/>
        <w:tblW w:w="9570" w:type="dxa"/>
        <w:tblInd w:w="0" w:type="dxa"/>
        <w:tblLayout w:type="fixed"/>
        <w:tblCellMar>
          <w:top w:w="15" w:type="dxa"/>
          <w:left w:w="15" w:type="dxa"/>
          <w:bottom w:w="15" w:type="dxa"/>
          <w:right w:w="15" w:type="dxa"/>
        </w:tblCellMar>
      </w:tblPr>
      <w:tblGrid>
        <w:gridCol w:w="1785"/>
        <w:gridCol w:w="1534"/>
        <w:gridCol w:w="1590"/>
        <w:gridCol w:w="1511"/>
        <w:gridCol w:w="1380"/>
        <w:gridCol w:w="1770"/>
      </w:tblGrid>
      <w:tr>
        <w:tblPrEx>
          <w:tblCellMar>
            <w:top w:w="15" w:type="dxa"/>
            <w:left w:w="15" w:type="dxa"/>
            <w:bottom w:w="15" w:type="dxa"/>
            <w:right w:w="15" w:type="dxa"/>
          </w:tblCellMar>
        </w:tblPrEx>
        <w:trPr>
          <w:trHeight w:val="1020" w:hRule="atLeast"/>
        </w:trPr>
        <w:tc>
          <w:tcPr>
            <w:tcW w:w="9570" w:type="dxa"/>
            <w:gridSpan w:val="6"/>
            <w:vAlign w:val="center"/>
          </w:tcPr>
          <w:p>
            <w:pPr>
              <w:pageBreakBefore w:val="0"/>
              <w:kinsoku/>
              <w:overflowPunct/>
              <w:topLinePunct w:val="0"/>
              <w:autoSpaceDN w:val="0"/>
              <w:bidi w:val="0"/>
              <w:spacing w:line="580" w:lineRule="exact"/>
              <w:ind w:left="0"/>
              <w:jc w:val="both"/>
              <w:textAlignment w:val="center"/>
              <w:rPr>
                <w:rFonts w:hint="eastAsia" w:asciiTheme="minorEastAsia" w:hAnsiTheme="minorEastAsia" w:eastAsiaTheme="minorEastAsia" w:cstheme="minorEastAsia"/>
                <w:b/>
                <w:bCs/>
                <w:color w:val="auto"/>
                <w:sz w:val="36"/>
                <w:szCs w:val="36"/>
                <w:lang w:eastAsia="zh-CN"/>
              </w:rPr>
            </w:pPr>
            <w:r>
              <w:rPr>
                <w:rFonts w:hint="eastAsia" w:asciiTheme="minorEastAsia" w:hAnsiTheme="minorEastAsia" w:eastAsiaTheme="minorEastAsia" w:cstheme="minorEastAsia"/>
                <w:b/>
                <w:bCs/>
                <w:color w:val="auto"/>
                <w:sz w:val="36"/>
                <w:szCs w:val="36"/>
              </w:rPr>
              <w:t>附件</w:t>
            </w:r>
            <w:r>
              <w:rPr>
                <w:rFonts w:hint="eastAsia" w:asciiTheme="minorEastAsia" w:hAnsiTheme="minorEastAsia" w:eastAsiaTheme="minorEastAsia" w:cstheme="minorEastAsia"/>
                <w:b/>
                <w:bCs/>
                <w:color w:val="auto"/>
                <w:sz w:val="36"/>
                <w:szCs w:val="36"/>
                <w:lang w:val="en-US" w:eastAsia="zh-CN"/>
              </w:rPr>
              <w:t>3</w:t>
            </w:r>
          </w:p>
          <w:p>
            <w:pPr>
              <w:pageBreakBefore w:val="0"/>
              <w:widowControl/>
              <w:kinsoku/>
              <w:overflowPunct/>
              <w:topLinePunct w:val="0"/>
              <w:bidi w:val="0"/>
              <w:spacing w:line="580" w:lineRule="exact"/>
              <w:ind w:left="0"/>
              <w:jc w:val="center"/>
              <w:textAlignment w:val="center"/>
              <w:rPr>
                <w:rFonts w:hint="eastAsia" w:asciiTheme="minorEastAsia" w:hAnsiTheme="minorEastAsia" w:eastAsiaTheme="minorEastAsia" w:cstheme="minorEastAsia"/>
                <w:b/>
                <w:bCs/>
                <w:color w:val="auto"/>
                <w:sz w:val="36"/>
                <w:szCs w:val="36"/>
              </w:rPr>
            </w:pPr>
            <w:r>
              <w:rPr>
                <w:rFonts w:hint="eastAsia" w:asciiTheme="minorEastAsia" w:hAnsiTheme="minorEastAsia" w:eastAsiaTheme="minorEastAsia" w:cstheme="minorEastAsia"/>
                <w:b/>
                <w:bCs/>
                <w:color w:val="auto"/>
                <w:kern w:val="0"/>
                <w:sz w:val="36"/>
                <w:szCs w:val="36"/>
                <w:lang w:val="en-US" w:eastAsia="zh-CN"/>
              </w:rPr>
              <w:t>白城市医疗</w:t>
            </w:r>
            <w:r>
              <w:rPr>
                <w:rFonts w:hint="eastAsia" w:asciiTheme="minorEastAsia" w:hAnsiTheme="minorEastAsia" w:eastAsiaTheme="minorEastAsia" w:cstheme="minorEastAsia"/>
                <w:b/>
                <w:bCs/>
                <w:color w:val="auto"/>
                <w:kern w:val="0"/>
                <w:sz w:val="36"/>
                <w:szCs w:val="36"/>
              </w:rPr>
              <w:t>保障局   年第  次局长办公会议议题（征集单）</w:t>
            </w:r>
          </w:p>
        </w:tc>
      </w:tr>
      <w:tr>
        <w:tblPrEx>
          <w:tblCellMar>
            <w:top w:w="15" w:type="dxa"/>
            <w:left w:w="15" w:type="dxa"/>
            <w:bottom w:w="15" w:type="dxa"/>
            <w:right w:w="15" w:type="dxa"/>
          </w:tblCellMar>
        </w:tblPrEx>
        <w:trPr>
          <w:trHeight w:val="569" w:hRule="atLeast"/>
        </w:trPr>
        <w:tc>
          <w:tcPr>
            <w:tcW w:w="178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bidi w:val="0"/>
              <w:spacing w:line="580" w:lineRule="exact"/>
              <w:ind w:left="0" w:leftChars="0" w:right="0" w:rightChars="0" w:firstLine="0" w:firstLineChars="0"/>
              <w:jc w:val="both"/>
              <w:textAlignment w:val="center"/>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kern w:val="0"/>
                <w:sz w:val="28"/>
                <w:szCs w:val="28"/>
              </w:rPr>
              <w:t>时  间</w:t>
            </w:r>
          </w:p>
        </w:tc>
        <w:tc>
          <w:tcPr>
            <w:tcW w:w="4635" w:type="dxa"/>
            <w:gridSpan w:val="3"/>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bidi w:val="0"/>
              <w:spacing w:line="580" w:lineRule="exact"/>
              <w:ind w:left="0" w:leftChars="0" w:right="0" w:rightChars="0" w:firstLine="0" w:firstLineChars="0"/>
              <w:jc w:val="both"/>
              <w:textAlignment w:val="center"/>
              <w:rPr>
                <w:rFonts w:hint="eastAsia" w:asciiTheme="minorEastAsia" w:hAnsiTheme="minorEastAsia" w:eastAsiaTheme="minorEastAsia" w:cstheme="minorEastAsia"/>
                <w:b w:val="0"/>
                <w:bCs w:val="0"/>
                <w:color w:val="auto"/>
                <w:sz w:val="28"/>
                <w:szCs w:val="28"/>
                <w:lang w:eastAsia="zh-CN"/>
              </w:rPr>
            </w:pPr>
            <w:r>
              <w:rPr>
                <w:rFonts w:hint="eastAsia" w:asciiTheme="minorEastAsia" w:hAnsiTheme="minorEastAsia" w:eastAsiaTheme="minorEastAsia" w:cstheme="minorEastAsia"/>
                <w:b w:val="0"/>
                <w:bCs w:val="0"/>
                <w:color w:val="auto"/>
                <w:kern w:val="0"/>
                <w:sz w:val="28"/>
                <w:szCs w:val="28"/>
              </w:rPr>
              <w:t>年 月 日（星期  ）（送审</w:t>
            </w:r>
            <w:r>
              <w:rPr>
                <w:rFonts w:hint="eastAsia" w:asciiTheme="minorEastAsia" w:hAnsiTheme="minorEastAsia" w:eastAsiaTheme="minorEastAsia" w:cstheme="minorEastAsia"/>
                <w:b w:val="0"/>
                <w:bCs w:val="0"/>
                <w:color w:val="auto"/>
                <w:kern w:val="0"/>
                <w:sz w:val="28"/>
                <w:szCs w:val="28"/>
                <w:lang w:eastAsia="zh-CN"/>
              </w:rPr>
              <w:t>）</w:t>
            </w:r>
          </w:p>
        </w:tc>
        <w:tc>
          <w:tcPr>
            <w:tcW w:w="1380"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bidi w:val="0"/>
              <w:spacing w:line="580" w:lineRule="exact"/>
              <w:ind w:left="0" w:leftChars="0" w:right="0" w:rightChars="0" w:firstLine="0" w:firstLineChars="0"/>
              <w:jc w:val="both"/>
              <w:textAlignment w:val="center"/>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kern w:val="0"/>
                <w:sz w:val="28"/>
                <w:szCs w:val="28"/>
              </w:rPr>
              <w:t>地  点</w:t>
            </w:r>
          </w:p>
        </w:tc>
        <w:tc>
          <w:tcPr>
            <w:tcW w:w="1770" w:type="dxa"/>
            <w:tcBorders>
              <w:top w:val="single" w:color="000000" w:sz="4" w:space="0"/>
              <w:left w:val="single" w:color="000000" w:sz="4" w:space="0"/>
              <w:bottom w:val="single" w:color="000000" w:sz="4" w:space="0"/>
              <w:right w:val="single" w:color="000000" w:sz="4" w:space="0"/>
            </w:tcBorders>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8"/>
                <w:szCs w:val="28"/>
              </w:rPr>
            </w:pPr>
          </w:p>
        </w:tc>
      </w:tr>
      <w:tr>
        <w:tblPrEx>
          <w:tblCellMar>
            <w:top w:w="15" w:type="dxa"/>
            <w:left w:w="15" w:type="dxa"/>
            <w:bottom w:w="15" w:type="dxa"/>
            <w:right w:w="15" w:type="dxa"/>
          </w:tblCellMar>
        </w:tblPrEx>
        <w:trPr>
          <w:trHeight w:val="600" w:hRule="atLeast"/>
        </w:trPr>
        <w:tc>
          <w:tcPr>
            <w:tcW w:w="178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bidi w:val="0"/>
              <w:spacing w:line="580" w:lineRule="exact"/>
              <w:ind w:left="0" w:leftChars="0" w:right="0" w:rightChars="0" w:firstLine="0" w:firstLineChars="0"/>
              <w:jc w:val="both"/>
              <w:textAlignment w:val="center"/>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kern w:val="0"/>
                <w:sz w:val="28"/>
                <w:szCs w:val="28"/>
              </w:rPr>
              <w:t>主持人</w:t>
            </w:r>
          </w:p>
        </w:tc>
        <w:tc>
          <w:tcPr>
            <w:tcW w:w="1534" w:type="dxa"/>
            <w:tcBorders>
              <w:top w:val="single" w:color="000000" w:sz="4" w:space="0"/>
              <w:left w:val="single" w:color="000000" w:sz="4" w:space="0"/>
              <w:bottom w:val="single" w:color="000000" w:sz="4" w:space="0"/>
              <w:right w:val="single" w:color="000000" w:sz="4" w:space="0"/>
            </w:tcBorders>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8"/>
                <w:szCs w:val="28"/>
              </w:rPr>
            </w:pPr>
          </w:p>
        </w:tc>
        <w:tc>
          <w:tcPr>
            <w:tcW w:w="1590"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bidi w:val="0"/>
              <w:spacing w:line="580" w:lineRule="exact"/>
              <w:ind w:left="0" w:leftChars="0" w:right="0" w:rightChars="0" w:firstLine="0" w:firstLineChars="0"/>
              <w:jc w:val="both"/>
              <w:textAlignment w:val="center"/>
              <w:rPr>
                <w:rFonts w:hint="eastAsia" w:asciiTheme="minorEastAsia" w:hAnsiTheme="minorEastAsia" w:eastAsiaTheme="minorEastAsia" w:cstheme="minorEastAsia"/>
                <w:b w:val="0"/>
                <w:bCs w:val="0"/>
                <w:color w:val="auto"/>
                <w:kern w:val="0"/>
                <w:sz w:val="28"/>
                <w:szCs w:val="28"/>
              </w:rPr>
            </w:pPr>
            <w:r>
              <w:rPr>
                <w:rFonts w:hint="eastAsia" w:asciiTheme="minorEastAsia" w:hAnsiTheme="minorEastAsia" w:eastAsiaTheme="minorEastAsia" w:cstheme="minorEastAsia"/>
                <w:b w:val="0"/>
                <w:bCs w:val="0"/>
                <w:color w:val="auto"/>
                <w:kern w:val="0"/>
                <w:sz w:val="28"/>
                <w:szCs w:val="28"/>
              </w:rPr>
              <w:t>出（列）席</w:t>
            </w:r>
          </w:p>
          <w:p>
            <w:pPr>
              <w:pageBreakBefore w:val="0"/>
              <w:widowControl/>
              <w:kinsoku/>
              <w:overflowPunct/>
              <w:topLinePunct w:val="0"/>
              <w:bidi w:val="0"/>
              <w:spacing w:line="580" w:lineRule="exact"/>
              <w:ind w:left="0" w:leftChars="0" w:right="0" w:rightChars="0" w:firstLine="0" w:firstLineChars="0"/>
              <w:jc w:val="both"/>
              <w:textAlignment w:val="center"/>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kern w:val="0"/>
                <w:sz w:val="28"/>
                <w:szCs w:val="28"/>
              </w:rPr>
              <w:t>领导</w:t>
            </w:r>
          </w:p>
        </w:tc>
        <w:tc>
          <w:tcPr>
            <w:tcW w:w="4661" w:type="dxa"/>
            <w:gridSpan w:val="3"/>
            <w:tcBorders>
              <w:top w:val="single" w:color="000000" w:sz="4" w:space="0"/>
              <w:left w:val="single" w:color="000000" w:sz="4" w:space="0"/>
              <w:bottom w:val="single" w:color="000000" w:sz="4" w:space="0"/>
              <w:right w:val="single" w:color="000000" w:sz="4" w:space="0"/>
            </w:tcBorders>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8"/>
                <w:szCs w:val="28"/>
              </w:rPr>
            </w:pPr>
          </w:p>
        </w:tc>
      </w:tr>
      <w:tr>
        <w:tblPrEx>
          <w:tblCellMar>
            <w:top w:w="15" w:type="dxa"/>
            <w:left w:w="15" w:type="dxa"/>
            <w:bottom w:w="15" w:type="dxa"/>
            <w:right w:w="15" w:type="dxa"/>
          </w:tblCellMar>
        </w:tblPrEx>
        <w:trPr>
          <w:trHeight w:val="654" w:hRule="atLeast"/>
        </w:trPr>
        <w:tc>
          <w:tcPr>
            <w:tcW w:w="178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bidi w:val="0"/>
              <w:spacing w:line="580" w:lineRule="exact"/>
              <w:ind w:left="0" w:leftChars="0" w:right="0" w:rightChars="0" w:firstLine="0" w:firstLineChars="0"/>
              <w:jc w:val="both"/>
              <w:textAlignment w:val="center"/>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kern w:val="0"/>
                <w:sz w:val="28"/>
                <w:szCs w:val="28"/>
              </w:rPr>
              <w:t>议  题</w:t>
            </w:r>
          </w:p>
        </w:tc>
        <w:tc>
          <w:tcPr>
            <w:tcW w:w="153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bidi w:val="0"/>
              <w:spacing w:line="580" w:lineRule="exact"/>
              <w:ind w:left="0" w:leftChars="0" w:right="0" w:rightChars="0" w:firstLine="0" w:firstLineChars="0"/>
              <w:jc w:val="both"/>
              <w:textAlignment w:val="center"/>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kern w:val="0"/>
                <w:sz w:val="28"/>
                <w:szCs w:val="28"/>
              </w:rPr>
              <w:t>汇报单位</w:t>
            </w:r>
          </w:p>
        </w:tc>
        <w:tc>
          <w:tcPr>
            <w:tcW w:w="1590"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bidi w:val="0"/>
              <w:spacing w:line="580" w:lineRule="exact"/>
              <w:ind w:left="0" w:leftChars="0" w:right="0" w:rightChars="0" w:firstLine="0" w:firstLineChars="0"/>
              <w:jc w:val="both"/>
              <w:textAlignment w:val="center"/>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kern w:val="0"/>
                <w:sz w:val="28"/>
                <w:szCs w:val="28"/>
              </w:rPr>
              <w:t>汇报人</w:t>
            </w:r>
          </w:p>
        </w:tc>
        <w:tc>
          <w:tcPr>
            <w:tcW w:w="1511"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bidi w:val="0"/>
              <w:spacing w:line="580" w:lineRule="exact"/>
              <w:ind w:left="0" w:leftChars="0" w:right="0" w:rightChars="0" w:firstLine="0" w:firstLineChars="0"/>
              <w:jc w:val="both"/>
              <w:textAlignment w:val="center"/>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kern w:val="0"/>
                <w:sz w:val="28"/>
                <w:szCs w:val="28"/>
              </w:rPr>
              <w:t>汇报时间</w:t>
            </w:r>
          </w:p>
        </w:tc>
        <w:tc>
          <w:tcPr>
            <w:tcW w:w="1380"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bidi w:val="0"/>
              <w:spacing w:line="580" w:lineRule="exact"/>
              <w:ind w:left="0" w:leftChars="0" w:right="0" w:rightChars="0" w:firstLine="0" w:firstLineChars="0"/>
              <w:jc w:val="both"/>
              <w:textAlignment w:val="center"/>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kern w:val="0"/>
                <w:sz w:val="28"/>
                <w:szCs w:val="28"/>
              </w:rPr>
              <w:t>讨论时间</w:t>
            </w:r>
          </w:p>
        </w:tc>
        <w:tc>
          <w:tcPr>
            <w:tcW w:w="1770"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bidi w:val="0"/>
              <w:spacing w:line="580" w:lineRule="exact"/>
              <w:ind w:left="0" w:leftChars="0" w:right="0" w:rightChars="0" w:firstLine="0" w:firstLineChars="0"/>
              <w:jc w:val="both"/>
              <w:textAlignment w:val="center"/>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kern w:val="0"/>
                <w:sz w:val="28"/>
                <w:szCs w:val="28"/>
              </w:rPr>
              <w:t>出（列）席单位负责人</w:t>
            </w:r>
          </w:p>
        </w:tc>
      </w:tr>
      <w:tr>
        <w:tblPrEx>
          <w:tblCellMar>
            <w:top w:w="15" w:type="dxa"/>
            <w:left w:w="15" w:type="dxa"/>
            <w:bottom w:w="15" w:type="dxa"/>
            <w:right w:w="15" w:type="dxa"/>
          </w:tblCellMar>
        </w:tblPrEx>
        <w:trPr>
          <w:trHeight w:val="940" w:hRule="atLeast"/>
        </w:trPr>
        <w:tc>
          <w:tcPr>
            <w:tcW w:w="1785" w:type="dxa"/>
            <w:tcBorders>
              <w:top w:val="single" w:color="000000" w:sz="4" w:space="0"/>
              <w:left w:val="single" w:color="000000" w:sz="4" w:space="0"/>
              <w:bottom w:val="single" w:color="000000" w:sz="4" w:space="0"/>
              <w:right w:val="single" w:color="000000" w:sz="4" w:space="0"/>
            </w:tcBorders>
            <w:vAlign w:val="center"/>
          </w:tcPr>
          <w:p>
            <w:pPr>
              <w:pageBreakBefore w:val="0"/>
              <w:kinsoku/>
              <w:overflowPunct/>
              <w:topLinePunct w:val="0"/>
              <w:bidi w:val="0"/>
              <w:spacing w:line="580" w:lineRule="exact"/>
              <w:ind w:left="0"/>
              <w:jc w:val="both"/>
              <w:rPr>
                <w:rFonts w:hint="eastAsia" w:asciiTheme="minorEastAsia" w:hAnsiTheme="minorEastAsia" w:eastAsiaTheme="minorEastAsia" w:cstheme="minorEastAsia"/>
                <w:b/>
                <w:bCs/>
                <w:color w:val="auto"/>
                <w:sz w:val="28"/>
                <w:szCs w:val="28"/>
              </w:rPr>
            </w:pPr>
          </w:p>
        </w:tc>
        <w:tc>
          <w:tcPr>
            <w:tcW w:w="1534" w:type="dxa"/>
            <w:tcBorders>
              <w:top w:val="single" w:color="000000" w:sz="4" w:space="0"/>
              <w:left w:val="single" w:color="000000" w:sz="4" w:space="0"/>
              <w:bottom w:val="single" w:color="000000" w:sz="4" w:space="0"/>
              <w:right w:val="single" w:color="000000" w:sz="4" w:space="0"/>
            </w:tcBorders>
            <w:vAlign w:val="center"/>
          </w:tcPr>
          <w:p>
            <w:pPr>
              <w:pageBreakBefore w:val="0"/>
              <w:kinsoku/>
              <w:overflowPunct/>
              <w:topLinePunct w:val="0"/>
              <w:bidi w:val="0"/>
              <w:spacing w:line="580" w:lineRule="exact"/>
              <w:ind w:left="0"/>
              <w:jc w:val="both"/>
              <w:rPr>
                <w:rFonts w:hint="eastAsia" w:asciiTheme="minorEastAsia" w:hAnsiTheme="minorEastAsia" w:eastAsiaTheme="minorEastAsia" w:cstheme="minorEastAsia"/>
                <w:b/>
                <w:bCs/>
                <w:color w:val="auto"/>
                <w:sz w:val="28"/>
                <w:szCs w:val="28"/>
              </w:rPr>
            </w:pPr>
          </w:p>
        </w:tc>
        <w:tc>
          <w:tcPr>
            <w:tcW w:w="1590" w:type="dxa"/>
            <w:tcBorders>
              <w:top w:val="single" w:color="000000" w:sz="4" w:space="0"/>
              <w:left w:val="single" w:color="000000" w:sz="4" w:space="0"/>
              <w:bottom w:val="single" w:color="000000" w:sz="4" w:space="0"/>
              <w:right w:val="single" w:color="000000" w:sz="4" w:space="0"/>
            </w:tcBorders>
            <w:vAlign w:val="center"/>
          </w:tcPr>
          <w:p>
            <w:pPr>
              <w:pageBreakBefore w:val="0"/>
              <w:kinsoku/>
              <w:overflowPunct/>
              <w:topLinePunct w:val="0"/>
              <w:bidi w:val="0"/>
              <w:spacing w:line="580" w:lineRule="exact"/>
              <w:ind w:left="0"/>
              <w:jc w:val="both"/>
              <w:rPr>
                <w:rFonts w:hint="eastAsia" w:asciiTheme="minorEastAsia" w:hAnsiTheme="minorEastAsia" w:eastAsiaTheme="minorEastAsia" w:cstheme="minorEastAsia"/>
                <w:b/>
                <w:bCs/>
                <w:color w:val="auto"/>
                <w:sz w:val="28"/>
                <w:szCs w:val="28"/>
              </w:rPr>
            </w:pPr>
          </w:p>
        </w:tc>
        <w:tc>
          <w:tcPr>
            <w:tcW w:w="1511" w:type="dxa"/>
            <w:tcBorders>
              <w:top w:val="single" w:color="000000" w:sz="4" w:space="0"/>
              <w:left w:val="single" w:color="000000" w:sz="4" w:space="0"/>
              <w:bottom w:val="single" w:color="000000" w:sz="4" w:space="0"/>
              <w:right w:val="single" w:color="000000" w:sz="4" w:space="0"/>
            </w:tcBorders>
            <w:vAlign w:val="center"/>
          </w:tcPr>
          <w:p>
            <w:pPr>
              <w:pageBreakBefore w:val="0"/>
              <w:kinsoku/>
              <w:overflowPunct/>
              <w:topLinePunct w:val="0"/>
              <w:bidi w:val="0"/>
              <w:spacing w:line="580" w:lineRule="exact"/>
              <w:ind w:left="0"/>
              <w:jc w:val="both"/>
              <w:rPr>
                <w:rFonts w:hint="eastAsia" w:asciiTheme="minorEastAsia" w:hAnsiTheme="minorEastAsia" w:eastAsiaTheme="minorEastAsia" w:cstheme="minorEastAsia"/>
                <w:b/>
                <w:bCs/>
                <w:color w:val="auto"/>
                <w:sz w:val="28"/>
                <w:szCs w:val="28"/>
              </w:rPr>
            </w:pPr>
          </w:p>
        </w:tc>
        <w:tc>
          <w:tcPr>
            <w:tcW w:w="1380" w:type="dxa"/>
            <w:tcBorders>
              <w:top w:val="single" w:color="000000" w:sz="4" w:space="0"/>
              <w:left w:val="single" w:color="000000" w:sz="4" w:space="0"/>
              <w:bottom w:val="single" w:color="000000" w:sz="4" w:space="0"/>
              <w:right w:val="single" w:color="000000" w:sz="4" w:space="0"/>
            </w:tcBorders>
            <w:vAlign w:val="center"/>
          </w:tcPr>
          <w:p>
            <w:pPr>
              <w:pageBreakBefore w:val="0"/>
              <w:kinsoku/>
              <w:overflowPunct/>
              <w:topLinePunct w:val="0"/>
              <w:bidi w:val="0"/>
              <w:spacing w:line="580" w:lineRule="exact"/>
              <w:ind w:left="0"/>
              <w:jc w:val="both"/>
              <w:rPr>
                <w:rFonts w:hint="eastAsia" w:asciiTheme="minorEastAsia" w:hAnsiTheme="minorEastAsia" w:eastAsiaTheme="minorEastAsia" w:cstheme="minorEastAsia"/>
                <w:b/>
                <w:bCs/>
                <w:color w:val="auto"/>
                <w:sz w:val="28"/>
                <w:szCs w:val="28"/>
              </w:rPr>
            </w:pPr>
          </w:p>
        </w:tc>
        <w:tc>
          <w:tcPr>
            <w:tcW w:w="1770" w:type="dxa"/>
            <w:tcBorders>
              <w:top w:val="single" w:color="000000" w:sz="4" w:space="0"/>
              <w:left w:val="single" w:color="000000" w:sz="4" w:space="0"/>
              <w:bottom w:val="single" w:color="000000" w:sz="4" w:space="0"/>
              <w:right w:val="single" w:color="000000" w:sz="4" w:space="0"/>
            </w:tcBorders>
            <w:vAlign w:val="center"/>
          </w:tcPr>
          <w:p>
            <w:pPr>
              <w:pageBreakBefore w:val="0"/>
              <w:kinsoku/>
              <w:overflowPunct/>
              <w:topLinePunct w:val="0"/>
              <w:bidi w:val="0"/>
              <w:spacing w:line="580" w:lineRule="exact"/>
              <w:ind w:left="0"/>
              <w:jc w:val="both"/>
              <w:rPr>
                <w:rFonts w:hint="eastAsia" w:asciiTheme="minorEastAsia" w:hAnsiTheme="minorEastAsia" w:eastAsiaTheme="minorEastAsia" w:cstheme="minorEastAsia"/>
                <w:b/>
                <w:bCs/>
                <w:color w:val="auto"/>
                <w:sz w:val="28"/>
                <w:szCs w:val="28"/>
              </w:rPr>
            </w:pPr>
          </w:p>
        </w:tc>
      </w:tr>
      <w:tr>
        <w:tblPrEx>
          <w:tblCellMar>
            <w:top w:w="15" w:type="dxa"/>
            <w:left w:w="15" w:type="dxa"/>
            <w:bottom w:w="15" w:type="dxa"/>
            <w:right w:w="15" w:type="dxa"/>
          </w:tblCellMar>
        </w:tblPrEx>
        <w:trPr>
          <w:trHeight w:val="937" w:hRule="atLeast"/>
        </w:trPr>
        <w:tc>
          <w:tcPr>
            <w:tcW w:w="1785" w:type="dxa"/>
            <w:tcBorders>
              <w:top w:val="single" w:color="000000" w:sz="4" w:space="0"/>
              <w:left w:val="single" w:color="000000" w:sz="4" w:space="0"/>
              <w:bottom w:val="single" w:color="000000" w:sz="4" w:space="0"/>
              <w:right w:val="single" w:color="000000" w:sz="4" w:space="0"/>
            </w:tcBorders>
            <w:vAlign w:val="center"/>
          </w:tcPr>
          <w:p>
            <w:pPr>
              <w:pageBreakBefore w:val="0"/>
              <w:kinsoku/>
              <w:overflowPunct/>
              <w:topLinePunct w:val="0"/>
              <w:bidi w:val="0"/>
              <w:spacing w:line="580" w:lineRule="exact"/>
              <w:ind w:left="0"/>
              <w:jc w:val="both"/>
              <w:rPr>
                <w:rFonts w:hint="eastAsia" w:asciiTheme="minorEastAsia" w:hAnsiTheme="minorEastAsia" w:eastAsiaTheme="minorEastAsia" w:cstheme="minorEastAsia"/>
                <w:b/>
                <w:bCs/>
                <w:color w:val="auto"/>
                <w:sz w:val="28"/>
                <w:szCs w:val="28"/>
              </w:rPr>
            </w:pPr>
          </w:p>
        </w:tc>
        <w:tc>
          <w:tcPr>
            <w:tcW w:w="1534" w:type="dxa"/>
            <w:tcBorders>
              <w:top w:val="single" w:color="000000" w:sz="4" w:space="0"/>
              <w:left w:val="single" w:color="000000" w:sz="4" w:space="0"/>
              <w:bottom w:val="single" w:color="000000" w:sz="4" w:space="0"/>
              <w:right w:val="single" w:color="000000" w:sz="4" w:space="0"/>
            </w:tcBorders>
            <w:vAlign w:val="center"/>
          </w:tcPr>
          <w:p>
            <w:pPr>
              <w:pageBreakBefore w:val="0"/>
              <w:kinsoku/>
              <w:overflowPunct/>
              <w:topLinePunct w:val="0"/>
              <w:bidi w:val="0"/>
              <w:spacing w:line="580" w:lineRule="exact"/>
              <w:ind w:left="0"/>
              <w:jc w:val="both"/>
              <w:rPr>
                <w:rFonts w:hint="eastAsia" w:asciiTheme="minorEastAsia" w:hAnsiTheme="minorEastAsia" w:eastAsiaTheme="minorEastAsia" w:cstheme="minorEastAsia"/>
                <w:b/>
                <w:bCs/>
                <w:color w:val="auto"/>
                <w:sz w:val="28"/>
                <w:szCs w:val="28"/>
              </w:rPr>
            </w:pPr>
          </w:p>
        </w:tc>
        <w:tc>
          <w:tcPr>
            <w:tcW w:w="1590" w:type="dxa"/>
            <w:tcBorders>
              <w:top w:val="single" w:color="000000" w:sz="4" w:space="0"/>
              <w:left w:val="single" w:color="000000" w:sz="4" w:space="0"/>
              <w:bottom w:val="single" w:color="000000" w:sz="4" w:space="0"/>
              <w:right w:val="single" w:color="000000" w:sz="4" w:space="0"/>
            </w:tcBorders>
            <w:vAlign w:val="center"/>
          </w:tcPr>
          <w:p>
            <w:pPr>
              <w:pageBreakBefore w:val="0"/>
              <w:kinsoku/>
              <w:overflowPunct/>
              <w:topLinePunct w:val="0"/>
              <w:bidi w:val="0"/>
              <w:spacing w:line="580" w:lineRule="exact"/>
              <w:ind w:left="0"/>
              <w:jc w:val="both"/>
              <w:rPr>
                <w:rFonts w:hint="eastAsia" w:asciiTheme="minorEastAsia" w:hAnsiTheme="minorEastAsia" w:eastAsiaTheme="minorEastAsia" w:cstheme="minorEastAsia"/>
                <w:b/>
                <w:bCs/>
                <w:color w:val="auto"/>
                <w:sz w:val="28"/>
                <w:szCs w:val="28"/>
              </w:rPr>
            </w:pPr>
          </w:p>
        </w:tc>
        <w:tc>
          <w:tcPr>
            <w:tcW w:w="1511" w:type="dxa"/>
            <w:tcBorders>
              <w:top w:val="single" w:color="000000" w:sz="4" w:space="0"/>
              <w:left w:val="single" w:color="000000" w:sz="4" w:space="0"/>
              <w:bottom w:val="single" w:color="000000" w:sz="4" w:space="0"/>
              <w:right w:val="single" w:color="000000" w:sz="4" w:space="0"/>
            </w:tcBorders>
            <w:vAlign w:val="center"/>
          </w:tcPr>
          <w:p>
            <w:pPr>
              <w:pageBreakBefore w:val="0"/>
              <w:kinsoku/>
              <w:overflowPunct/>
              <w:topLinePunct w:val="0"/>
              <w:bidi w:val="0"/>
              <w:spacing w:line="580" w:lineRule="exact"/>
              <w:ind w:left="0"/>
              <w:jc w:val="both"/>
              <w:rPr>
                <w:rFonts w:hint="eastAsia" w:asciiTheme="minorEastAsia" w:hAnsiTheme="minorEastAsia" w:eastAsiaTheme="minorEastAsia" w:cstheme="minorEastAsia"/>
                <w:b/>
                <w:bCs/>
                <w:color w:val="auto"/>
                <w:sz w:val="28"/>
                <w:szCs w:val="28"/>
              </w:rPr>
            </w:pPr>
          </w:p>
        </w:tc>
        <w:tc>
          <w:tcPr>
            <w:tcW w:w="1380" w:type="dxa"/>
            <w:tcBorders>
              <w:top w:val="single" w:color="000000" w:sz="4" w:space="0"/>
              <w:left w:val="single" w:color="000000" w:sz="4" w:space="0"/>
              <w:bottom w:val="single" w:color="000000" w:sz="4" w:space="0"/>
              <w:right w:val="single" w:color="000000" w:sz="4" w:space="0"/>
            </w:tcBorders>
            <w:vAlign w:val="center"/>
          </w:tcPr>
          <w:p>
            <w:pPr>
              <w:pageBreakBefore w:val="0"/>
              <w:kinsoku/>
              <w:overflowPunct/>
              <w:topLinePunct w:val="0"/>
              <w:bidi w:val="0"/>
              <w:spacing w:line="580" w:lineRule="exact"/>
              <w:ind w:left="0"/>
              <w:jc w:val="both"/>
              <w:rPr>
                <w:rFonts w:hint="eastAsia" w:asciiTheme="minorEastAsia" w:hAnsiTheme="minorEastAsia" w:eastAsiaTheme="minorEastAsia" w:cstheme="minorEastAsia"/>
                <w:b/>
                <w:bCs/>
                <w:color w:val="auto"/>
                <w:sz w:val="28"/>
                <w:szCs w:val="28"/>
              </w:rPr>
            </w:pPr>
          </w:p>
        </w:tc>
        <w:tc>
          <w:tcPr>
            <w:tcW w:w="1770" w:type="dxa"/>
            <w:tcBorders>
              <w:top w:val="single" w:color="000000" w:sz="4" w:space="0"/>
              <w:left w:val="single" w:color="000000" w:sz="4" w:space="0"/>
              <w:bottom w:val="single" w:color="000000" w:sz="4" w:space="0"/>
              <w:right w:val="single" w:color="000000" w:sz="4" w:space="0"/>
            </w:tcBorders>
            <w:vAlign w:val="center"/>
          </w:tcPr>
          <w:p>
            <w:pPr>
              <w:pageBreakBefore w:val="0"/>
              <w:kinsoku/>
              <w:overflowPunct/>
              <w:topLinePunct w:val="0"/>
              <w:bidi w:val="0"/>
              <w:spacing w:line="580" w:lineRule="exact"/>
              <w:ind w:left="0"/>
              <w:jc w:val="both"/>
              <w:rPr>
                <w:rFonts w:hint="eastAsia" w:asciiTheme="minorEastAsia" w:hAnsiTheme="minorEastAsia" w:eastAsiaTheme="minorEastAsia" w:cstheme="minorEastAsia"/>
                <w:b/>
                <w:bCs/>
                <w:color w:val="auto"/>
                <w:sz w:val="28"/>
                <w:szCs w:val="28"/>
              </w:rPr>
            </w:pPr>
          </w:p>
        </w:tc>
      </w:tr>
      <w:tr>
        <w:tblPrEx>
          <w:tblCellMar>
            <w:top w:w="15" w:type="dxa"/>
            <w:left w:w="15" w:type="dxa"/>
            <w:bottom w:w="15" w:type="dxa"/>
            <w:right w:w="15" w:type="dxa"/>
          </w:tblCellMar>
        </w:tblPrEx>
        <w:trPr>
          <w:trHeight w:val="1004" w:hRule="atLeast"/>
        </w:trPr>
        <w:tc>
          <w:tcPr>
            <w:tcW w:w="1785" w:type="dxa"/>
            <w:tcBorders>
              <w:top w:val="single" w:color="000000" w:sz="4" w:space="0"/>
              <w:left w:val="single" w:color="000000" w:sz="4" w:space="0"/>
              <w:bottom w:val="single" w:color="000000" w:sz="4" w:space="0"/>
              <w:right w:val="single" w:color="000000" w:sz="4" w:space="0"/>
            </w:tcBorders>
            <w:vAlign w:val="center"/>
          </w:tcPr>
          <w:p>
            <w:pPr>
              <w:pageBreakBefore w:val="0"/>
              <w:kinsoku/>
              <w:overflowPunct/>
              <w:topLinePunct w:val="0"/>
              <w:bidi w:val="0"/>
              <w:spacing w:line="580" w:lineRule="exact"/>
              <w:ind w:left="0"/>
              <w:jc w:val="both"/>
              <w:rPr>
                <w:rFonts w:hint="eastAsia" w:asciiTheme="minorEastAsia" w:hAnsiTheme="minorEastAsia" w:eastAsiaTheme="minorEastAsia" w:cstheme="minorEastAsia"/>
                <w:b/>
                <w:bCs/>
                <w:color w:val="auto"/>
                <w:sz w:val="28"/>
                <w:szCs w:val="28"/>
              </w:rPr>
            </w:pPr>
          </w:p>
        </w:tc>
        <w:tc>
          <w:tcPr>
            <w:tcW w:w="1534" w:type="dxa"/>
            <w:tcBorders>
              <w:top w:val="single" w:color="000000" w:sz="4" w:space="0"/>
              <w:left w:val="single" w:color="000000" w:sz="4" w:space="0"/>
              <w:bottom w:val="single" w:color="000000" w:sz="4" w:space="0"/>
              <w:right w:val="single" w:color="000000" w:sz="4" w:space="0"/>
            </w:tcBorders>
            <w:vAlign w:val="center"/>
          </w:tcPr>
          <w:p>
            <w:pPr>
              <w:pageBreakBefore w:val="0"/>
              <w:kinsoku/>
              <w:overflowPunct/>
              <w:topLinePunct w:val="0"/>
              <w:bidi w:val="0"/>
              <w:spacing w:line="580" w:lineRule="exact"/>
              <w:ind w:left="0"/>
              <w:jc w:val="both"/>
              <w:rPr>
                <w:rFonts w:hint="eastAsia" w:asciiTheme="minorEastAsia" w:hAnsiTheme="minorEastAsia" w:eastAsiaTheme="minorEastAsia" w:cstheme="minorEastAsia"/>
                <w:b/>
                <w:bCs/>
                <w:color w:val="auto"/>
                <w:sz w:val="28"/>
                <w:szCs w:val="28"/>
              </w:rPr>
            </w:pPr>
          </w:p>
        </w:tc>
        <w:tc>
          <w:tcPr>
            <w:tcW w:w="1590" w:type="dxa"/>
            <w:tcBorders>
              <w:top w:val="single" w:color="000000" w:sz="4" w:space="0"/>
              <w:left w:val="single" w:color="000000" w:sz="4" w:space="0"/>
              <w:bottom w:val="single" w:color="000000" w:sz="4" w:space="0"/>
              <w:right w:val="single" w:color="000000" w:sz="4" w:space="0"/>
            </w:tcBorders>
            <w:vAlign w:val="center"/>
          </w:tcPr>
          <w:p>
            <w:pPr>
              <w:pageBreakBefore w:val="0"/>
              <w:kinsoku/>
              <w:overflowPunct/>
              <w:topLinePunct w:val="0"/>
              <w:bidi w:val="0"/>
              <w:spacing w:line="580" w:lineRule="exact"/>
              <w:ind w:left="0"/>
              <w:jc w:val="both"/>
              <w:rPr>
                <w:rFonts w:hint="eastAsia" w:asciiTheme="minorEastAsia" w:hAnsiTheme="minorEastAsia" w:eastAsiaTheme="minorEastAsia" w:cstheme="minorEastAsia"/>
                <w:b/>
                <w:bCs/>
                <w:color w:val="auto"/>
                <w:sz w:val="28"/>
                <w:szCs w:val="28"/>
              </w:rPr>
            </w:pPr>
          </w:p>
        </w:tc>
        <w:tc>
          <w:tcPr>
            <w:tcW w:w="1511" w:type="dxa"/>
            <w:tcBorders>
              <w:top w:val="single" w:color="000000" w:sz="4" w:space="0"/>
              <w:left w:val="single" w:color="000000" w:sz="4" w:space="0"/>
              <w:bottom w:val="single" w:color="000000" w:sz="4" w:space="0"/>
              <w:right w:val="single" w:color="000000" w:sz="4" w:space="0"/>
            </w:tcBorders>
            <w:vAlign w:val="center"/>
          </w:tcPr>
          <w:p>
            <w:pPr>
              <w:pageBreakBefore w:val="0"/>
              <w:kinsoku/>
              <w:overflowPunct/>
              <w:topLinePunct w:val="0"/>
              <w:bidi w:val="0"/>
              <w:spacing w:line="580" w:lineRule="exact"/>
              <w:ind w:left="0"/>
              <w:jc w:val="both"/>
              <w:rPr>
                <w:rFonts w:hint="eastAsia" w:asciiTheme="minorEastAsia" w:hAnsiTheme="minorEastAsia" w:eastAsiaTheme="minorEastAsia" w:cstheme="minorEastAsia"/>
                <w:b/>
                <w:bCs/>
                <w:color w:val="auto"/>
                <w:sz w:val="28"/>
                <w:szCs w:val="28"/>
              </w:rPr>
            </w:pPr>
          </w:p>
        </w:tc>
        <w:tc>
          <w:tcPr>
            <w:tcW w:w="1380" w:type="dxa"/>
            <w:tcBorders>
              <w:top w:val="single" w:color="000000" w:sz="4" w:space="0"/>
              <w:left w:val="single" w:color="000000" w:sz="4" w:space="0"/>
              <w:bottom w:val="single" w:color="000000" w:sz="4" w:space="0"/>
              <w:right w:val="single" w:color="000000" w:sz="4" w:space="0"/>
            </w:tcBorders>
            <w:vAlign w:val="center"/>
          </w:tcPr>
          <w:p>
            <w:pPr>
              <w:pageBreakBefore w:val="0"/>
              <w:kinsoku/>
              <w:overflowPunct/>
              <w:topLinePunct w:val="0"/>
              <w:bidi w:val="0"/>
              <w:spacing w:line="580" w:lineRule="exact"/>
              <w:ind w:left="0"/>
              <w:jc w:val="both"/>
              <w:rPr>
                <w:rFonts w:hint="eastAsia" w:asciiTheme="minorEastAsia" w:hAnsiTheme="minorEastAsia" w:eastAsiaTheme="minorEastAsia" w:cstheme="minorEastAsia"/>
                <w:b/>
                <w:bCs/>
                <w:color w:val="auto"/>
                <w:sz w:val="28"/>
                <w:szCs w:val="28"/>
              </w:rPr>
            </w:pPr>
          </w:p>
        </w:tc>
        <w:tc>
          <w:tcPr>
            <w:tcW w:w="1770" w:type="dxa"/>
            <w:tcBorders>
              <w:top w:val="single" w:color="000000" w:sz="4" w:space="0"/>
              <w:left w:val="single" w:color="000000" w:sz="4" w:space="0"/>
              <w:bottom w:val="single" w:color="000000" w:sz="4" w:space="0"/>
              <w:right w:val="single" w:color="000000" w:sz="4" w:space="0"/>
            </w:tcBorders>
            <w:vAlign w:val="center"/>
          </w:tcPr>
          <w:p>
            <w:pPr>
              <w:pageBreakBefore w:val="0"/>
              <w:kinsoku/>
              <w:overflowPunct/>
              <w:topLinePunct w:val="0"/>
              <w:bidi w:val="0"/>
              <w:spacing w:line="580" w:lineRule="exact"/>
              <w:ind w:left="0"/>
              <w:jc w:val="both"/>
              <w:rPr>
                <w:rFonts w:hint="eastAsia" w:asciiTheme="minorEastAsia" w:hAnsiTheme="minorEastAsia" w:eastAsiaTheme="minorEastAsia" w:cstheme="minorEastAsia"/>
                <w:b/>
                <w:bCs/>
                <w:color w:val="auto"/>
                <w:sz w:val="28"/>
                <w:szCs w:val="28"/>
              </w:rPr>
            </w:pPr>
          </w:p>
        </w:tc>
      </w:tr>
      <w:tr>
        <w:tblPrEx>
          <w:tblCellMar>
            <w:top w:w="15" w:type="dxa"/>
            <w:left w:w="15" w:type="dxa"/>
            <w:bottom w:w="15" w:type="dxa"/>
            <w:right w:w="15" w:type="dxa"/>
          </w:tblCellMar>
        </w:tblPrEx>
        <w:trPr>
          <w:trHeight w:val="1027" w:hRule="atLeast"/>
        </w:trPr>
        <w:tc>
          <w:tcPr>
            <w:tcW w:w="1785" w:type="dxa"/>
            <w:tcBorders>
              <w:top w:val="single" w:color="000000" w:sz="4" w:space="0"/>
              <w:left w:val="single" w:color="000000" w:sz="4" w:space="0"/>
              <w:bottom w:val="single" w:color="000000" w:sz="4" w:space="0"/>
              <w:right w:val="single" w:color="000000" w:sz="4" w:space="0"/>
            </w:tcBorders>
            <w:vAlign w:val="center"/>
          </w:tcPr>
          <w:p>
            <w:pPr>
              <w:pageBreakBefore w:val="0"/>
              <w:kinsoku/>
              <w:overflowPunct/>
              <w:topLinePunct w:val="0"/>
              <w:bidi w:val="0"/>
              <w:spacing w:line="580" w:lineRule="exact"/>
              <w:ind w:left="0"/>
              <w:jc w:val="both"/>
              <w:rPr>
                <w:rFonts w:hint="eastAsia" w:asciiTheme="minorEastAsia" w:hAnsiTheme="minorEastAsia" w:eastAsiaTheme="minorEastAsia" w:cstheme="minorEastAsia"/>
                <w:b/>
                <w:bCs/>
                <w:color w:val="auto"/>
                <w:sz w:val="28"/>
                <w:szCs w:val="28"/>
              </w:rPr>
            </w:pPr>
          </w:p>
        </w:tc>
        <w:tc>
          <w:tcPr>
            <w:tcW w:w="1534" w:type="dxa"/>
            <w:tcBorders>
              <w:top w:val="single" w:color="000000" w:sz="4" w:space="0"/>
              <w:left w:val="single" w:color="000000" w:sz="4" w:space="0"/>
              <w:bottom w:val="single" w:color="000000" w:sz="4" w:space="0"/>
              <w:right w:val="single" w:color="000000" w:sz="4" w:space="0"/>
            </w:tcBorders>
            <w:vAlign w:val="center"/>
          </w:tcPr>
          <w:p>
            <w:pPr>
              <w:pageBreakBefore w:val="0"/>
              <w:kinsoku/>
              <w:overflowPunct/>
              <w:topLinePunct w:val="0"/>
              <w:bidi w:val="0"/>
              <w:spacing w:line="580" w:lineRule="exact"/>
              <w:ind w:left="0"/>
              <w:jc w:val="both"/>
              <w:rPr>
                <w:rFonts w:hint="eastAsia" w:asciiTheme="minorEastAsia" w:hAnsiTheme="minorEastAsia" w:eastAsiaTheme="minorEastAsia" w:cstheme="minorEastAsia"/>
                <w:b/>
                <w:bCs/>
                <w:color w:val="auto"/>
                <w:sz w:val="28"/>
                <w:szCs w:val="28"/>
              </w:rPr>
            </w:pPr>
          </w:p>
        </w:tc>
        <w:tc>
          <w:tcPr>
            <w:tcW w:w="1590" w:type="dxa"/>
            <w:tcBorders>
              <w:top w:val="single" w:color="000000" w:sz="4" w:space="0"/>
              <w:left w:val="single" w:color="000000" w:sz="4" w:space="0"/>
              <w:bottom w:val="single" w:color="000000" w:sz="4" w:space="0"/>
              <w:right w:val="single" w:color="000000" w:sz="4" w:space="0"/>
            </w:tcBorders>
            <w:vAlign w:val="center"/>
          </w:tcPr>
          <w:p>
            <w:pPr>
              <w:pageBreakBefore w:val="0"/>
              <w:kinsoku/>
              <w:overflowPunct/>
              <w:topLinePunct w:val="0"/>
              <w:bidi w:val="0"/>
              <w:spacing w:line="580" w:lineRule="exact"/>
              <w:ind w:left="0"/>
              <w:jc w:val="both"/>
              <w:rPr>
                <w:rFonts w:hint="eastAsia" w:asciiTheme="minorEastAsia" w:hAnsiTheme="minorEastAsia" w:eastAsiaTheme="minorEastAsia" w:cstheme="minorEastAsia"/>
                <w:b/>
                <w:bCs/>
                <w:color w:val="auto"/>
                <w:sz w:val="28"/>
                <w:szCs w:val="28"/>
              </w:rPr>
            </w:pPr>
          </w:p>
        </w:tc>
        <w:tc>
          <w:tcPr>
            <w:tcW w:w="1511" w:type="dxa"/>
            <w:tcBorders>
              <w:top w:val="single" w:color="000000" w:sz="4" w:space="0"/>
              <w:left w:val="single" w:color="000000" w:sz="4" w:space="0"/>
              <w:bottom w:val="single" w:color="000000" w:sz="4" w:space="0"/>
              <w:right w:val="single" w:color="000000" w:sz="4" w:space="0"/>
            </w:tcBorders>
            <w:vAlign w:val="center"/>
          </w:tcPr>
          <w:p>
            <w:pPr>
              <w:pageBreakBefore w:val="0"/>
              <w:kinsoku/>
              <w:overflowPunct/>
              <w:topLinePunct w:val="0"/>
              <w:bidi w:val="0"/>
              <w:spacing w:line="580" w:lineRule="exact"/>
              <w:ind w:left="0"/>
              <w:jc w:val="both"/>
              <w:rPr>
                <w:rFonts w:hint="eastAsia" w:asciiTheme="minorEastAsia" w:hAnsiTheme="minorEastAsia" w:eastAsiaTheme="minorEastAsia" w:cstheme="minorEastAsia"/>
                <w:b/>
                <w:bCs/>
                <w:color w:val="auto"/>
                <w:sz w:val="28"/>
                <w:szCs w:val="28"/>
              </w:rPr>
            </w:pPr>
          </w:p>
        </w:tc>
        <w:tc>
          <w:tcPr>
            <w:tcW w:w="1380" w:type="dxa"/>
            <w:tcBorders>
              <w:top w:val="single" w:color="000000" w:sz="4" w:space="0"/>
              <w:left w:val="single" w:color="000000" w:sz="4" w:space="0"/>
              <w:bottom w:val="single" w:color="000000" w:sz="4" w:space="0"/>
              <w:right w:val="single" w:color="000000" w:sz="4" w:space="0"/>
            </w:tcBorders>
            <w:vAlign w:val="center"/>
          </w:tcPr>
          <w:p>
            <w:pPr>
              <w:pageBreakBefore w:val="0"/>
              <w:kinsoku/>
              <w:overflowPunct/>
              <w:topLinePunct w:val="0"/>
              <w:bidi w:val="0"/>
              <w:spacing w:line="580" w:lineRule="exact"/>
              <w:ind w:left="0"/>
              <w:jc w:val="both"/>
              <w:rPr>
                <w:rFonts w:hint="eastAsia" w:asciiTheme="minorEastAsia" w:hAnsiTheme="minorEastAsia" w:eastAsiaTheme="minorEastAsia" w:cstheme="minorEastAsia"/>
                <w:b/>
                <w:bCs/>
                <w:color w:val="auto"/>
                <w:sz w:val="28"/>
                <w:szCs w:val="28"/>
              </w:rPr>
            </w:pPr>
          </w:p>
        </w:tc>
        <w:tc>
          <w:tcPr>
            <w:tcW w:w="1770" w:type="dxa"/>
            <w:tcBorders>
              <w:top w:val="single" w:color="000000" w:sz="4" w:space="0"/>
              <w:left w:val="single" w:color="000000" w:sz="4" w:space="0"/>
              <w:bottom w:val="single" w:color="000000" w:sz="4" w:space="0"/>
              <w:right w:val="single" w:color="000000" w:sz="4" w:space="0"/>
            </w:tcBorders>
            <w:vAlign w:val="center"/>
          </w:tcPr>
          <w:p>
            <w:pPr>
              <w:pageBreakBefore w:val="0"/>
              <w:kinsoku/>
              <w:overflowPunct/>
              <w:topLinePunct w:val="0"/>
              <w:bidi w:val="0"/>
              <w:spacing w:line="580" w:lineRule="exact"/>
              <w:ind w:left="0"/>
              <w:jc w:val="both"/>
              <w:rPr>
                <w:rFonts w:hint="eastAsia" w:asciiTheme="minorEastAsia" w:hAnsiTheme="minorEastAsia" w:eastAsiaTheme="minorEastAsia" w:cstheme="minorEastAsia"/>
                <w:b/>
                <w:bCs/>
                <w:color w:val="auto"/>
                <w:sz w:val="28"/>
                <w:szCs w:val="28"/>
              </w:rPr>
            </w:pPr>
          </w:p>
        </w:tc>
      </w:tr>
      <w:tr>
        <w:tblPrEx>
          <w:tblCellMar>
            <w:top w:w="15" w:type="dxa"/>
            <w:left w:w="15" w:type="dxa"/>
            <w:bottom w:w="15" w:type="dxa"/>
            <w:right w:w="15" w:type="dxa"/>
          </w:tblCellMar>
        </w:tblPrEx>
        <w:trPr>
          <w:trHeight w:val="1052" w:hRule="atLeast"/>
        </w:trPr>
        <w:tc>
          <w:tcPr>
            <w:tcW w:w="1785" w:type="dxa"/>
            <w:tcBorders>
              <w:top w:val="single" w:color="000000" w:sz="4" w:space="0"/>
              <w:left w:val="single" w:color="000000" w:sz="4" w:space="0"/>
              <w:bottom w:val="single" w:color="000000" w:sz="4" w:space="0"/>
              <w:right w:val="single" w:color="000000" w:sz="4" w:space="0"/>
            </w:tcBorders>
            <w:vAlign w:val="center"/>
          </w:tcPr>
          <w:p>
            <w:pPr>
              <w:pageBreakBefore w:val="0"/>
              <w:kinsoku/>
              <w:overflowPunct/>
              <w:topLinePunct w:val="0"/>
              <w:bidi w:val="0"/>
              <w:spacing w:line="580" w:lineRule="exact"/>
              <w:ind w:left="0"/>
              <w:jc w:val="both"/>
              <w:rPr>
                <w:rFonts w:hint="eastAsia" w:asciiTheme="minorEastAsia" w:hAnsiTheme="minorEastAsia" w:eastAsiaTheme="minorEastAsia" w:cstheme="minorEastAsia"/>
                <w:b/>
                <w:bCs/>
                <w:color w:val="auto"/>
                <w:sz w:val="28"/>
                <w:szCs w:val="28"/>
              </w:rPr>
            </w:pPr>
          </w:p>
        </w:tc>
        <w:tc>
          <w:tcPr>
            <w:tcW w:w="1534" w:type="dxa"/>
            <w:tcBorders>
              <w:top w:val="single" w:color="000000" w:sz="4" w:space="0"/>
              <w:left w:val="single" w:color="000000" w:sz="4" w:space="0"/>
              <w:bottom w:val="single" w:color="000000" w:sz="4" w:space="0"/>
              <w:right w:val="single" w:color="000000" w:sz="4" w:space="0"/>
            </w:tcBorders>
            <w:vAlign w:val="center"/>
          </w:tcPr>
          <w:p>
            <w:pPr>
              <w:pageBreakBefore w:val="0"/>
              <w:kinsoku/>
              <w:overflowPunct/>
              <w:topLinePunct w:val="0"/>
              <w:bidi w:val="0"/>
              <w:spacing w:line="580" w:lineRule="exact"/>
              <w:ind w:left="0"/>
              <w:jc w:val="both"/>
              <w:rPr>
                <w:rFonts w:hint="eastAsia" w:asciiTheme="minorEastAsia" w:hAnsiTheme="minorEastAsia" w:eastAsiaTheme="minorEastAsia" w:cstheme="minorEastAsia"/>
                <w:b/>
                <w:bCs/>
                <w:color w:val="auto"/>
                <w:sz w:val="28"/>
                <w:szCs w:val="28"/>
              </w:rPr>
            </w:pPr>
          </w:p>
        </w:tc>
        <w:tc>
          <w:tcPr>
            <w:tcW w:w="1590" w:type="dxa"/>
            <w:tcBorders>
              <w:top w:val="single" w:color="000000" w:sz="4" w:space="0"/>
              <w:left w:val="single" w:color="000000" w:sz="4" w:space="0"/>
              <w:bottom w:val="single" w:color="000000" w:sz="4" w:space="0"/>
              <w:right w:val="single" w:color="000000" w:sz="4" w:space="0"/>
            </w:tcBorders>
            <w:vAlign w:val="center"/>
          </w:tcPr>
          <w:p>
            <w:pPr>
              <w:pageBreakBefore w:val="0"/>
              <w:kinsoku/>
              <w:overflowPunct/>
              <w:topLinePunct w:val="0"/>
              <w:bidi w:val="0"/>
              <w:spacing w:line="580" w:lineRule="exact"/>
              <w:ind w:left="0"/>
              <w:jc w:val="both"/>
              <w:rPr>
                <w:rFonts w:hint="eastAsia" w:asciiTheme="minorEastAsia" w:hAnsiTheme="minorEastAsia" w:eastAsiaTheme="minorEastAsia" w:cstheme="minorEastAsia"/>
                <w:b/>
                <w:bCs/>
                <w:color w:val="auto"/>
                <w:sz w:val="28"/>
                <w:szCs w:val="28"/>
              </w:rPr>
            </w:pPr>
          </w:p>
        </w:tc>
        <w:tc>
          <w:tcPr>
            <w:tcW w:w="1511" w:type="dxa"/>
            <w:tcBorders>
              <w:top w:val="single" w:color="000000" w:sz="4" w:space="0"/>
              <w:left w:val="single" w:color="000000" w:sz="4" w:space="0"/>
              <w:bottom w:val="single" w:color="000000" w:sz="4" w:space="0"/>
              <w:right w:val="single" w:color="000000" w:sz="4" w:space="0"/>
            </w:tcBorders>
            <w:vAlign w:val="center"/>
          </w:tcPr>
          <w:p>
            <w:pPr>
              <w:pageBreakBefore w:val="0"/>
              <w:kinsoku/>
              <w:overflowPunct/>
              <w:topLinePunct w:val="0"/>
              <w:bidi w:val="0"/>
              <w:spacing w:line="580" w:lineRule="exact"/>
              <w:ind w:left="0"/>
              <w:jc w:val="both"/>
              <w:rPr>
                <w:rFonts w:hint="eastAsia" w:asciiTheme="minorEastAsia" w:hAnsiTheme="minorEastAsia" w:eastAsiaTheme="minorEastAsia" w:cstheme="minorEastAsia"/>
                <w:b/>
                <w:bCs/>
                <w:color w:val="auto"/>
                <w:sz w:val="28"/>
                <w:szCs w:val="28"/>
              </w:rPr>
            </w:pPr>
          </w:p>
        </w:tc>
        <w:tc>
          <w:tcPr>
            <w:tcW w:w="1380" w:type="dxa"/>
            <w:tcBorders>
              <w:top w:val="single" w:color="000000" w:sz="4" w:space="0"/>
              <w:left w:val="single" w:color="000000" w:sz="4" w:space="0"/>
              <w:bottom w:val="single" w:color="000000" w:sz="4" w:space="0"/>
              <w:right w:val="single" w:color="000000" w:sz="4" w:space="0"/>
            </w:tcBorders>
            <w:vAlign w:val="center"/>
          </w:tcPr>
          <w:p>
            <w:pPr>
              <w:pageBreakBefore w:val="0"/>
              <w:kinsoku/>
              <w:overflowPunct/>
              <w:topLinePunct w:val="0"/>
              <w:bidi w:val="0"/>
              <w:spacing w:line="580" w:lineRule="exact"/>
              <w:ind w:left="0"/>
              <w:jc w:val="both"/>
              <w:rPr>
                <w:rFonts w:hint="eastAsia" w:asciiTheme="minorEastAsia" w:hAnsiTheme="minorEastAsia" w:eastAsiaTheme="minorEastAsia" w:cstheme="minorEastAsia"/>
                <w:b/>
                <w:bCs/>
                <w:color w:val="auto"/>
                <w:sz w:val="28"/>
                <w:szCs w:val="28"/>
              </w:rPr>
            </w:pPr>
          </w:p>
        </w:tc>
        <w:tc>
          <w:tcPr>
            <w:tcW w:w="1770" w:type="dxa"/>
            <w:tcBorders>
              <w:top w:val="single" w:color="000000" w:sz="4" w:space="0"/>
              <w:left w:val="single" w:color="000000" w:sz="4" w:space="0"/>
              <w:bottom w:val="single" w:color="000000" w:sz="4" w:space="0"/>
              <w:right w:val="single" w:color="000000" w:sz="4" w:space="0"/>
            </w:tcBorders>
            <w:vAlign w:val="center"/>
          </w:tcPr>
          <w:p>
            <w:pPr>
              <w:pageBreakBefore w:val="0"/>
              <w:kinsoku/>
              <w:overflowPunct/>
              <w:topLinePunct w:val="0"/>
              <w:bidi w:val="0"/>
              <w:spacing w:line="580" w:lineRule="exact"/>
              <w:ind w:left="0"/>
              <w:jc w:val="both"/>
              <w:rPr>
                <w:rFonts w:hint="eastAsia" w:asciiTheme="minorEastAsia" w:hAnsiTheme="minorEastAsia" w:eastAsiaTheme="minorEastAsia" w:cstheme="minorEastAsia"/>
                <w:b/>
                <w:bCs/>
                <w:color w:val="auto"/>
                <w:sz w:val="28"/>
                <w:szCs w:val="28"/>
              </w:rPr>
            </w:pPr>
          </w:p>
        </w:tc>
      </w:tr>
    </w:tbl>
    <w:p>
      <w:pPr>
        <w:pageBreakBefore w:val="0"/>
        <w:kinsoku/>
        <w:overflowPunct/>
        <w:topLinePunct w:val="0"/>
        <w:bidi w:val="0"/>
        <w:spacing w:line="580" w:lineRule="exact"/>
        <w:ind w:left="0"/>
        <w:jc w:val="both"/>
        <w:rPr>
          <w:rFonts w:hint="eastAsia" w:asciiTheme="minorEastAsia" w:hAnsiTheme="minorEastAsia" w:eastAsiaTheme="minorEastAsia" w:cstheme="minorEastAsia"/>
          <w:b/>
          <w:bCs/>
          <w:color w:val="auto"/>
        </w:rPr>
      </w:pPr>
    </w:p>
    <w:p>
      <w:pPr>
        <w:pStyle w:val="14"/>
        <w:pageBreakBefore w:val="0"/>
        <w:kinsoku/>
        <w:wordWrap w:val="0"/>
        <w:overflowPunct/>
        <w:topLinePunct w:val="0"/>
        <w:bidi w:val="0"/>
        <w:spacing w:before="0" w:beforeAutospacing="0" w:after="0" w:afterAutospacing="0" w:line="580" w:lineRule="exact"/>
        <w:ind w:left="0" w:firstLine="1084" w:firstLineChars="300"/>
        <w:jc w:val="both"/>
        <w:rPr>
          <w:rFonts w:hint="eastAsia" w:asciiTheme="minorEastAsia" w:hAnsiTheme="minorEastAsia" w:eastAsiaTheme="minorEastAsia" w:cstheme="minorEastAsia"/>
          <w:b/>
          <w:bCs/>
          <w:color w:val="auto"/>
          <w:sz w:val="36"/>
          <w:szCs w:val="36"/>
        </w:rPr>
      </w:pPr>
    </w:p>
    <w:p>
      <w:pPr>
        <w:pStyle w:val="14"/>
        <w:pageBreakBefore w:val="0"/>
        <w:kinsoku/>
        <w:wordWrap w:val="0"/>
        <w:overflowPunct/>
        <w:topLinePunct w:val="0"/>
        <w:bidi w:val="0"/>
        <w:spacing w:before="0" w:beforeAutospacing="0" w:after="0" w:afterAutospacing="0" w:line="580" w:lineRule="exact"/>
        <w:ind w:left="0" w:firstLine="1084" w:firstLineChars="300"/>
        <w:jc w:val="both"/>
        <w:rPr>
          <w:rFonts w:hint="eastAsia" w:asciiTheme="minorEastAsia" w:hAnsiTheme="minorEastAsia" w:eastAsiaTheme="minorEastAsia" w:cstheme="minorEastAsia"/>
          <w:b/>
          <w:bCs/>
          <w:color w:val="auto"/>
          <w:sz w:val="36"/>
          <w:szCs w:val="36"/>
        </w:rPr>
      </w:pPr>
    </w:p>
    <w:p>
      <w:pPr>
        <w:pStyle w:val="14"/>
        <w:pageBreakBefore w:val="0"/>
        <w:kinsoku/>
        <w:wordWrap w:val="0"/>
        <w:overflowPunct/>
        <w:topLinePunct w:val="0"/>
        <w:bidi w:val="0"/>
        <w:spacing w:before="0" w:beforeAutospacing="0" w:after="0" w:afterAutospacing="0" w:line="580" w:lineRule="exact"/>
        <w:ind w:left="0" w:firstLine="1084" w:firstLineChars="300"/>
        <w:jc w:val="both"/>
        <w:rPr>
          <w:rFonts w:hint="eastAsia" w:asciiTheme="minorEastAsia" w:hAnsiTheme="minorEastAsia" w:eastAsiaTheme="minorEastAsia" w:cstheme="minorEastAsia"/>
          <w:b/>
          <w:bCs/>
          <w:color w:val="auto"/>
          <w:sz w:val="36"/>
          <w:szCs w:val="36"/>
        </w:rPr>
      </w:pPr>
    </w:p>
    <w:p>
      <w:pPr>
        <w:pStyle w:val="14"/>
        <w:pageBreakBefore w:val="0"/>
        <w:kinsoku/>
        <w:wordWrap w:val="0"/>
        <w:overflowPunct/>
        <w:topLinePunct w:val="0"/>
        <w:bidi w:val="0"/>
        <w:spacing w:before="0" w:beforeAutospacing="0" w:after="0" w:afterAutospacing="0" w:line="580" w:lineRule="exact"/>
        <w:ind w:left="0" w:firstLine="1084" w:firstLineChars="300"/>
        <w:jc w:val="both"/>
        <w:rPr>
          <w:rFonts w:hint="eastAsia" w:asciiTheme="minorEastAsia" w:hAnsiTheme="minorEastAsia" w:eastAsiaTheme="minorEastAsia" w:cstheme="minorEastAsia"/>
          <w:b/>
          <w:bCs/>
          <w:color w:val="auto"/>
          <w:sz w:val="36"/>
          <w:szCs w:val="36"/>
        </w:rPr>
      </w:pPr>
    </w:p>
    <w:p>
      <w:pPr>
        <w:pStyle w:val="14"/>
        <w:pageBreakBefore w:val="0"/>
        <w:kinsoku/>
        <w:wordWrap w:val="0"/>
        <w:overflowPunct/>
        <w:topLinePunct w:val="0"/>
        <w:bidi w:val="0"/>
        <w:spacing w:before="0" w:beforeAutospacing="0" w:after="0" w:afterAutospacing="0" w:line="580" w:lineRule="exact"/>
        <w:ind w:left="0" w:firstLine="1084" w:firstLineChars="300"/>
        <w:jc w:val="both"/>
        <w:rPr>
          <w:rFonts w:hint="eastAsia" w:asciiTheme="minorEastAsia" w:hAnsiTheme="minorEastAsia" w:eastAsiaTheme="minorEastAsia" w:cstheme="minorEastAsia"/>
          <w:b/>
          <w:bCs/>
          <w:color w:val="auto"/>
          <w:sz w:val="36"/>
          <w:szCs w:val="36"/>
        </w:rPr>
      </w:pPr>
    </w:p>
    <w:p>
      <w:pPr>
        <w:pStyle w:val="14"/>
        <w:pageBreakBefore w:val="0"/>
        <w:kinsoku/>
        <w:wordWrap w:val="0"/>
        <w:overflowPunct/>
        <w:topLinePunct w:val="0"/>
        <w:bidi w:val="0"/>
        <w:spacing w:before="0" w:beforeAutospacing="0" w:after="0" w:afterAutospacing="0" w:line="580" w:lineRule="exact"/>
        <w:ind w:left="0" w:firstLine="1084" w:firstLineChars="300"/>
        <w:jc w:val="both"/>
        <w:rPr>
          <w:rFonts w:hint="eastAsia" w:asciiTheme="minorEastAsia" w:hAnsiTheme="minorEastAsia" w:eastAsiaTheme="minorEastAsia" w:cstheme="minorEastAsia"/>
          <w:b/>
          <w:bCs/>
          <w:color w:val="auto"/>
          <w:sz w:val="36"/>
          <w:szCs w:val="36"/>
        </w:rPr>
      </w:pPr>
    </w:p>
    <w:p>
      <w:pPr>
        <w:pageBreakBefore w:val="0"/>
        <w:kinsoku/>
        <w:wordWrap/>
        <w:overflowPunct/>
        <w:topLinePunct w:val="0"/>
        <w:autoSpaceDE/>
        <w:autoSpaceDN/>
        <w:bidi w:val="0"/>
        <w:adjustRightInd/>
        <w:spacing w:line="580" w:lineRule="exact"/>
        <w:ind w:left="0" w:firstLine="1807" w:firstLineChars="500"/>
        <w:jc w:val="both"/>
        <w:textAlignment w:val="auto"/>
        <w:rPr>
          <w:rFonts w:hint="eastAsia" w:asciiTheme="minorEastAsia" w:hAnsiTheme="minorEastAsia" w:eastAsiaTheme="minorEastAsia" w:cstheme="minorEastAsia"/>
          <w:b/>
          <w:bCs/>
          <w:color w:val="auto"/>
          <w:sz w:val="36"/>
          <w:szCs w:val="36"/>
        </w:rPr>
      </w:pPr>
      <w:r>
        <w:rPr>
          <w:rFonts w:hint="eastAsia" w:asciiTheme="minorEastAsia" w:hAnsiTheme="minorEastAsia" w:eastAsiaTheme="minorEastAsia" w:cstheme="minorEastAsia"/>
          <w:b/>
          <w:bCs/>
          <w:color w:val="auto"/>
          <w:sz w:val="36"/>
          <w:szCs w:val="36"/>
        </w:rPr>
        <w:t>党组理论学习中心组学习制度</w:t>
      </w:r>
    </w:p>
    <w:p>
      <w:pPr>
        <w:bidi w:val="0"/>
        <w:rPr>
          <w:rFonts w:hint="eastAsia" w:asciiTheme="minorEastAsia" w:hAnsiTheme="minorEastAsia" w:eastAsiaTheme="minorEastAsia" w:cstheme="minorEastAsia"/>
          <w:b/>
          <w:bCs/>
        </w:rPr>
      </w:pP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为进一步提高局党组成员思想政治素质和政策理论水平，推进局党组理论中心组学习制度化、规范化建设，</w:t>
      </w:r>
      <w:r>
        <w:rPr>
          <w:rFonts w:hint="eastAsia" w:asciiTheme="minorEastAsia" w:hAnsiTheme="minorEastAsia" w:eastAsiaTheme="minorEastAsia" w:cstheme="minorEastAsia"/>
          <w:b w:val="0"/>
          <w:bCs w:val="0"/>
          <w:color w:val="auto"/>
          <w:sz w:val="24"/>
          <w:szCs w:val="24"/>
          <w:lang w:val="en-US" w:eastAsia="zh-CN"/>
        </w:rPr>
        <w:t>根据有关文件精神</w:t>
      </w:r>
      <w:r>
        <w:rPr>
          <w:rFonts w:hint="eastAsia" w:asciiTheme="minorEastAsia" w:hAnsiTheme="minorEastAsia" w:eastAsiaTheme="minorEastAsia" w:cstheme="minorEastAsia"/>
          <w:b w:val="0"/>
          <w:bCs w:val="0"/>
          <w:color w:val="auto"/>
          <w:sz w:val="24"/>
          <w:szCs w:val="24"/>
        </w:rPr>
        <w:t>，结合白城市医疗保障局</w:t>
      </w:r>
      <w:r>
        <w:rPr>
          <w:rFonts w:hint="eastAsia" w:asciiTheme="minorEastAsia" w:hAnsiTheme="minorEastAsia" w:eastAsiaTheme="minorEastAsia" w:cstheme="minorEastAsia"/>
          <w:b w:val="0"/>
          <w:bCs w:val="0"/>
          <w:color w:val="auto"/>
          <w:sz w:val="24"/>
          <w:szCs w:val="24"/>
          <w:lang w:val="en-US" w:eastAsia="zh-CN"/>
        </w:rPr>
        <w:t>工作</w:t>
      </w:r>
      <w:r>
        <w:rPr>
          <w:rFonts w:hint="eastAsia" w:asciiTheme="minorEastAsia" w:hAnsiTheme="minorEastAsia" w:eastAsiaTheme="minorEastAsia" w:cstheme="minorEastAsia"/>
          <w:b w:val="0"/>
          <w:bCs w:val="0"/>
          <w:color w:val="auto"/>
          <w:sz w:val="24"/>
          <w:szCs w:val="24"/>
        </w:rPr>
        <w:t>实际，制定本制度。</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第</w:t>
      </w:r>
      <w:r>
        <w:rPr>
          <w:rFonts w:hint="eastAsia" w:asciiTheme="minorEastAsia" w:hAnsiTheme="minorEastAsia" w:eastAsiaTheme="minorEastAsia" w:cstheme="minorEastAsia"/>
          <w:b w:val="0"/>
          <w:bCs w:val="0"/>
          <w:color w:val="auto"/>
          <w:sz w:val="24"/>
          <w:szCs w:val="24"/>
          <w:lang w:eastAsia="zh-CN"/>
        </w:rPr>
        <w:t>一</w:t>
      </w:r>
      <w:r>
        <w:rPr>
          <w:rFonts w:hint="eastAsia" w:asciiTheme="minorEastAsia" w:hAnsiTheme="minorEastAsia" w:eastAsiaTheme="minorEastAsia" w:cstheme="minorEastAsia"/>
          <w:b w:val="0"/>
          <w:bCs w:val="0"/>
          <w:color w:val="auto"/>
          <w:sz w:val="24"/>
          <w:szCs w:val="24"/>
        </w:rPr>
        <w:t>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局党组理论学习中心组（以下简称“局中心组”）是局党组政治理论学习组织。参加中心组学习是局党组成员必须履行的职责。</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第</w:t>
      </w:r>
      <w:r>
        <w:rPr>
          <w:rFonts w:hint="eastAsia" w:asciiTheme="minorEastAsia" w:hAnsiTheme="minorEastAsia" w:eastAsiaTheme="minorEastAsia" w:cstheme="minorEastAsia"/>
          <w:b w:val="0"/>
          <w:bCs w:val="0"/>
          <w:color w:val="auto"/>
          <w:sz w:val="24"/>
          <w:szCs w:val="24"/>
          <w:lang w:eastAsia="zh-CN"/>
        </w:rPr>
        <w:t>二</w:t>
      </w:r>
      <w:r>
        <w:rPr>
          <w:rFonts w:hint="eastAsia" w:asciiTheme="minorEastAsia" w:hAnsiTheme="minorEastAsia" w:eastAsiaTheme="minorEastAsia" w:cstheme="minorEastAsia"/>
          <w:b w:val="0"/>
          <w:bCs w:val="0"/>
          <w:color w:val="auto"/>
          <w:sz w:val="24"/>
          <w:szCs w:val="24"/>
        </w:rPr>
        <w:t>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把掌握和运用马克思主义立场、观点、方法作为局理论中心组学习的根本目的，坚持理论联系实际，增强工作的原则性、系统性、预见性和创造性；坚持解放思想、实事求是、与时俱进，带着问题学、带着思考学，学用结合推进工作，不断提高局党组成员理论水平、领导水平和工作能力。</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第</w:t>
      </w:r>
      <w:r>
        <w:rPr>
          <w:rFonts w:hint="eastAsia" w:asciiTheme="minorEastAsia" w:hAnsiTheme="minorEastAsia" w:eastAsiaTheme="minorEastAsia" w:cstheme="minorEastAsia"/>
          <w:b w:val="0"/>
          <w:bCs w:val="0"/>
          <w:color w:val="auto"/>
          <w:sz w:val="24"/>
          <w:szCs w:val="24"/>
          <w:lang w:eastAsia="zh-CN"/>
        </w:rPr>
        <w:t>三</w:t>
      </w:r>
      <w:r>
        <w:rPr>
          <w:rFonts w:hint="eastAsia" w:asciiTheme="minorEastAsia" w:hAnsiTheme="minorEastAsia" w:eastAsiaTheme="minorEastAsia" w:cstheme="minorEastAsia"/>
          <w:b w:val="0"/>
          <w:bCs w:val="0"/>
          <w:color w:val="auto"/>
          <w:sz w:val="24"/>
          <w:szCs w:val="24"/>
        </w:rPr>
        <w:t>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局中心组成员由局党组成员组成。实行组长负责制，组长由局党组书记、局长担任。局中心组的学习，原则上是局中心组人员参加，也可根据需要召开中心组学习扩大会，学习范围扩大到局机关</w:t>
      </w:r>
      <w:r>
        <w:rPr>
          <w:rFonts w:hint="eastAsia" w:asciiTheme="minorEastAsia" w:hAnsiTheme="minorEastAsia" w:eastAsiaTheme="minorEastAsia" w:cstheme="minorEastAsia"/>
          <w:b w:val="0"/>
          <w:bCs w:val="0"/>
          <w:color w:val="auto"/>
          <w:sz w:val="24"/>
          <w:szCs w:val="24"/>
          <w:lang w:eastAsia="zh-CN"/>
        </w:rPr>
        <w:t>科</w:t>
      </w:r>
      <w:r>
        <w:rPr>
          <w:rFonts w:hint="eastAsia" w:asciiTheme="minorEastAsia" w:hAnsiTheme="minorEastAsia" w:eastAsiaTheme="minorEastAsia" w:cstheme="minorEastAsia"/>
          <w:b w:val="0"/>
          <w:bCs w:val="0"/>
          <w:color w:val="auto"/>
          <w:sz w:val="24"/>
          <w:szCs w:val="24"/>
        </w:rPr>
        <w:t>级干部、局直属单位负责人或全体</w:t>
      </w:r>
      <w:r>
        <w:rPr>
          <w:rFonts w:hint="eastAsia" w:asciiTheme="minorEastAsia" w:hAnsiTheme="minorEastAsia" w:eastAsiaTheme="minorEastAsia" w:cstheme="minorEastAsia"/>
          <w:b w:val="0"/>
          <w:bCs w:val="0"/>
          <w:color w:val="auto"/>
          <w:sz w:val="24"/>
          <w:szCs w:val="24"/>
          <w:lang w:val="en-US" w:eastAsia="zh-CN"/>
        </w:rPr>
        <w:t>工作人员</w:t>
      </w:r>
      <w:r>
        <w:rPr>
          <w:rFonts w:hint="eastAsia" w:asciiTheme="minorEastAsia" w:hAnsiTheme="minorEastAsia" w:eastAsiaTheme="minorEastAsia" w:cstheme="minorEastAsia"/>
          <w:b w:val="0"/>
          <w:bCs w:val="0"/>
          <w:color w:val="auto"/>
          <w:sz w:val="24"/>
          <w:szCs w:val="24"/>
        </w:rPr>
        <w:t>。</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第</w:t>
      </w:r>
      <w:r>
        <w:rPr>
          <w:rFonts w:hint="eastAsia" w:asciiTheme="minorEastAsia" w:hAnsiTheme="minorEastAsia" w:eastAsiaTheme="minorEastAsia" w:cstheme="minorEastAsia"/>
          <w:b w:val="0"/>
          <w:bCs w:val="0"/>
          <w:color w:val="auto"/>
          <w:sz w:val="24"/>
          <w:szCs w:val="24"/>
          <w:lang w:eastAsia="zh-CN"/>
        </w:rPr>
        <w:t>四</w:t>
      </w:r>
      <w:r>
        <w:rPr>
          <w:rFonts w:hint="eastAsia" w:asciiTheme="minorEastAsia" w:hAnsiTheme="minorEastAsia" w:eastAsiaTheme="minorEastAsia" w:cstheme="minorEastAsia"/>
          <w:b w:val="0"/>
          <w:bCs w:val="0"/>
          <w:color w:val="auto"/>
          <w:sz w:val="24"/>
          <w:szCs w:val="24"/>
        </w:rPr>
        <w:t>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局中心组学习的主要内容如下：</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rPr>
        <w:t>深入学习马克思主义基本理论，学习马克思主义中国化最新理论成果，重点是中国特色社会主义理论体系</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2.</w:t>
      </w:r>
      <w:r>
        <w:rPr>
          <w:rFonts w:hint="eastAsia" w:asciiTheme="minorEastAsia" w:hAnsiTheme="minorEastAsia" w:eastAsiaTheme="minorEastAsia" w:cstheme="minorEastAsia"/>
          <w:b w:val="0"/>
          <w:bCs w:val="0"/>
          <w:color w:val="auto"/>
          <w:sz w:val="24"/>
          <w:szCs w:val="24"/>
        </w:rPr>
        <w:t>深入学习党章、习近平新时代中国特色社会主义思想、十九大报告精神，学习掌握党的基本理论、基本路线、基本纲领、基本经验、基本要求，进一步把握共产党执政规律、社会主义建设规律</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3.</w:t>
      </w:r>
      <w:r>
        <w:rPr>
          <w:rFonts w:hint="eastAsia" w:asciiTheme="minorEastAsia" w:hAnsiTheme="minorEastAsia" w:eastAsiaTheme="minorEastAsia" w:cstheme="minorEastAsia"/>
          <w:b w:val="0"/>
          <w:bCs w:val="0"/>
          <w:color w:val="auto"/>
          <w:sz w:val="24"/>
          <w:szCs w:val="24"/>
        </w:rPr>
        <w:t>深入学习党的路线方针政策，特别是党中央、国务院</w:t>
      </w:r>
      <w:r>
        <w:rPr>
          <w:rFonts w:hint="eastAsia" w:asciiTheme="minorEastAsia" w:hAnsiTheme="minorEastAsia" w:eastAsiaTheme="minorEastAsia" w:cstheme="minorEastAsia"/>
          <w:b w:val="0"/>
          <w:bCs w:val="0"/>
          <w:color w:val="auto"/>
          <w:sz w:val="24"/>
          <w:szCs w:val="24"/>
          <w:lang w:val="en-US" w:eastAsia="zh-CN"/>
        </w:rPr>
        <w:t>、</w:t>
      </w:r>
      <w:r>
        <w:rPr>
          <w:rFonts w:hint="eastAsia" w:asciiTheme="minorEastAsia" w:hAnsiTheme="minorEastAsia" w:eastAsiaTheme="minorEastAsia" w:cstheme="minorEastAsia"/>
          <w:b w:val="0"/>
          <w:bCs w:val="0"/>
          <w:color w:val="auto"/>
          <w:sz w:val="24"/>
          <w:szCs w:val="24"/>
        </w:rPr>
        <w:t>省委、省政府</w:t>
      </w:r>
      <w:r>
        <w:rPr>
          <w:rFonts w:hint="eastAsia" w:asciiTheme="minorEastAsia" w:hAnsiTheme="minorEastAsia" w:eastAsiaTheme="minorEastAsia" w:cstheme="minorEastAsia"/>
          <w:b w:val="0"/>
          <w:bCs w:val="0"/>
          <w:color w:val="auto"/>
          <w:sz w:val="24"/>
          <w:szCs w:val="24"/>
          <w:lang w:val="en-US" w:eastAsia="zh-CN"/>
        </w:rPr>
        <w:t>和市委、市政府的</w:t>
      </w:r>
      <w:r>
        <w:rPr>
          <w:rFonts w:hint="eastAsia" w:asciiTheme="minorEastAsia" w:hAnsiTheme="minorEastAsia" w:eastAsiaTheme="minorEastAsia" w:cstheme="minorEastAsia"/>
          <w:b w:val="0"/>
          <w:bCs w:val="0"/>
          <w:color w:val="auto"/>
          <w:sz w:val="24"/>
          <w:szCs w:val="24"/>
        </w:rPr>
        <w:t>重要文件、重大决策和领导同志的重要讲话精神</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4.</w:t>
      </w:r>
      <w:r>
        <w:rPr>
          <w:rFonts w:hint="eastAsia" w:asciiTheme="minorEastAsia" w:hAnsiTheme="minorEastAsia" w:eastAsiaTheme="minorEastAsia" w:cstheme="minorEastAsia"/>
          <w:b w:val="0"/>
          <w:bCs w:val="0"/>
          <w:color w:val="auto"/>
          <w:sz w:val="24"/>
          <w:szCs w:val="24"/>
        </w:rPr>
        <w:t>深入学习医疗保障相关理论和业务知识，提高制定政策、运用政策、执行政策的能力和水平</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5.</w:t>
      </w:r>
      <w:r>
        <w:rPr>
          <w:rFonts w:hint="eastAsia" w:asciiTheme="minorEastAsia" w:hAnsiTheme="minorEastAsia" w:eastAsiaTheme="minorEastAsia" w:cstheme="minorEastAsia"/>
          <w:b w:val="0"/>
          <w:bCs w:val="0"/>
          <w:color w:val="auto"/>
          <w:sz w:val="24"/>
          <w:szCs w:val="24"/>
        </w:rPr>
        <w:t>深入学习政治、经济、科技、法律、文化、金融、历史、社会管理等方面的新知识，不断完善知识结构，提高综合素质、开阔眼光。</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第</w:t>
      </w:r>
      <w:r>
        <w:rPr>
          <w:rFonts w:hint="eastAsia" w:asciiTheme="minorEastAsia" w:hAnsiTheme="minorEastAsia" w:eastAsiaTheme="minorEastAsia" w:cstheme="minorEastAsia"/>
          <w:b w:val="0"/>
          <w:bCs w:val="0"/>
          <w:color w:val="auto"/>
          <w:sz w:val="24"/>
          <w:szCs w:val="24"/>
          <w:lang w:eastAsia="zh-CN"/>
        </w:rPr>
        <w:t>五</w:t>
      </w:r>
      <w:r>
        <w:rPr>
          <w:rFonts w:hint="eastAsia" w:asciiTheme="minorEastAsia" w:hAnsiTheme="minorEastAsia" w:eastAsiaTheme="minorEastAsia" w:cstheme="minorEastAsia"/>
          <w:b w:val="0"/>
          <w:bCs w:val="0"/>
          <w:color w:val="auto"/>
          <w:sz w:val="24"/>
          <w:szCs w:val="24"/>
        </w:rPr>
        <w:t>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局中心组学习的方式、方法如下：</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rPr>
        <w:t>专题辅导。日常学习会主要以专题讲座、辅导报告方式进行，邀请专家、学者或有关领导干部作辅导讲座</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2.</w:t>
      </w:r>
      <w:r>
        <w:rPr>
          <w:rFonts w:hint="eastAsia" w:asciiTheme="minorEastAsia" w:hAnsiTheme="minorEastAsia" w:eastAsiaTheme="minorEastAsia" w:cstheme="minorEastAsia"/>
          <w:b w:val="0"/>
          <w:bCs w:val="0"/>
          <w:color w:val="auto"/>
          <w:sz w:val="24"/>
          <w:szCs w:val="24"/>
        </w:rPr>
        <w:t>集体研讨。扩大学习会主要以研讨和交流方式进行，围绕关系经济社会发展、党的最新理论、医疗保障工作重大问题等设计学习主题，开展交流研讨</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3.</w:t>
      </w:r>
      <w:r>
        <w:rPr>
          <w:rFonts w:hint="eastAsia" w:asciiTheme="minorEastAsia" w:hAnsiTheme="minorEastAsia" w:eastAsiaTheme="minorEastAsia" w:cstheme="minorEastAsia"/>
          <w:b w:val="0"/>
          <w:bCs w:val="0"/>
          <w:color w:val="auto"/>
          <w:sz w:val="24"/>
          <w:szCs w:val="24"/>
        </w:rPr>
        <w:t>开展学习调研，根据</w:t>
      </w:r>
      <w:r>
        <w:rPr>
          <w:rFonts w:hint="eastAsia" w:asciiTheme="minorEastAsia" w:hAnsiTheme="minorEastAsia" w:eastAsiaTheme="minorEastAsia" w:cstheme="minorEastAsia"/>
          <w:b w:val="0"/>
          <w:bCs w:val="0"/>
          <w:color w:val="auto"/>
          <w:sz w:val="24"/>
          <w:szCs w:val="24"/>
          <w:lang w:val="en-US" w:eastAsia="zh-CN"/>
        </w:rPr>
        <w:t>市</w:t>
      </w:r>
      <w:r>
        <w:rPr>
          <w:rFonts w:hint="eastAsia" w:asciiTheme="minorEastAsia" w:hAnsiTheme="minorEastAsia" w:eastAsiaTheme="minorEastAsia" w:cstheme="minorEastAsia"/>
          <w:b w:val="0"/>
          <w:bCs w:val="0"/>
          <w:color w:val="auto"/>
          <w:sz w:val="24"/>
          <w:szCs w:val="24"/>
        </w:rPr>
        <w:t>医保局要求和局工作实际，中心组成员带着问题去调研</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4.</w:t>
      </w:r>
      <w:r>
        <w:rPr>
          <w:rFonts w:hint="eastAsia" w:asciiTheme="minorEastAsia" w:hAnsiTheme="minorEastAsia" w:eastAsiaTheme="minorEastAsia" w:cstheme="minorEastAsia"/>
          <w:b w:val="0"/>
          <w:bCs w:val="0"/>
          <w:color w:val="auto"/>
          <w:sz w:val="24"/>
          <w:szCs w:val="24"/>
        </w:rPr>
        <w:t>个人自学。根据形式任务需要和要求中心组成员开展自学，利用8小时之外时间读书学习；除以上四种形式外，理论中心组可采取读书和辅导相结合、中心发言和集中研讨相结合、自学和调查研究相结合、走出去与请进来相结合等多种学习方式、方法。</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第</w:t>
      </w:r>
      <w:r>
        <w:rPr>
          <w:rFonts w:hint="eastAsia" w:asciiTheme="minorEastAsia" w:hAnsiTheme="minorEastAsia" w:eastAsiaTheme="minorEastAsia" w:cstheme="minorEastAsia"/>
          <w:b w:val="0"/>
          <w:bCs w:val="0"/>
          <w:color w:val="auto"/>
          <w:sz w:val="24"/>
          <w:szCs w:val="24"/>
          <w:lang w:eastAsia="zh-CN"/>
        </w:rPr>
        <w:t>六</w:t>
      </w:r>
      <w:r>
        <w:rPr>
          <w:rFonts w:hint="eastAsia" w:asciiTheme="minorEastAsia" w:hAnsiTheme="minorEastAsia" w:eastAsiaTheme="minorEastAsia" w:cstheme="minorEastAsia"/>
          <w:b w:val="0"/>
          <w:bCs w:val="0"/>
          <w:color w:val="auto"/>
          <w:sz w:val="24"/>
          <w:szCs w:val="24"/>
        </w:rPr>
        <w:t>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局中心组集中学习的时间原则上每季度至少有一次集中学习。</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第</w:t>
      </w:r>
      <w:r>
        <w:rPr>
          <w:rFonts w:hint="eastAsia" w:asciiTheme="minorEastAsia" w:hAnsiTheme="minorEastAsia" w:eastAsiaTheme="minorEastAsia" w:cstheme="minorEastAsia"/>
          <w:b w:val="0"/>
          <w:bCs w:val="0"/>
          <w:color w:val="auto"/>
          <w:sz w:val="24"/>
          <w:szCs w:val="24"/>
          <w:lang w:eastAsia="zh-CN"/>
        </w:rPr>
        <w:t>七</w:t>
      </w:r>
      <w:r>
        <w:rPr>
          <w:rFonts w:hint="eastAsia" w:asciiTheme="minorEastAsia" w:hAnsiTheme="minorEastAsia" w:eastAsiaTheme="minorEastAsia" w:cstheme="minorEastAsia"/>
          <w:b w:val="0"/>
          <w:bCs w:val="0"/>
          <w:color w:val="auto"/>
          <w:sz w:val="24"/>
          <w:szCs w:val="24"/>
        </w:rPr>
        <w:t>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发挥局中心组学习的示范和指导作用。局中心组要带头学，先学一步，学深一些，用自己的学习收获和学习成果指导和带动局机关和局直属单位的学习。</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第</w:t>
      </w:r>
      <w:r>
        <w:rPr>
          <w:rFonts w:hint="eastAsia" w:asciiTheme="minorEastAsia" w:hAnsiTheme="minorEastAsia" w:eastAsiaTheme="minorEastAsia" w:cstheme="minorEastAsia"/>
          <w:b w:val="0"/>
          <w:bCs w:val="0"/>
          <w:color w:val="auto"/>
          <w:sz w:val="24"/>
          <w:szCs w:val="24"/>
          <w:lang w:eastAsia="zh-CN"/>
        </w:rPr>
        <w:t>八</w:t>
      </w:r>
      <w:r>
        <w:rPr>
          <w:rFonts w:hint="eastAsia" w:asciiTheme="minorEastAsia" w:hAnsiTheme="minorEastAsia" w:eastAsiaTheme="minorEastAsia" w:cstheme="minorEastAsia"/>
          <w:b w:val="0"/>
          <w:bCs w:val="0"/>
          <w:color w:val="auto"/>
          <w:sz w:val="24"/>
          <w:szCs w:val="24"/>
        </w:rPr>
        <w:t>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机关</w:t>
      </w:r>
      <w:r>
        <w:rPr>
          <w:rFonts w:hint="eastAsia" w:asciiTheme="minorEastAsia" w:hAnsiTheme="minorEastAsia" w:eastAsiaTheme="minorEastAsia" w:cstheme="minorEastAsia"/>
          <w:b w:val="0"/>
          <w:bCs w:val="0"/>
          <w:color w:val="auto"/>
          <w:sz w:val="24"/>
          <w:szCs w:val="24"/>
          <w:lang w:eastAsia="zh-CN"/>
        </w:rPr>
        <w:t>党总支</w:t>
      </w:r>
      <w:r>
        <w:rPr>
          <w:rFonts w:hint="eastAsia" w:asciiTheme="minorEastAsia" w:hAnsiTheme="minorEastAsia" w:eastAsiaTheme="minorEastAsia" w:cstheme="minorEastAsia"/>
          <w:b w:val="0"/>
          <w:bCs w:val="0"/>
          <w:color w:val="auto"/>
          <w:sz w:val="24"/>
          <w:szCs w:val="24"/>
        </w:rPr>
        <w:t>负责会议的组织、协调和服务工作。</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000000" w:themeColor="text1"/>
          <w:sz w:val="24"/>
          <w:szCs w:val="24"/>
          <w:lang w:eastAsia="zh-CN"/>
          <w14:textFill>
            <w14:solidFill>
              <w14:schemeClr w14:val="tx1"/>
            </w14:solidFill>
          </w14:textFill>
        </w:rPr>
        <w:t>第</w:t>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九</w:t>
      </w:r>
      <w:r>
        <w:rPr>
          <w:rFonts w:hint="eastAsia" w:asciiTheme="minorEastAsia" w:hAnsiTheme="minorEastAsia" w:eastAsiaTheme="minorEastAsia" w:cstheme="minorEastAsia"/>
          <w:b w:val="0"/>
          <w:bCs w:val="0"/>
          <w:color w:val="000000" w:themeColor="text1"/>
          <w:sz w:val="24"/>
          <w:szCs w:val="24"/>
          <w:lang w:eastAsia="zh-CN"/>
          <w14:textFill>
            <w14:solidFill>
              <w14:schemeClr w14:val="tx1"/>
            </w14:solidFill>
          </w14:textFill>
        </w:rPr>
        <w:t>条</w:t>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本制度自发布之日起实施。</w:t>
      </w:r>
    </w:p>
    <w:p>
      <w:pPr>
        <w:pStyle w:val="7"/>
        <w:rPr>
          <w:rFonts w:hint="eastAsia" w:asciiTheme="minorEastAsia" w:hAnsiTheme="minorEastAsia" w:eastAsiaTheme="minorEastAsia" w:cstheme="minorEastAsia"/>
          <w:b/>
          <w:bCs/>
          <w:color w:val="auto"/>
          <w:sz w:val="36"/>
          <w:szCs w:val="36"/>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pStyle w:val="3"/>
        <w:bidi w:val="0"/>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党建目标责任管理制度</w:t>
      </w:r>
    </w:p>
    <w:p>
      <w:pPr>
        <w:pageBreakBefore w:val="0"/>
        <w:widowControl/>
        <w:kinsoku/>
        <w:wordWrap/>
        <w:overflowPunct/>
        <w:topLinePunct w:val="0"/>
        <w:autoSpaceDE/>
        <w:autoSpaceDN/>
        <w:bidi w:val="0"/>
        <w:adjustRightInd/>
        <w:spacing w:before="96"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为</w:t>
      </w:r>
      <w:r>
        <w:rPr>
          <w:rFonts w:hint="eastAsia" w:asciiTheme="minorEastAsia" w:hAnsiTheme="minorEastAsia" w:eastAsiaTheme="minorEastAsia" w:cstheme="minorEastAsia"/>
          <w:b w:val="0"/>
          <w:bCs w:val="0"/>
          <w:color w:val="auto"/>
          <w:sz w:val="24"/>
          <w:szCs w:val="24"/>
          <w:lang w:eastAsia="zh-CN"/>
        </w:rPr>
        <w:t>了</w:t>
      </w:r>
      <w:r>
        <w:rPr>
          <w:rFonts w:hint="eastAsia" w:asciiTheme="minorEastAsia" w:hAnsiTheme="minorEastAsia" w:eastAsiaTheme="minorEastAsia" w:cstheme="minorEastAsia"/>
          <w:b w:val="0"/>
          <w:bCs w:val="0"/>
          <w:color w:val="auto"/>
          <w:sz w:val="24"/>
          <w:szCs w:val="24"/>
        </w:rPr>
        <w:t>加强党的基层组织建设，推动党支部工作</w:t>
      </w:r>
      <w:r>
        <w:rPr>
          <w:rFonts w:hint="eastAsia" w:asciiTheme="minorEastAsia" w:hAnsiTheme="minorEastAsia" w:eastAsiaTheme="minorEastAsia" w:cstheme="minorEastAsia"/>
          <w:b w:val="0"/>
          <w:bCs w:val="0"/>
          <w:color w:val="auto"/>
          <w:sz w:val="24"/>
          <w:szCs w:val="24"/>
          <w:lang w:eastAsia="zh-CN"/>
        </w:rPr>
        <w:t>管理</w:t>
      </w:r>
      <w:r>
        <w:rPr>
          <w:rFonts w:hint="eastAsia" w:asciiTheme="minorEastAsia" w:hAnsiTheme="minorEastAsia" w:eastAsiaTheme="minorEastAsia" w:cstheme="minorEastAsia"/>
          <w:b w:val="0"/>
          <w:bCs w:val="0"/>
          <w:color w:val="auto"/>
          <w:sz w:val="24"/>
          <w:szCs w:val="24"/>
        </w:rPr>
        <w:t>的规范化、制度化、科学化</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结合白城市医疗保障局工作实际，制</w:t>
      </w:r>
      <w:r>
        <w:rPr>
          <w:rFonts w:hint="eastAsia" w:asciiTheme="minorEastAsia" w:hAnsiTheme="minorEastAsia" w:eastAsiaTheme="minorEastAsia" w:cstheme="minorEastAsia"/>
          <w:b w:val="0"/>
          <w:bCs w:val="0"/>
          <w:color w:val="auto"/>
          <w:sz w:val="24"/>
          <w:szCs w:val="24"/>
        </w:rPr>
        <w:t>订本制度。　</w:t>
      </w:r>
      <w:r>
        <w:rPr>
          <w:rFonts w:hint="eastAsia" w:asciiTheme="minorEastAsia" w:hAnsiTheme="minorEastAsia" w:eastAsiaTheme="minorEastAsia" w:cstheme="minorEastAsia"/>
          <w:b w:val="0"/>
          <w:bCs w:val="0"/>
          <w:color w:val="auto"/>
          <w:kern w:val="0"/>
          <w:sz w:val="24"/>
          <w:szCs w:val="24"/>
          <w:shd w:val="clear" w:color="auto" w:fill="FFFFFF"/>
        </w:rPr>
        <w:t>　</w:t>
      </w:r>
    </w:p>
    <w:p>
      <w:pPr>
        <w:pageBreakBefore w:val="0"/>
        <w:widowControl/>
        <w:kinsoku/>
        <w:wordWrap/>
        <w:overflowPunct/>
        <w:topLinePunct w:val="0"/>
        <w:autoSpaceDE/>
        <w:autoSpaceDN/>
        <w:bidi w:val="0"/>
        <w:adjustRightInd/>
        <w:spacing w:before="96" w:line="580" w:lineRule="exact"/>
        <w:ind w:left="0" w:firstLine="482" w:firstLineChars="200"/>
        <w:jc w:val="both"/>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第一条 基本内容及目标分解　　</w:t>
      </w:r>
    </w:p>
    <w:p>
      <w:pPr>
        <w:pageBreakBefore w:val="0"/>
        <w:widowControl/>
        <w:kinsoku/>
        <w:wordWrap/>
        <w:overflowPunct/>
        <w:topLinePunct w:val="0"/>
        <w:autoSpaceDE/>
        <w:autoSpaceDN/>
        <w:bidi w:val="0"/>
        <w:adjustRightInd/>
        <w:spacing w:before="96"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按照《中国共产党章程》和《中国共产党党和国家机关基层组织工作条例》</w:t>
      </w:r>
      <w:r>
        <w:rPr>
          <w:rFonts w:hint="eastAsia" w:asciiTheme="minorEastAsia" w:hAnsiTheme="minorEastAsia" w:eastAsiaTheme="minorEastAsia" w:cstheme="minorEastAsia"/>
          <w:b w:val="0"/>
          <w:bCs w:val="0"/>
          <w:color w:val="auto"/>
          <w:sz w:val="24"/>
          <w:szCs w:val="24"/>
          <w:lang w:eastAsia="zh-CN"/>
        </w:rPr>
        <w:t>的</w:t>
      </w:r>
      <w:r>
        <w:rPr>
          <w:rFonts w:hint="eastAsia" w:asciiTheme="minorEastAsia" w:hAnsiTheme="minorEastAsia" w:eastAsiaTheme="minorEastAsia" w:cstheme="minorEastAsia"/>
          <w:b w:val="0"/>
          <w:bCs w:val="0"/>
          <w:color w:val="auto"/>
          <w:sz w:val="24"/>
          <w:szCs w:val="24"/>
        </w:rPr>
        <w:t>规定</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党支部党建工作内容</w:t>
      </w:r>
      <w:r>
        <w:rPr>
          <w:rFonts w:hint="eastAsia" w:asciiTheme="minorEastAsia" w:hAnsiTheme="minorEastAsia" w:eastAsiaTheme="minorEastAsia" w:cstheme="minorEastAsia"/>
          <w:b w:val="0"/>
          <w:bCs w:val="0"/>
          <w:color w:val="auto"/>
          <w:sz w:val="24"/>
          <w:szCs w:val="24"/>
          <w:lang w:eastAsia="zh-CN"/>
        </w:rPr>
        <w:t>包括</w:t>
      </w:r>
      <w:r>
        <w:rPr>
          <w:rFonts w:hint="eastAsia" w:asciiTheme="minorEastAsia" w:hAnsiTheme="minorEastAsia" w:eastAsiaTheme="minorEastAsia" w:cstheme="minorEastAsia"/>
          <w:b w:val="0"/>
          <w:bCs w:val="0"/>
          <w:color w:val="auto"/>
          <w:sz w:val="24"/>
          <w:szCs w:val="24"/>
        </w:rPr>
        <w:t>：思想政治建设、组织建设、作风建设。各项工作的基本内容及目标分解如下：　　</w:t>
      </w:r>
    </w:p>
    <w:p>
      <w:pPr>
        <w:pageBreakBefore w:val="0"/>
        <w:widowControl/>
        <w:kinsoku/>
        <w:wordWrap/>
        <w:overflowPunct/>
        <w:topLinePunct w:val="0"/>
        <w:autoSpaceDE/>
        <w:autoSpaceDN/>
        <w:bidi w:val="0"/>
        <w:adjustRightInd/>
        <w:spacing w:before="96" w:line="580" w:lineRule="exact"/>
        <w:ind w:left="0" w:firstLine="482" w:firstLineChars="200"/>
        <w:jc w:val="both"/>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w:t>
      </w:r>
      <w:r>
        <w:rPr>
          <w:rFonts w:hint="eastAsia" w:asciiTheme="minorEastAsia" w:hAnsiTheme="minorEastAsia" w:eastAsiaTheme="minorEastAsia" w:cstheme="minorEastAsia"/>
          <w:b/>
          <w:bCs/>
          <w:color w:val="auto"/>
          <w:sz w:val="24"/>
          <w:szCs w:val="24"/>
          <w:lang w:val="en-US" w:eastAsia="zh-CN"/>
        </w:rPr>
        <w:t>一</w:t>
      </w:r>
      <w:r>
        <w:rPr>
          <w:rFonts w:hint="eastAsia" w:asciiTheme="minorEastAsia" w:hAnsiTheme="minorEastAsia" w:eastAsiaTheme="minorEastAsia" w:cstheme="minorEastAsia"/>
          <w:b/>
          <w:bCs/>
          <w:color w:val="auto"/>
          <w:sz w:val="24"/>
          <w:szCs w:val="24"/>
        </w:rPr>
        <w:t>)思想政治建设　　</w:t>
      </w:r>
    </w:p>
    <w:p>
      <w:pPr>
        <w:pageBreakBefore w:val="0"/>
        <w:widowControl/>
        <w:kinsoku/>
        <w:wordWrap/>
        <w:overflowPunct/>
        <w:topLinePunct w:val="0"/>
        <w:autoSpaceDE/>
        <w:autoSpaceDN/>
        <w:bidi w:val="0"/>
        <w:adjustRightInd/>
        <w:spacing w:before="96"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rPr>
        <w:t>用</w:t>
      </w:r>
      <w:r>
        <w:rPr>
          <w:rFonts w:hint="eastAsia" w:asciiTheme="minorEastAsia" w:hAnsiTheme="minorEastAsia" w:eastAsiaTheme="minorEastAsia" w:cstheme="minorEastAsia"/>
          <w:b w:val="0"/>
          <w:bCs w:val="0"/>
          <w:color w:val="auto"/>
          <w:sz w:val="24"/>
          <w:szCs w:val="24"/>
          <w:lang w:val="en-US" w:eastAsia="zh-CN"/>
        </w:rPr>
        <w:t>习近平新时代中国特色社会主义思想武装党员</w:t>
      </w:r>
      <w:r>
        <w:rPr>
          <w:rFonts w:hint="eastAsia" w:asciiTheme="minorEastAsia" w:hAnsiTheme="minorEastAsia" w:eastAsiaTheme="minorEastAsia" w:cstheme="minorEastAsia"/>
          <w:b w:val="0"/>
          <w:bCs w:val="0"/>
          <w:color w:val="auto"/>
          <w:sz w:val="24"/>
          <w:szCs w:val="24"/>
        </w:rPr>
        <w:t>。各级党组织必须加强党的政治理论和党的基本路线的学习和教育。发扬理论联系实际的好学风，结合我市发展大局和中心的工作实际，统一思想认识，解决存在的突出问题。建立健全学习制度，保证时间、人员和内容三落实。以理论学习、解放思想为先导，建设学习型机关。　　</w:t>
      </w:r>
    </w:p>
    <w:p>
      <w:pPr>
        <w:pageBreakBefore w:val="0"/>
        <w:widowControl/>
        <w:kinsoku/>
        <w:wordWrap/>
        <w:overflowPunct/>
        <w:topLinePunct w:val="0"/>
        <w:autoSpaceDE/>
        <w:autoSpaceDN/>
        <w:bidi w:val="0"/>
        <w:adjustRightInd/>
        <w:spacing w:before="96"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2</w:t>
      </w:r>
      <w:r>
        <w:rPr>
          <w:rFonts w:hint="eastAsia" w:asciiTheme="minorEastAsia" w:hAnsiTheme="minorEastAsia" w:eastAsiaTheme="minorEastAsia" w:cstheme="minorEastAsia"/>
          <w:b w:val="0"/>
          <w:bCs w:val="0"/>
          <w:color w:val="auto"/>
          <w:sz w:val="24"/>
          <w:szCs w:val="24"/>
          <w:lang w:val="en-US" w:eastAsia="zh-CN"/>
        </w:rPr>
        <w:t>.</w:t>
      </w:r>
      <w:r>
        <w:rPr>
          <w:rFonts w:hint="eastAsia" w:asciiTheme="minorEastAsia" w:hAnsiTheme="minorEastAsia" w:eastAsiaTheme="minorEastAsia" w:cstheme="minorEastAsia"/>
          <w:b w:val="0"/>
          <w:bCs w:val="0"/>
          <w:color w:val="auto"/>
          <w:sz w:val="24"/>
          <w:szCs w:val="24"/>
        </w:rPr>
        <w:t>坚定正确的政治方向。要通过学习和教育，不断提高广</w:t>
      </w:r>
      <w:bookmarkStart w:id="15" w:name="_GoBack"/>
      <w:bookmarkEnd w:id="15"/>
      <w:r>
        <w:rPr>
          <w:rFonts w:hint="eastAsia" w:asciiTheme="minorEastAsia" w:hAnsiTheme="minorEastAsia" w:eastAsiaTheme="minorEastAsia" w:cstheme="minorEastAsia"/>
          <w:b w:val="0"/>
          <w:bCs w:val="0"/>
          <w:color w:val="auto"/>
          <w:sz w:val="24"/>
          <w:szCs w:val="24"/>
        </w:rPr>
        <w:t>大党员干部与党中央保持高度一致的自觉性，坚持改革开放，坚持把发展作为执政兴国的第一要务。正确处理党内矛盾，把贯彻</w:t>
      </w:r>
      <w:r>
        <w:rPr>
          <w:rFonts w:hint="eastAsia" w:asciiTheme="minorEastAsia" w:hAnsiTheme="minorEastAsia" w:eastAsiaTheme="minorEastAsia" w:cstheme="minorEastAsia"/>
          <w:b w:val="0"/>
          <w:bCs w:val="0"/>
          <w:color w:val="auto"/>
          <w:sz w:val="24"/>
          <w:szCs w:val="24"/>
          <w:lang w:val="en-US" w:eastAsia="zh-CN"/>
        </w:rPr>
        <w:t>十九</w:t>
      </w:r>
      <w:r>
        <w:rPr>
          <w:rFonts w:hint="eastAsia" w:asciiTheme="minorEastAsia" w:hAnsiTheme="minorEastAsia" w:eastAsiaTheme="minorEastAsia" w:cstheme="minorEastAsia"/>
          <w:b w:val="0"/>
          <w:bCs w:val="0"/>
          <w:color w:val="auto"/>
          <w:sz w:val="24"/>
          <w:szCs w:val="24"/>
        </w:rPr>
        <w:t>大精神作为当前和今后一个时期党的建设的一项重要任务来抓，确保党的基层组织的先进性，充分发挥党组织的战斗堡垒作用，保证市委市政府各项决策部署的贯彻落实。　　</w:t>
      </w:r>
    </w:p>
    <w:p>
      <w:pPr>
        <w:pageBreakBefore w:val="0"/>
        <w:widowControl/>
        <w:kinsoku/>
        <w:wordWrap/>
        <w:overflowPunct/>
        <w:topLinePunct w:val="0"/>
        <w:autoSpaceDE/>
        <w:autoSpaceDN/>
        <w:bidi w:val="0"/>
        <w:adjustRightInd/>
        <w:spacing w:before="96"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3</w:t>
      </w:r>
      <w:r>
        <w:rPr>
          <w:rFonts w:hint="eastAsia" w:asciiTheme="minorEastAsia" w:hAnsiTheme="minorEastAsia" w:eastAsiaTheme="minorEastAsia" w:cstheme="minorEastAsia"/>
          <w:b w:val="0"/>
          <w:bCs w:val="0"/>
          <w:color w:val="auto"/>
          <w:sz w:val="24"/>
          <w:szCs w:val="24"/>
          <w:lang w:val="en-US" w:eastAsia="zh-CN"/>
        </w:rPr>
        <w:t>.</w:t>
      </w:r>
      <w:r>
        <w:rPr>
          <w:rFonts w:hint="eastAsia" w:asciiTheme="minorEastAsia" w:hAnsiTheme="minorEastAsia" w:eastAsiaTheme="minorEastAsia" w:cstheme="minorEastAsia"/>
          <w:b w:val="0"/>
          <w:bCs w:val="0"/>
          <w:color w:val="auto"/>
          <w:sz w:val="24"/>
          <w:szCs w:val="24"/>
        </w:rPr>
        <w:t>做好经常性的思想政治工作。以形式多样的党组织活动为载体，在党员群众中进行共产主义，马克思主义，爱国主义、集体主义、职业道德、社会公德、优良传统和民主法制教育，开展精神文明、政治文明建设，树立正确的世界观、人生观、价值观。探索和创新新时期做好思想政治工作的方式方法，营造团结、务实、进取的良好氛围，为各项工作的正常开展和任务的完成提供强有力的思想保障。　　</w:t>
      </w:r>
    </w:p>
    <w:p>
      <w:pPr>
        <w:pageBreakBefore w:val="0"/>
        <w:widowControl/>
        <w:kinsoku/>
        <w:wordWrap/>
        <w:overflowPunct/>
        <w:topLinePunct w:val="0"/>
        <w:autoSpaceDE/>
        <w:autoSpaceDN/>
        <w:bidi w:val="0"/>
        <w:adjustRightInd/>
        <w:spacing w:before="96" w:line="580" w:lineRule="exact"/>
        <w:ind w:left="0" w:firstLine="482" w:firstLineChars="200"/>
        <w:jc w:val="both"/>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w:t>
      </w:r>
      <w:r>
        <w:rPr>
          <w:rFonts w:hint="eastAsia" w:asciiTheme="minorEastAsia" w:hAnsiTheme="minorEastAsia" w:eastAsiaTheme="minorEastAsia" w:cstheme="minorEastAsia"/>
          <w:b/>
          <w:bCs/>
          <w:color w:val="auto"/>
          <w:sz w:val="24"/>
          <w:szCs w:val="24"/>
          <w:lang w:val="en-US" w:eastAsia="zh-CN"/>
        </w:rPr>
        <w:t>二</w:t>
      </w:r>
      <w:r>
        <w:rPr>
          <w:rFonts w:hint="eastAsia" w:asciiTheme="minorEastAsia" w:hAnsiTheme="minorEastAsia" w:eastAsiaTheme="minorEastAsia" w:cstheme="minorEastAsia"/>
          <w:b/>
          <w:bCs/>
          <w:color w:val="auto"/>
          <w:sz w:val="24"/>
          <w:szCs w:val="24"/>
        </w:rPr>
        <w:t>)组织建设　　</w:t>
      </w:r>
    </w:p>
    <w:p>
      <w:pPr>
        <w:pageBreakBefore w:val="0"/>
        <w:widowControl/>
        <w:kinsoku/>
        <w:wordWrap/>
        <w:overflowPunct/>
        <w:topLinePunct w:val="0"/>
        <w:autoSpaceDE/>
        <w:autoSpaceDN/>
        <w:bidi w:val="0"/>
        <w:adjustRightInd/>
        <w:spacing w:before="96"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1</w:t>
      </w:r>
      <w:r>
        <w:rPr>
          <w:rFonts w:hint="eastAsia" w:asciiTheme="minorEastAsia" w:hAnsiTheme="minorEastAsia" w:eastAsiaTheme="minorEastAsia" w:cstheme="minorEastAsia"/>
          <w:b w:val="0"/>
          <w:bCs w:val="0"/>
          <w:color w:val="auto"/>
          <w:sz w:val="24"/>
          <w:szCs w:val="24"/>
          <w:lang w:val="en-US" w:eastAsia="zh-CN"/>
        </w:rPr>
        <w:t>.</w:t>
      </w:r>
      <w:r>
        <w:rPr>
          <w:rFonts w:hint="eastAsia" w:asciiTheme="minorEastAsia" w:hAnsiTheme="minorEastAsia" w:eastAsiaTheme="minorEastAsia" w:cstheme="minorEastAsia"/>
          <w:b w:val="0"/>
          <w:bCs w:val="0"/>
          <w:color w:val="auto"/>
          <w:sz w:val="24"/>
          <w:szCs w:val="24"/>
        </w:rPr>
        <w:t>健全组织机构，抓好班子建设。按照《条例》规定，设置党的组织机构，明确工作分工；按期按规定进行换届选举；支委会出现缺额，及时增补。坚持民主集中制，党内重大问题班子集体讨论决定，班子成员团结协作，模范执行上级和集体的决定。　　</w:t>
      </w:r>
    </w:p>
    <w:p>
      <w:pPr>
        <w:pageBreakBefore w:val="0"/>
        <w:widowControl/>
        <w:kinsoku/>
        <w:wordWrap/>
        <w:overflowPunct/>
        <w:topLinePunct w:val="0"/>
        <w:autoSpaceDE/>
        <w:autoSpaceDN/>
        <w:bidi w:val="0"/>
        <w:adjustRightInd/>
        <w:spacing w:before="96"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2</w:t>
      </w:r>
      <w:r>
        <w:rPr>
          <w:rFonts w:hint="eastAsia" w:asciiTheme="minorEastAsia" w:hAnsiTheme="minorEastAsia" w:eastAsiaTheme="minorEastAsia" w:cstheme="minorEastAsia"/>
          <w:b w:val="0"/>
          <w:bCs w:val="0"/>
          <w:color w:val="auto"/>
          <w:sz w:val="24"/>
          <w:szCs w:val="24"/>
          <w:lang w:val="en-US" w:eastAsia="zh-CN"/>
        </w:rPr>
        <w:t>.</w:t>
      </w:r>
      <w:r>
        <w:rPr>
          <w:rFonts w:hint="eastAsia" w:asciiTheme="minorEastAsia" w:hAnsiTheme="minorEastAsia" w:eastAsiaTheme="minorEastAsia" w:cstheme="minorEastAsia"/>
          <w:b w:val="0"/>
          <w:bCs w:val="0"/>
          <w:color w:val="auto"/>
          <w:sz w:val="24"/>
          <w:szCs w:val="24"/>
        </w:rPr>
        <w:t>做好发展党员工作。按照坚持标准，保证质量，改善结构，慎重发展的发展党员工作方针，加强对入党积极分子和发展对象的培养、教育和考察，抓好培训工作，每季度研究一次发展党员工作，规范入党手续，开展推优工作。注意从年轻干部、妇女干部以及业务骨干中培养和发展党员。保证发展党员的质量，不断改善党员队伍的结构，为基层党组织注入生机和活力。　　</w:t>
      </w:r>
    </w:p>
    <w:p>
      <w:pPr>
        <w:pageBreakBefore w:val="0"/>
        <w:widowControl/>
        <w:kinsoku/>
        <w:wordWrap/>
        <w:overflowPunct/>
        <w:topLinePunct w:val="0"/>
        <w:autoSpaceDE/>
        <w:autoSpaceDN/>
        <w:bidi w:val="0"/>
        <w:adjustRightInd/>
        <w:spacing w:before="96"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3</w:t>
      </w:r>
      <w:r>
        <w:rPr>
          <w:rFonts w:hint="eastAsia" w:asciiTheme="minorEastAsia" w:hAnsiTheme="minorEastAsia" w:eastAsiaTheme="minorEastAsia" w:cstheme="minorEastAsia"/>
          <w:b w:val="0"/>
          <w:bCs w:val="0"/>
          <w:color w:val="auto"/>
          <w:sz w:val="24"/>
          <w:szCs w:val="24"/>
          <w:lang w:val="en-US" w:eastAsia="zh-CN"/>
        </w:rPr>
        <w:t>.</w:t>
      </w:r>
      <w:r>
        <w:rPr>
          <w:rFonts w:hint="eastAsia" w:asciiTheme="minorEastAsia" w:hAnsiTheme="minorEastAsia" w:eastAsiaTheme="minorEastAsia" w:cstheme="minorEastAsia"/>
          <w:b w:val="0"/>
          <w:bCs w:val="0"/>
          <w:color w:val="auto"/>
          <w:sz w:val="24"/>
          <w:szCs w:val="24"/>
        </w:rPr>
        <w:t>充分发挥党员的先锋模范作用。大力开展保持共产党员先进性教育活动，坚持和完善民主评议党员制度，表彰先进，妥善处置不合格党员，不断提高党员队伍的综合素质，保持党员队伍的先进性。实行党员目标管理，经常给党员交任务、定目标、提要求，积极探索发挥党员作用的有效途径，充分发挥党员的先锋模范作用。　　</w:t>
      </w:r>
    </w:p>
    <w:p>
      <w:pPr>
        <w:pageBreakBefore w:val="0"/>
        <w:widowControl/>
        <w:kinsoku/>
        <w:wordWrap/>
        <w:overflowPunct/>
        <w:topLinePunct w:val="0"/>
        <w:autoSpaceDE/>
        <w:autoSpaceDN/>
        <w:bidi w:val="0"/>
        <w:adjustRightInd/>
        <w:spacing w:before="96"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4</w:t>
      </w:r>
      <w:r>
        <w:rPr>
          <w:rFonts w:hint="eastAsia" w:asciiTheme="minorEastAsia" w:hAnsiTheme="minorEastAsia" w:eastAsiaTheme="minorEastAsia" w:cstheme="minorEastAsia"/>
          <w:b w:val="0"/>
          <w:bCs w:val="0"/>
          <w:color w:val="auto"/>
          <w:sz w:val="24"/>
          <w:szCs w:val="24"/>
          <w:lang w:val="en-US" w:eastAsia="zh-CN"/>
        </w:rPr>
        <w:t>.</w:t>
      </w:r>
      <w:r>
        <w:rPr>
          <w:rFonts w:hint="eastAsia" w:asciiTheme="minorEastAsia" w:hAnsiTheme="minorEastAsia" w:eastAsiaTheme="minorEastAsia" w:cstheme="minorEastAsia"/>
          <w:b w:val="0"/>
          <w:bCs w:val="0"/>
          <w:color w:val="auto"/>
          <w:sz w:val="24"/>
          <w:szCs w:val="24"/>
        </w:rPr>
        <w:t>落实组织生活制度。严格落实三会一课制度，做到每月一次党小组会，每月一次支委会，每季度不少于一次支部党员大会，每</w:t>
      </w:r>
      <w:r>
        <w:rPr>
          <w:rFonts w:hint="eastAsia" w:asciiTheme="minorEastAsia" w:hAnsiTheme="minorEastAsia" w:eastAsiaTheme="minorEastAsia" w:cstheme="minorEastAsia"/>
          <w:b w:val="0"/>
          <w:bCs w:val="0"/>
          <w:color w:val="auto"/>
          <w:sz w:val="24"/>
          <w:szCs w:val="24"/>
          <w:lang w:val="en-US" w:eastAsia="zh-CN"/>
        </w:rPr>
        <w:t>季度</w:t>
      </w:r>
      <w:r>
        <w:rPr>
          <w:rFonts w:hint="eastAsia" w:asciiTheme="minorEastAsia" w:hAnsiTheme="minorEastAsia" w:eastAsiaTheme="minorEastAsia" w:cstheme="minorEastAsia"/>
          <w:b w:val="0"/>
          <w:bCs w:val="0"/>
          <w:color w:val="auto"/>
          <w:sz w:val="24"/>
          <w:szCs w:val="24"/>
        </w:rPr>
        <w:t>一次党课。并做到每年一次民主评议党员，每年一次民主生活会，各种记录登记规范。积极探索创新组织生活的有效形式，丰富组织生活内容，不断提高组织生活质量。　　</w:t>
      </w:r>
    </w:p>
    <w:p>
      <w:pPr>
        <w:pageBreakBefore w:val="0"/>
        <w:widowControl/>
        <w:kinsoku/>
        <w:wordWrap/>
        <w:overflowPunct/>
        <w:topLinePunct w:val="0"/>
        <w:autoSpaceDE/>
        <w:autoSpaceDN/>
        <w:bidi w:val="0"/>
        <w:adjustRightInd/>
        <w:spacing w:before="96"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5</w:t>
      </w:r>
      <w:r>
        <w:rPr>
          <w:rFonts w:hint="eastAsia" w:asciiTheme="minorEastAsia" w:hAnsiTheme="minorEastAsia" w:eastAsiaTheme="minorEastAsia" w:cstheme="minorEastAsia"/>
          <w:b w:val="0"/>
          <w:bCs w:val="0"/>
          <w:color w:val="auto"/>
          <w:sz w:val="24"/>
          <w:szCs w:val="24"/>
          <w:lang w:val="en-US" w:eastAsia="zh-CN"/>
        </w:rPr>
        <w:t>.</w:t>
      </w:r>
      <w:r>
        <w:rPr>
          <w:rFonts w:hint="eastAsia" w:asciiTheme="minorEastAsia" w:hAnsiTheme="minorEastAsia" w:eastAsiaTheme="minorEastAsia" w:cstheme="minorEastAsia"/>
          <w:b w:val="0"/>
          <w:bCs w:val="0"/>
          <w:color w:val="auto"/>
          <w:sz w:val="24"/>
          <w:szCs w:val="24"/>
        </w:rPr>
        <w:t>做好党费的收缴和管理工作。党员按标准每月交纳党费，支部每月按时上缴一次党费，定期向党员公布党费收缴情况。　　</w:t>
      </w:r>
    </w:p>
    <w:p>
      <w:pPr>
        <w:pageBreakBefore w:val="0"/>
        <w:widowControl/>
        <w:kinsoku/>
        <w:wordWrap/>
        <w:overflowPunct/>
        <w:topLinePunct w:val="0"/>
        <w:autoSpaceDE/>
        <w:autoSpaceDN/>
        <w:bidi w:val="0"/>
        <w:adjustRightInd/>
        <w:spacing w:before="96" w:line="580" w:lineRule="exact"/>
        <w:ind w:left="0" w:firstLine="482" w:firstLineChars="200"/>
        <w:jc w:val="both"/>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w:t>
      </w:r>
      <w:r>
        <w:rPr>
          <w:rFonts w:hint="eastAsia" w:asciiTheme="minorEastAsia" w:hAnsiTheme="minorEastAsia" w:eastAsiaTheme="minorEastAsia" w:cstheme="minorEastAsia"/>
          <w:b/>
          <w:bCs/>
          <w:color w:val="auto"/>
          <w:sz w:val="24"/>
          <w:szCs w:val="24"/>
          <w:lang w:val="en-US" w:eastAsia="zh-CN"/>
        </w:rPr>
        <w:t>三</w:t>
      </w:r>
      <w:r>
        <w:rPr>
          <w:rFonts w:hint="eastAsia" w:asciiTheme="minorEastAsia" w:hAnsiTheme="minorEastAsia" w:eastAsiaTheme="minorEastAsia" w:cstheme="minorEastAsia"/>
          <w:b/>
          <w:bCs/>
          <w:color w:val="auto"/>
          <w:sz w:val="24"/>
          <w:szCs w:val="24"/>
        </w:rPr>
        <w:t>)作风建设　　</w:t>
      </w:r>
    </w:p>
    <w:p>
      <w:pPr>
        <w:pageBreakBefore w:val="0"/>
        <w:widowControl/>
        <w:kinsoku/>
        <w:wordWrap/>
        <w:overflowPunct/>
        <w:topLinePunct w:val="0"/>
        <w:autoSpaceDE/>
        <w:autoSpaceDN/>
        <w:bidi w:val="0"/>
        <w:adjustRightInd/>
        <w:spacing w:before="96"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rPr>
        <w:t>深入开展党性党风党纪教育。将党风廉政教育列入议事日程，及时传达贯彻上级的工作要求和会议精神，对上级党组织的每项教育安排做到有研究、有布置、有检查、有总结，利用正反典型进行针对性教育，及时纠正党内不良风气和不廉洁行为，积极开展普法教育，党员讲学习、讲政治、讲党性，廉洁自律，依法办事。　　</w:t>
      </w:r>
    </w:p>
    <w:p>
      <w:pPr>
        <w:pageBreakBefore w:val="0"/>
        <w:widowControl/>
        <w:kinsoku/>
        <w:wordWrap/>
        <w:overflowPunct/>
        <w:topLinePunct w:val="0"/>
        <w:autoSpaceDE/>
        <w:autoSpaceDN/>
        <w:bidi w:val="0"/>
        <w:adjustRightInd/>
        <w:spacing w:before="96"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2</w:t>
      </w:r>
      <w:r>
        <w:rPr>
          <w:rFonts w:hint="eastAsia" w:asciiTheme="minorEastAsia" w:hAnsiTheme="minorEastAsia" w:eastAsiaTheme="minorEastAsia" w:cstheme="minorEastAsia"/>
          <w:b w:val="0"/>
          <w:bCs w:val="0"/>
          <w:color w:val="auto"/>
          <w:sz w:val="24"/>
          <w:szCs w:val="24"/>
          <w:lang w:val="en-US" w:eastAsia="zh-CN"/>
        </w:rPr>
        <w:t>.</w:t>
      </w:r>
      <w:r>
        <w:rPr>
          <w:rFonts w:hint="eastAsia" w:asciiTheme="minorEastAsia" w:hAnsiTheme="minorEastAsia" w:eastAsiaTheme="minorEastAsia" w:cstheme="minorEastAsia"/>
          <w:b w:val="0"/>
          <w:bCs w:val="0"/>
          <w:color w:val="auto"/>
          <w:sz w:val="24"/>
          <w:szCs w:val="24"/>
        </w:rPr>
        <w:t>落实党风廉政责任制规定。结合中心实际制定党风廉政责任制并组织实施，坚持支部统一领导，党政齐抓共管，依靠群众的支持和参与，明确责任内容、责任考核和责任追究，分解任务，责任到人。落实《条例》规定的主要监督内容和监督方法。　　</w:t>
      </w:r>
    </w:p>
    <w:p>
      <w:pPr>
        <w:pageBreakBefore w:val="0"/>
        <w:widowControl/>
        <w:kinsoku/>
        <w:wordWrap/>
        <w:overflowPunct/>
        <w:topLinePunct w:val="0"/>
        <w:autoSpaceDE/>
        <w:autoSpaceDN/>
        <w:bidi w:val="0"/>
        <w:adjustRightInd/>
        <w:spacing w:before="96"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3</w:t>
      </w:r>
      <w:r>
        <w:rPr>
          <w:rFonts w:hint="eastAsia" w:asciiTheme="minorEastAsia" w:hAnsiTheme="minorEastAsia" w:eastAsiaTheme="minorEastAsia" w:cstheme="minorEastAsia"/>
          <w:b w:val="0"/>
          <w:bCs w:val="0"/>
          <w:color w:val="auto"/>
          <w:sz w:val="24"/>
          <w:szCs w:val="24"/>
          <w:lang w:val="en-US" w:eastAsia="zh-CN"/>
        </w:rPr>
        <w:t>.</w:t>
      </w:r>
      <w:r>
        <w:rPr>
          <w:rFonts w:hint="eastAsia" w:asciiTheme="minorEastAsia" w:hAnsiTheme="minorEastAsia" w:eastAsiaTheme="minorEastAsia" w:cstheme="minorEastAsia"/>
          <w:b w:val="0"/>
          <w:bCs w:val="0"/>
          <w:color w:val="auto"/>
          <w:sz w:val="24"/>
          <w:szCs w:val="24"/>
        </w:rPr>
        <w:t>严厉查处党内违法违纪行为。大胆检举揭发违法违纪行为，积极配合司法部门和纪检监察机关查处违法违纪案件，及时召开支部大会讨论违纪党员的处分意见，保护举报人正当权益，对本单位存在的问题剖析原因，吸取教训，健全制度，采取得力措施堵塞漏洞。　　</w:t>
      </w:r>
    </w:p>
    <w:p>
      <w:pPr>
        <w:pageBreakBefore w:val="0"/>
        <w:widowControl/>
        <w:kinsoku/>
        <w:wordWrap/>
        <w:overflowPunct/>
        <w:topLinePunct w:val="0"/>
        <w:autoSpaceDE/>
        <w:autoSpaceDN/>
        <w:bidi w:val="0"/>
        <w:adjustRightInd/>
        <w:spacing w:before="96"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4</w:t>
      </w:r>
      <w:r>
        <w:rPr>
          <w:rFonts w:hint="eastAsia" w:asciiTheme="minorEastAsia" w:hAnsiTheme="minorEastAsia" w:eastAsiaTheme="minorEastAsia" w:cstheme="minorEastAsia"/>
          <w:b w:val="0"/>
          <w:bCs w:val="0"/>
          <w:color w:val="auto"/>
          <w:sz w:val="24"/>
          <w:szCs w:val="24"/>
          <w:lang w:val="en-US" w:eastAsia="zh-CN"/>
        </w:rPr>
        <w:t>.</w:t>
      </w:r>
      <w:r>
        <w:rPr>
          <w:rFonts w:hint="eastAsia" w:asciiTheme="minorEastAsia" w:hAnsiTheme="minorEastAsia" w:eastAsiaTheme="minorEastAsia" w:cstheme="minorEastAsia"/>
          <w:b w:val="0"/>
          <w:bCs w:val="0"/>
          <w:color w:val="auto"/>
          <w:sz w:val="24"/>
          <w:szCs w:val="24"/>
        </w:rPr>
        <w:t>加强机关作风建设。发挥党员在机关作风建设中的模范作用，抓党建促效能；增强服务意识，提高办事效率。采取多种形式经常听取基层和群众的意见，认真解决他们提出的热点、难点、重点问题（包括优化软环境，精简审批程序等）。</w:t>
      </w:r>
    </w:p>
    <w:p>
      <w:pPr>
        <w:pageBreakBefore w:val="0"/>
        <w:widowControl/>
        <w:kinsoku/>
        <w:wordWrap/>
        <w:overflowPunct/>
        <w:topLinePunct w:val="0"/>
        <w:autoSpaceDE/>
        <w:autoSpaceDN/>
        <w:bidi w:val="0"/>
        <w:adjustRightInd/>
        <w:spacing w:before="96" w:line="580" w:lineRule="exact"/>
        <w:ind w:left="0" w:firstLine="482" w:firstLineChars="200"/>
        <w:jc w:val="both"/>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第</w:t>
      </w:r>
      <w:r>
        <w:rPr>
          <w:rFonts w:hint="eastAsia" w:asciiTheme="minorEastAsia" w:hAnsiTheme="minorEastAsia" w:eastAsiaTheme="minorEastAsia" w:cstheme="minorEastAsia"/>
          <w:b/>
          <w:bCs/>
          <w:color w:val="auto"/>
          <w:sz w:val="24"/>
          <w:szCs w:val="24"/>
          <w:lang w:eastAsia="zh-CN"/>
        </w:rPr>
        <w:t>二</w:t>
      </w:r>
      <w:r>
        <w:rPr>
          <w:rFonts w:hint="eastAsia" w:asciiTheme="minorEastAsia" w:hAnsiTheme="minorEastAsia" w:eastAsiaTheme="minorEastAsia" w:cstheme="minorEastAsia"/>
          <w:b/>
          <w:bCs/>
          <w:color w:val="auto"/>
          <w:sz w:val="24"/>
          <w:szCs w:val="24"/>
        </w:rPr>
        <w:t>条 责任分工</w:t>
      </w:r>
    </w:p>
    <w:p>
      <w:pPr>
        <w:pageBreakBefore w:val="0"/>
        <w:widowControl/>
        <w:kinsoku/>
        <w:wordWrap/>
        <w:overflowPunct/>
        <w:topLinePunct w:val="0"/>
        <w:autoSpaceDE/>
        <w:autoSpaceDN/>
        <w:bidi w:val="0"/>
        <w:adjustRightInd/>
        <w:spacing w:before="96"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（一）</w:t>
      </w:r>
      <w:r>
        <w:rPr>
          <w:rFonts w:hint="eastAsia" w:asciiTheme="minorEastAsia" w:hAnsiTheme="minorEastAsia" w:eastAsiaTheme="minorEastAsia" w:cstheme="minorEastAsia"/>
          <w:b w:val="0"/>
          <w:bCs w:val="0"/>
          <w:color w:val="auto"/>
          <w:sz w:val="24"/>
          <w:szCs w:val="24"/>
        </w:rPr>
        <w:t>党支部书记是落实党支部工作目标管理责任制的第一责任人，对落实责任制工作要亲自抓。设有副书记的支部，由副书记负责党支部目标管理责任制的日常工作。　　</w:t>
      </w:r>
    </w:p>
    <w:p>
      <w:pPr>
        <w:pageBreakBefore w:val="0"/>
        <w:widowControl/>
        <w:kinsoku/>
        <w:wordWrap/>
        <w:overflowPunct/>
        <w:topLinePunct w:val="0"/>
        <w:autoSpaceDE/>
        <w:autoSpaceDN/>
        <w:bidi w:val="0"/>
        <w:adjustRightInd/>
        <w:spacing w:before="96"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（二）</w:t>
      </w:r>
      <w:r>
        <w:rPr>
          <w:rFonts w:hint="eastAsia" w:asciiTheme="minorEastAsia" w:hAnsiTheme="minorEastAsia" w:eastAsiaTheme="minorEastAsia" w:cstheme="minorEastAsia"/>
          <w:b w:val="0"/>
          <w:bCs w:val="0"/>
          <w:color w:val="auto"/>
          <w:sz w:val="24"/>
          <w:szCs w:val="24"/>
        </w:rPr>
        <w:t>党支部组织委员、宣传委员、纪检委员等支委会成员，对党支部的思想政治建设、组织建设、作风建设等工作，要有明确分工，在支委会的统一领导下，负责分工范围内的具体工作，并做到团结协作，尽职尽责。　</w:t>
      </w:r>
      <w:r>
        <w:rPr>
          <w:rFonts w:hint="eastAsia" w:asciiTheme="minorEastAsia" w:hAnsiTheme="minorEastAsia" w:eastAsiaTheme="minorEastAsia" w:cstheme="minorEastAsia"/>
          <w:b w:val="0"/>
          <w:bCs w:val="0"/>
          <w:color w:val="auto"/>
          <w:kern w:val="0"/>
          <w:sz w:val="24"/>
          <w:szCs w:val="24"/>
          <w:shd w:val="clear" w:color="auto" w:fill="FFFFFF"/>
        </w:rPr>
        <w:t>　</w:t>
      </w:r>
    </w:p>
    <w:p>
      <w:pPr>
        <w:pageBreakBefore w:val="0"/>
        <w:widowControl/>
        <w:kinsoku/>
        <w:wordWrap/>
        <w:overflowPunct/>
        <w:topLinePunct w:val="0"/>
        <w:autoSpaceDE/>
        <w:autoSpaceDN/>
        <w:bidi w:val="0"/>
        <w:adjustRightInd/>
        <w:spacing w:before="96" w:line="580" w:lineRule="exact"/>
        <w:ind w:left="0" w:firstLine="482" w:firstLineChars="200"/>
        <w:jc w:val="both"/>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第</w:t>
      </w:r>
      <w:r>
        <w:rPr>
          <w:rFonts w:hint="eastAsia" w:asciiTheme="minorEastAsia" w:hAnsiTheme="minorEastAsia" w:eastAsiaTheme="minorEastAsia" w:cstheme="minorEastAsia"/>
          <w:b/>
          <w:bCs/>
          <w:color w:val="auto"/>
          <w:sz w:val="24"/>
          <w:szCs w:val="24"/>
          <w:lang w:eastAsia="zh-CN"/>
        </w:rPr>
        <w:t>三</w:t>
      </w:r>
      <w:r>
        <w:rPr>
          <w:rFonts w:hint="eastAsia" w:asciiTheme="minorEastAsia" w:hAnsiTheme="minorEastAsia" w:eastAsiaTheme="minorEastAsia" w:cstheme="minorEastAsia"/>
          <w:b/>
          <w:bCs/>
          <w:color w:val="auto"/>
          <w:sz w:val="24"/>
          <w:szCs w:val="24"/>
        </w:rPr>
        <w:t xml:space="preserve">条 </w:t>
      </w:r>
      <w:r>
        <w:rPr>
          <w:rFonts w:hint="eastAsia" w:asciiTheme="minorEastAsia" w:hAnsiTheme="minorEastAsia" w:eastAsiaTheme="minorEastAsia" w:cstheme="minorEastAsia"/>
          <w:b/>
          <w:bCs/>
          <w:color w:val="auto"/>
          <w:kern w:val="0"/>
          <w:sz w:val="24"/>
          <w:szCs w:val="24"/>
          <w:shd w:val="clear" w:color="auto" w:fill="FFFFFF"/>
        </w:rPr>
        <w:t>考</w:t>
      </w:r>
      <w:r>
        <w:rPr>
          <w:rFonts w:hint="eastAsia" w:asciiTheme="minorEastAsia" w:hAnsiTheme="minorEastAsia" w:eastAsiaTheme="minorEastAsia" w:cstheme="minorEastAsia"/>
          <w:b/>
          <w:bCs/>
          <w:color w:val="auto"/>
          <w:sz w:val="24"/>
          <w:szCs w:val="24"/>
        </w:rPr>
        <w:t>核</w:t>
      </w:r>
    </w:p>
    <w:p>
      <w:pPr>
        <w:pageBreakBefore w:val="0"/>
        <w:widowControl/>
        <w:kinsoku/>
        <w:wordWrap/>
        <w:overflowPunct/>
        <w:topLinePunct w:val="0"/>
        <w:autoSpaceDE/>
        <w:autoSpaceDN/>
        <w:bidi w:val="0"/>
        <w:adjustRightInd/>
        <w:spacing w:before="96"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各党支部要按照考核细则和评分标准，在每年11月上旬以前完成对落实《责任制》的情况进行自查打分、自定考评等次，并报上级党组织，以备审核验收。12月中下旬，对党支部进行审核验收。</w:t>
      </w:r>
    </w:p>
    <w:p>
      <w:pPr>
        <w:pageBreakBefore w:val="0"/>
        <w:widowControl/>
        <w:kinsoku/>
        <w:wordWrap/>
        <w:overflowPunct/>
        <w:topLinePunct w:val="0"/>
        <w:autoSpaceDE/>
        <w:autoSpaceDN/>
        <w:bidi w:val="0"/>
        <w:adjustRightInd/>
        <w:spacing w:before="96" w:line="580" w:lineRule="exact"/>
        <w:ind w:left="0" w:firstLine="482" w:firstLineChars="200"/>
        <w:jc w:val="both"/>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t>第四条</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本制度自发布之日起实施。</w:t>
      </w:r>
      <w:r>
        <w:rPr>
          <w:rFonts w:hint="eastAsia" w:asciiTheme="minorEastAsia" w:hAnsiTheme="minorEastAsia" w:eastAsiaTheme="minorEastAsia" w:cstheme="minorEastAsia"/>
          <w:b/>
          <w:bCs/>
          <w:color w:val="auto"/>
          <w:sz w:val="24"/>
          <w:szCs w:val="24"/>
        </w:rPr>
        <w:t>　</w:t>
      </w:r>
    </w:p>
    <w:p>
      <w:pPr>
        <w:bidi w:val="0"/>
        <w:rPr>
          <w:rFonts w:hint="eastAsia" w:asciiTheme="minorEastAsia" w:hAnsiTheme="minorEastAsia" w:eastAsiaTheme="minorEastAsia" w:cstheme="minorEastAsia"/>
          <w:b w:val="0"/>
          <w:bCs w:val="0"/>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rPr>
          <w:rFonts w:hint="eastAsia" w:asciiTheme="minorEastAsia" w:hAnsiTheme="minorEastAsia" w:eastAsiaTheme="minorEastAsia" w:cstheme="minorEastAsia"/>
          <w:b/>
          <w:bCs/>
        </w:rPr>
      </w:pPr>
    </w:p>
    <w:p>
      <w:pPr>
        <w:pStyle w:val="3"/>
        <w:bidi w:val="0"/>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rPr>
        <w:t>党风廉政建设责任制</w:t>
      </w:r>
      <w:r>
        <w:rPr>
          <w:rFonts w:hint="eastAsia" w:asciiTheme="minorEastAsia" w:hAnsiTheme="minorEastAsia" w:eastAsiaTheme="minorEastAsia" w:cstheme="minorEastAsia"/>
          <w:b/>
          <w:bCs/>
          <w:lang w:eastAsia="zh-CN"/>
        </w:rPr>
        <w:t>度</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为加强市</w:t>
      </w:r>
      <w:r>
        <w:rPr>
          <w:rFonts w:hint="eastAsia" w:asciiTheme="minorEastAsia" w:hAnsiTheme="minorEastAsia" w:eastAsiaTheme="minorEastAsia" w:cstheme="minorEastAsia"/>
          <w:b w:val="0"/>
          <w:bCs w:val="0"/>
          <w:color w:val="auto"/>
          <w:sz w:val="24"/>
          <w:szCs w:val="24"/>
          <w:lang w:eastAsia="zh-CN"/>
        </w:rPr>
        <w:t>医疗保障系统</w:t>
      </w:r>
      <w:r>
        <w:rPr>
          <w:rFonts w:hint="eastAsia" w:asciiTheme="minorEastAsia" w:hAnsiTheme="minorEastAsia" w:eastAsiaTheme="minorEastAsia" w:cstheme="minorEastAsia"/>
          <w:b w:val="0"/>
          <w:bCs w:val="0"/>
          <w:color w:val="auto"/>
          <w:sz w:val="24"/>
          <w:szCs w:val="24"/>
        </w:rPr>
        <w:t>党风廉政建设，保证党风廉政建设各项任务的全面落实，根据中央、省、市纪委的要求，</w:t>
      </w:r>
      <w:r>
        <w:rPr>
          <w:rFonts w:hint="eastAsia" w:asciiTheme="minorEastAsia" w:hAnsiTheme="minorEastAsia" w:eastAsiaTheme="minorEastAsia" w:cstheme="minorEastAsia"/>
          <w:b w:val="0"/>
          <w:bCs w:val="0"/>
          <w:color w:val="auto"/>
          <w:sz w:val="24"/>
          <w:szCs w:val="24"/>
          <w:lang w:val="en-US" w:eastAsia="zh-CN"/>
        </w:rPr>
        <w:t>结合白城市医疗保障局工作实际，</w:t>
      </w:r>
      <w:r>
        <w:rPr>
          <w:rFonts w:hint="eastAsia" w:asciiTheme="minorEastAsia" w:hAnsiTheme="minorEastAsia" w:eastAsiaTheme="minorEastAsia" w:cstheme="minorEastAsia"/>
          <w:b w:val="0"/>
          <w:bCs w:val="0"/>
          <w:color w:val="auto"/>
          <w:sz w:val="24"/>
          <w:szCs w:val="24"/>
          <w:lang w:eastAsia="zh-CN"/>
        </w:rPr>
        <w:t>制定</w:t>
      </w:r>
      <w:r>
        <w:rPr>
          <w:rFonts w:hint="eastAsia" w:asciiTheme="minorEastAsia" w:hAnsiTheme="minorEastAsia" w:eastAsiaTheme="minorEastAsia" w:cstheme="minorEastAsia"/>
          <w:b w:val="0"/>
          <w:bCs w:val="0"/>
          <w:color w:val="auto"/>
          <w:sz w:val="24"/>
          <w:szCs w:val="24"/>
          <w:lang w:val="en-US" w:eastAsia="zh-CN"/>
        </w:rPr>
        <w:t>本制度</w:t>
      </w:r>
      <w:r>
        <w:rPr>
          <w:rFonts w:hint="eastAsia" w:asciiTheme="minorEastAsia" w:hAnsiTheme="minorEastAsia" w:eastAsiaTheme="minorEastAsia" w:cstheme="minorEastAsia"/>
          <w:b w:val="0"/>
          <w:bCs w:val="0"/>
          <w:color w:val="auto"/>
          <w:sz w:val="24"/>
          <w:szCs w:val="24"/>
        </w:rPr>
        <w:t xml:space="preserve">。                        </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第一条 责任内容</w:t>
      </w:r>
    </w:p>
    <w:p>
      <w:pPr>
        <w:pageBreakBefore w:val="0"/>
        <w:kinsoku/>
        <w:wordWrap/>
        <w:overflowPunct/>
        <w:topLinePunct w:val="0"/>
        <w:autoSpaceDE/>
        <w:autoSpaceDN/>
        <w:bidi w:val="0"/>
        <w:adjustRightInd/>
        <w:spacing w:line="580" w:lineRule="exact"/>
        <w:ind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rPr>
        <w:t>认真贯彻落实中央、省、市纪委关于党风廉政建设的决议、决定及指示，严格执行党风廉政建设的各项规定，坚决在政治上、思想上、行动上与党中央保持高度一致，保证党的路线、方针、政策和国家法律、政令的贯彻执行。</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2.</w:t>
      </w:r>
      <w:r>
        <w:rPr>
          <w:rFonts w:hint="eastAsia" w:asciiTheme="minorEastAsia" w:hAnsiTheme="minorEastAsia" w:eastAsiaTheme="minorEastAsia" w:cstheme="minorEastAsia"/>
          <w:b w:val="0"/>
          <w:bCs w:val="0"/>
          <w:color w:val="auto"/>
          <w:sz w:val="24"/>
          <w:szCs w:val="24"/>
        </w:rPr>
        <w:t>分析研究职责范围内的党风廉政状况，组织制定本单位党风廉政建设制度和措施，并组织实施。</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3.</w:t>
      </w:r>
      <w:r>
        <w:rPr>
          <w:rFonts w:hint="eastAsia" w:asciiTheme="minorEastAsia" w:hAnsiTheme="minorEastAsia" w:eastAsiaTheme="minorEastAsia" w:cstheme="minorEastAsia"/>
          <w:b w:val="0"/>
          <w:bCs w:val="0"/>
          <w:color w:val="auto"/>
          <w:sz w:val="24"/>
          <w:szCs w:val="24"/>
        </w:rPr>
        <w:t>组织学习党风廉政法规，开展党风廉政教育。</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4.</w:t>
      </w:r>
      <w:r>
        <w:rPr>
          <w:rFonts w:hint="eastAsia" w:asciiTheme="minorEastAsia" w:hAnsiTheme="minorEastAsia" w:eastAsiaTheme="minorEastAsia" w:cstheme="minorEastAsia"/>
          <w:b w:val="0"/>
          <w:bCs w:val="0"/>
          <w:color w:val="auto"/>
          <w:sz w:val="24"/>
          <w:szCs w:val="24"/>
        </w:rPr>
        <w:t>抓好委党员领导干部的廉洁自律，按照党章和国家有关规定进行监督、检查和考核。</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5.</w:t>
      </w:r>
      <w:r>
        <w:rPr>
          <w:rFonts w:hint="eastAsia" w:asciiTheme="minorEastAsia" w:hAnsiTheme="minorEastAsia" w:eastAsiaTheme="minorEastAsia" w:cstheme="minorEastAsia"/>
          <w:b w:val="0"/>
          <w:bCs w:val="0"/>
          <w:color w:val="auto"/>
          <w:sz w:val="24"/>
          <w:szCs w:val="24"/>
        </w:rPr>
        <w:t>支持和配合市纪委严肃查处党员和工作人员违反党纪政纪案件，纠正不正之风。</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6.</w:t>
      </w:r>
      <w:r>
        <w:rPr>
          <w:rFonts w:hint="eastAsia" w:asciiTheme="minorEastAsia" w:hAnsiTheme="minorEastAsia" w:eastAsiaTheme="minorEastAsia" w:cstheme="minorEastAsia"/>
          <w:b w:val="0"/>
          <w:bCs w:val="0"/>
          <w:color w:val="auto"/>
          <w:sz w:val="24"/>
          <w:szCs w:val="24"/>
        </w:rPr>
        <w:t>完成上级领导交办的其他党风廉政建设任务。</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第</w:t>
      </w:r>
      <w:r>
        <w:rPr>
          <w:rFonts w:hint="eastAsia" w:asciiTheme="minorEastAsia" w:hAnsiTheme="minorEastAsia" w:eastAsiaTheme="minorEastAsia" w:cstheme="minorEastAsia"/>
          <w:b/>
          <w:bCs/>
          <w:color w:val="auto"/>
          <w:sz w:val="24"/>
          <w:szCs w:val="24"/>
          <w:lang w:eastAsia="zh-CN"/>
        </w:rPr>
        <w:t>二</w:t>
      </w:r>
      <w:r>
        <w:rPr>
          <w:rFonts w:hint="eastAsia" w:asciiTheme="minorEastAsia" w:hAnsiTheme="minorEastAsia" w:eastAsiaTheme="minorEastAsia" w:cstheme="minorEastAsia"/>
          <w:b/>
          <w:bCs/>
          <w:color w:val="auto"/>
          <w:sz w:val="24"/>
          <w:szCs w:val="24"/>
        </w:rPr>
        <w:t>条 责任分工</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rPr>
        <w:t>全</w:t>
      </w:r>
      <w:r>
        <w:rPr>
          <w:rFonts w:hint="eastAsia" w:asciiTheme="minorEastAsia" w:hAnsiTheme="minorEastAsia" w:eastAsiaTheme="minorEastAsia" w:cstheme="minorEastAsia"/>
          <w:b w:val="0"/>
          <w:bCs w:val="0"/>
          <w:color w:val="auto"/>
          <w:sz w:val="24"/>
          <w:szCs w:val="24"/>
          <w:lang w:eastAsia="zh-CN"/>
        </w:rPr>
        <w:t>局</w:t>
      </w:r>
      <w:r>
        <w:rPr>
          <w:rFonts w:hint="eastAsia" w:asciiTheme="minorEastAsia" w:hAnsiTheme="minorEastAsia" w:eastAsiaTheme="minorEastAsia" w:cstheme="minorEastAsia"/>
          <w:b w:val="0"/>
          <w:bCs w:val="0"/>
          <w:color w:val="auto"/>
          <w:sz w:val="24"/>
          <w:szCs w:val="24"/>
        </w:rPr>
        <w:t>党风廉政建设工作由</w:t>
      </w:r>
      <w:r>
        <w:rPr>
          <w:rFonts w:hint="eastAsia" w:asciiTheme="minorEastAsia" w:hAnsiTheme="minorEastAsia" w:eastAsiaTheme="minorEastAsia" w:cstheme="minorEastAsia"/>
          <w:b w:val="0"/>
          <w:bCs w:val="0"/>
          <w:color w:val="auto"/>
          <w:sz w:val="24"/>
          <w:szCs w:val="24"/>
          <w:lang w:eastAsia="zh-CN"/>
        </w:rPr>
        <w:t>局</w:t>
      </w:r>
      <w:r>
        <w:rPr>
          <w:rFonts w:hint="eastAsia" w:asciiTheme="minorEastAsia" w:hAnsiTheme="minorEastAsia" w:eastAsiaTheme="minorEastAsia" w:cstheme="minorEastAsia"/>
          <w:b w:val="0"/>
          <w:bCs w:val="0"/>
          <w:color w:val="auto"/>
          <w:sz w:val="24"/>
          <w:szCs w:val="24"/>
        </w:rPr>
        <w:t>党组统一领导，统一部署，由各分管领导、各科室负责人按照“层级负责、梯次推进、权责统一”的责任体系组织落实。</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2.</w:t>
      </w:r>
      <w:r>
        <w:rPr>
          <w:rFonts w:hint="eastAsia" w:asciiTheme="minorEastAsia" w:hAnsiTheme="minorEastAsia" w:eastAsiaTheme="minorEastAsia" w:cstheme="minorEastAsia"/>
          <w:b w:val="0"/>
          <w:bCs w:val="0"/>
          <w:color w:val="auto"/>
          <w:sz w:val="24"/>
          <w:szCs w:val="24"/>
          <w:lang w:eastAsia="zh-CN"/>
        </w:rPr>
        <w:t>局</w:t>
      </w:r>
      <w:r>
        <w:rPr>
          <w:rFonts w:hint="eastAsia" w:asciiTheme="minorEastAsia" w:hAnsiTheme="minorEastAsia" w:eastAsiaTheme="minorEastAsia" w:cstheme="minorEastAsia"/>
          <w:b w:val="0"/>
          <w:bCs w:val="0"/>
          <w:color w:val="auto"/>
          <w:sz w:val="24"/>
          <w:szCs w:val="24"/>
        </w:rPr>
        <w:t>党组书记、</w:t>
      </w:r>
      <w:r>
        <w:rPr>
          <w:rFonts w:hint="eastAsia" w:asciiTheme="minorEastAsia" w:hAnsiTheme="minorEastAsia" w:eastAsiaTheme="minorEastAsia" w:cstheme="minorEastAsia"/>
          <w:b w:val="0"/>
          <w:bCs w:val="0"/>
          <w:color w:val="auto"/>
          <w:sz w:val="24"/>
          <w:szCs w:val="24"/>
          <w:lang w:eastAsia="zh-CN"/>
        </w:rPr>
        <w:t>局长</w:t>
      </w:r>
      <w:r>
        <w:rPr>
          <w:rFonts w:hint="eastAsia" w:asciiTheme="minorEastAsia" w:hAnsiTheme="minorEastAsia" w:eastAsiaTheme="minorEastAsia" w:cstheme="minorEastAsia"/>
          <w:b w:val="0"/>
          <w:bCs w:val="0"/>
          <w:color w:val="auto"/>
          <w:sz w:val="24"/>
          <w:szCs w:val="24"/>
        </w:rPr>
        <w:t>对全委的党风廉政建设工作负总责，对</w:t>
      </w:r>
      <w:r>
        <w:rPr>
          <w:rFonts w:hint="eastAsia" w:asciiTheme="minorEastAsia" w:hAnsiTheme="minorEastAsia" w:eastAsiaTheme="minorEastAsia" w:cstheme="minorEastAsia"/>
          <w:b w:val="0"/>
          <w:bCs w:val="0"/>
          <w:color w:val="auto"/>
          <w:sz w:val="24"/>
          <w:szCs w:val="24"/>
          <w:lang w:eastAsia="zh-CN"/>
        </w:rPr>
        <w:t>局</w:t>
      </w:r>
      <w:r>
        <w:rPr>
          <w:rFonts w:hint="eastAsia" w:asciiTheme="minorEastAsia" w:hAnsiTheme="minorEastAsia" w:eastAsiaTheme="minorEastAsia" w:cstheme="minorEastAsia"/>
          <w:b w:val="0"/>
          <w:bCs w:val="0"/>
          <w:color w:val="auto"/>
          <w:sz w:val="24"/>
          <w:szCs w:val="24"/>
        </w:rPr>
        <w:t>领导班子及其成员的党风廉政建设工作负直接领导责任。</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3.</w:t>
      </w:r>
      <w:r>
        <w:rPr>
          <w:rFonts w:hint="eastAsia" w:asciiTheme="minorEastAsia" w:hAnsiTheme="minorEastAsia" w:eastAsiaTheme="minorEastAsia" w:cstheme="minorEastAsia"/>
          <w:b w:val="0"/>
          <w:bCs w:val="0"/>
          <w:color w:val="auto"/>
          <w:sz w:val="24"/>
          <w:szCs w:val="24"/>
          <w:lang w:eastAsia="zh-CN"/>
        </w:rPr>
        <w:t>局</w:t>
      </w:r>
      <w:r>
        <w:rPr>
          <w:rFonts w:hint="eastAsia" w:asciiTheme="minorEastAsia" w:hAnsiTheme="minorEastAsia" w:eastAsiaTheme="minorEastAsia" w:cstheme="minorEastAsia"/>
          <w:b w:val="0"/>
          <w:bCs w:val="0"/>
          <w:color w:val="auto"/>
          <w:sz w:val="24"/>
          <w:szCs w:val="24"/>
        </w:rPr>
        <w:t>党组成员、副</w:t>
      </w:r>
      <w:r>
        <w:rPr>
          <w:rFonts w:hint="eastAsia" w:asciiTheme="minorEastAsia" w:hAnsiTheme="minorEastAsia" w:eastAsiaTheme="minorEastAsia" w:cstheme="minorEastAsia"/>
          <w:b w:val="0"/>
          <w:bCs w:val="0"/>
          <w:color w:val="auto"/>
          <w:sz w:val="24"/>
          <w:szCs w:val="24"/>
          <w:lang w:eastAsia="zh-CN"/>
        </w:rPr>
        <w:t>局长</w:t>
      </w:r>
      <w:r>
        <w:rPr>
          <w:rFonts w:hint="eastAsia" w:asciiTheme="minorEastAsia" w:hAnsiTheme="minorEastAsia" w:eastAsiaTheme="minorEastAsia" w:cstheme="minorEastAsia"/>
          <w:b w:val="0"/>
          <w:bCs w:val="0"/>
          <w:color w:val="auto"/>
          <w:sz w:val="24"/>
          <w:szCs w:val="24"/>
        </w:rPr>
        <w:t>按照集体领导与个人分工负责结合的原则，负责管好分管科室的党风廉政建设工作，并对其负直接领导责任。</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4.</w:t>
      </w:r>
      <w:r>
        <w:rPr>
          <w:rFonts w:hint="eastAsia" w:asciiTheme="minorEastAsia" w:hAnsiTheme="minorEastAsia" w:eastAsiaTheme="minorEastAsia" w:cstheme="minorEastAsia"/>
          <w:b w:val="0"/>
          <w:bCs w:val="0"/>
          <w:color w:val="auto"/>
          <w:sz w:val="24"/>
          <w:szCs w:val="24"/>
          <w:lang w:eastAsia="zh-CN"/>
        </w:rPr>
        <w:t>局</w:t>
      </w:r>
      <w:r>
        <w:rPr>
          <w:rFonts w:hint="eastAsia" w:asciiTheme="minorEastAsia" w:hAnsiTheme="minorEastAsia" w:eastAsiaTheme="minorEastAsia" w:cstheme="minorEastAsia"/>
          <w:b w:val="0"/>
          <w:bCs w:val="0"/>
          <w:color w:val="auto"/>
          <w:sz w:val="24"/>
          <w:szCs w:val="24"/>
        </w:rPr>
        <w:t>党组成员</w:t>
      </w:r>
      <w:r>
        <w:rPr>
          <w:rFonts w:hint="eastAsia" w:asciiTheme="minorEastAsia" w:hAnsiTheme="minorEastAsia" w:eastAsiaTheme="minorEastAsia" w:cstheme="minorEastAsia"/>
          <w:b w:val="0"/>
          <w:bCs w:val="0"/>
          <w:color w:val="auto"/>
          <w:sz w:val="24"/>
          <w:szCs w:val="24"/>
          <w:lang w:eastAsia="zh-CN"/>
        </w:rPr>
        <w:t>、分管局长</w:t>
      </w:r>
      <w:r>
        <w:rPr>
          <w:rFonts w:hint="eastAsia" w:asciiTheme="minorEastAsia" w:hAnsiTheme="minorEastAsia" w:eastAsiaTheme="minorEastAsia" w:cstheme="minorEastAsia"/>
          <w:b w:val="0"/>
          <w:bCs w:val="0"/>
          <w:color w:val="auto"/>
          <w:sz w:val="24"/>
          <w:szCs w:val="24"/>
        </w:rPr>
        <w:t>协助</w:t>
      </w:r>
      <w:r>
        <w:rPr>
          <w:rFonts w:hint="eastAsia" w:asciiTheme="minorEastAsia" w:hAnsiTheme="minorEastAsia" w:eastAsiaTheme="minorEastAsia" w:cstheme="minorEastAsia"/>
          <w:b w:val="0"/>
          <w:bCs w:val="0"/>
          <w:color w:val="auto"/>
          <w:sz w:val="24"/>
          <w:szCs w:val="24"/>
          <w:lang w:eastAsia="zh-CN"/>
        </w:rPr>
        <w:t>局</w:t>
      </w:r>
      <w:r>
        <w:rPr>
          <w:rFonts w:hint="eastAsia" w:asciiTheme="minorEastAsia" w:hAnsiTheme="minorEastAsia" w:eastAsiaTheme="minorEastAsia" w:cstheme="minorEastAsia"/>
          <w:b w:val="0"/>
          <w:bCs w:val="0"/>
          <w:color w:val="auto"/>
          <w:sz w:val="24"/>
          <w:szCs w:val="24"/>
        </w:rPr>
        <w:t>党组书记、</w:t>
      </w:r>
      <w:r>
        <w:rPr>
          <w:rFonts w:hint="eastAsia" w:asciiTheme="minorEastAsia" w:hAnsiTheme="minorEastAsia" w:eastAsiaTheme="minorEastAsia" w:cstheme="minorEastAsia"/>
          <w:b w:val="0"/>
          <w:bCs w:val="0"/>
          <w:color w:val="auto"/>
          <w:sz w:val="24"/>
          <w:szCs w:val="24"/>
          <w:lang w:eastAsia="zh-CN"/>
        </w:rPr>
        <w:t>局长</w:t>
      </w:r>
      <w:r>
        <w:rPr>
          <w:rFonts w:hint="eastAsia" w:asciiTheme="minorEastAsia" w:hAnsiTheme="minorEastAsia" w:eastAsiaTheme="minorEastAsia" w:cstheme="minorEastAsia"/>
          <w:b w:val="0"/>
          <w:bCs w:val="0"/>
          <w:color w:val="auto"/>
          <w:sz w:val="24"/>
          <w:szCs w:val="24"/>
        </w:rPr>
        <w:t>抓好全</w:t>
      </w:r>
      <w:r>
        <w:rPr>
          <w:rFonts w:hint="eastAsia" w:asciiTheme="minorEastAsia" w:hAnsiTheme="minorEastAsia" w:eastAsiaTheme="minorEastAsia" w:cstheme="minorEastAsia"/>
          <w:b w:val="0"/>
          <w:bCs w:val="0"/>
          <w:color w:val="auto"/>
          <w:sz w:val="24"/>
          <w:szCs w:val="24"/>
          <w:lang w:eastAsia="zh-CN"/>
        </w:rPr>
        <w:t>局</w:t>
      </w:r>
      <w:r>
        <w:rPr>
          <w:rFonts w:hint="eastAsia" w:asciiTheme="minorEastAsia" w:hAnsiTheme="minorEastAsia" w:eastAsiaTheme="minorEastAsia" w:cstheme="minorEastAsia"/>
          <w:b w:val="0"/>
          <w:bCs w:val="0"/>
          <w:color w:val="auto"/>
          <w:sz w:val="24"/>
          <w:szCs w:val="24"/>
        </w:rPr>
        <w:t>党风廉政建设组织协调工作。</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5.</w:t>
      </w:r>
      <w:r>
        <w:rPr>
          <w:rFonts w:hint="eastAsia" w:asciiTheme="minorEastAsia" w:hAnsiTheme="minorEastAsia" w:eastAsiaTheme="minorEastAsia" w:cstheme="minorEastAsia"/>
          <w:b w:val="0"/>
          <w:bCs w:val="0"/>
          <w:color w:val="auto"/>
          <w:sz w:val="24"/>
          <w:szCs w:val="24"/>
        </w:rPr>
        <w:t>各科室负责人负责本科室党风廉政建设工作，并对本科室党风廉政建设负直接领导责任。</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第</w:t>
      </w:r>
      <w:r>
        <w:rPr>
          <w:rFonts w:hint="eastAsia" w:asciiTheme="minorEastAsia" w:hAnsiTheme="minorEastAsia" w:eastAsiaTheme="minorEastAsia" w:cstheme="minorEastAsia"/>
          <w:b/>
          <w:bCs/>
          <w:color w:val="auto"/>
          <w:sz w:val="24"/>
          <w:szCs w:val="24"/>
          <w:lang w:eastAsia="zh-CN"/>
        </w:rPr>
        <w:t>三</w:t>
      </w:r>
      <w:r>
        <w:rPr>
          <w:rFonts w:hint="eastAsia" w:asciiTheme="minorEastAsia" w:hAnsiTheme="minorEastAsia" w:eastAsiaTheme="minorEastAsia" w:cstheme="minorEastAsia"/>
          <w:b/>
          <w:bCs/>
          <w:color w:val="auto"/>
          <w:sz w:val="24"/>
          <w:szCs w:val="24"/>
        </w:rPr>
        <w:t>条 督查考核</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lang w:eastAsia="zh-CN"/>
        </w:rPr>
        <w:t>局</w:t>
      </w:r>
      <w:r>
        <w:rPr>
          <w:rFonts w:hint="eastAsia" w:asciiTheme="minorEastAsia" w:hAnsiTheme="minorEastAsia" w:eastAsiaTheme="minorEastAsia" w:cstheme="minorEastAsia"/>
          <w:b w:val="0"/>
          <w:bCs w:val="0"/>
          <w:color w:val="auto"/>
          <w:sz w:val="24"/>
          <w:szCs w:val="24"/>
        </w:rPr>
        <w:t>党组结合民主生活会，每半年听取一次党风廉政建设情况汇报，分析形势，找准问题，明确任务，部署工作，督促落实。</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2.</w:t>
      </w:r>
      <w:r>
        <w:rPr>
          <w:rFonts w:hint="eastAsia" w:asciiTheme="minorEastAsia" w:hAnsiTheme="minorEastAsia" w:eastAsiaTheme="minorEastAsia" w:cstheme="minorEastAsia"/>
          <w:b w:val="0"/>
          <w:bCs w:val="0"/>
          <w:color w:val="auto"/>
          <w:sz w:val="24"/>
          <w:szCs w:val="24"/>
          <w:lang w:eastAsia="zh-CN"/>
        </w:rPr>
        <w:t>局</w:t>
      </w:r>
      <w:r>
        <w:rPr>
          <w:rFonts w:hint="eastAsia" w:asciiTheme="minorEastAsia" w:hAnsiTheme="minorEastAsia" w:eastAsiaTheme="minorEastAsia" w:cstheme="minorEastAsia"/>
          <w:b w:val="0"/>
          <w:bCs w:val="0"/>
          <w:color w:val="auto"/>
          <w:sz w:val="24"/>
          <w:szCs w:val="24"/>
        </w:rPr>
        <w:t>党组及其成员要结合分管工作，按照“一岗双责”的要求，强化对党风廉政建设的督促检查，并对执行党风廉政建设责任制情况接受各级的检查、考核。</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3.</w:t>
      </w:r>
      <w:r>
        <w:rPr>
          <w:rFonts w:hint="eastAsia" w:asciiTheme="minorEastAsia" w:hAnsiTheme="minorEastAsia" w:eastAsiaTheme="minorEastAsia" w:cstheme="minorEastAsia"/>
          <w:b w:val="0"/>
          <w:bCs w:val="0"/>
          <w:color w:val="auto"/>
          <w:sz w:val="24"/>
          <w:szCs w:val="24"/>
        </w:rPr>
        <w:t>各科室负责人每年年底向分管领导专题报告执行本规定的情况，并接受</w:t>
      </w:r>
      <w:r>
        <w:rPr>
          <w:rFonts w:hint="eastAsia" w:asciiTheme="minorEastAsia" w:hAnsiTheme="minorEastAsia" w:eastAsiaTheme="minorEastAsia" w:cstheme="minorEastAsia"/>
          <w:b w:val="0"/>
          <w:bCs w:val="0"/>
          <w:color w:val="auto"/>
          <w:sz w:val="24"/>
          <w:szCs w:val="24"/>
          <w:lang w:eastAsia="zh-CN"/>
        </w:rPr>
        <w:t>局</w:t>
      </w:r>
      <w:r>
        <w:rPr>
          <w:rFonts w:hint="eastAsia" w:asciiTheme="minorEastAsia" w:hAnsiTheme="minorEastAsia" w:eastAsiaTheme="minorEastAsia" w:cstheme="minorEastAsia"/>
          <w:b w:val="0"/>
          <w:bCs w:val="0"/>
          <w:color w:val="auto"/>
          <w:sz w:val="24"/>
          <w:szCs w:val="24"/>
        </w:rPr>
        <w:t>党组的检查、考核。</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4.</w:t>
      </w:r>
      <w:r>
        <w:rPr>
          <w:rFonts w:hint="eastAsia" w:asciiTheme="minorEastAsia" w:hAnsiTheme="minorEastAsia" w:eastAsiaTheme="minorEastAsia" w:cstheme="minorEastAsia"/>
          <w:b w:val="0"/>
          <w:bCs w:val="0"/>
          <w:color w:val="auto"/>
          <w:sz w:val="24"/>
          <w:szCs w:val="24"/>
        </w:rPr>
        <w:t>党风廉政建设责任制执行情况作为科级以上领导干部</w:t>
      </w:r>
      <w:r>
        <w:rPr>
          <w:rFonts w:hint="eastAsia" w:asciiTheme="minorEastAsia" w:hAnsiTheme="minorEastAsia" w:eastAsiaTheme="minorEastAsia" w:cstheme="minorEastAsia"/>
          <w:b w:val="0"/>
          <w:bCs w:val="0"/>
          <w:color w:val="auto"/>
          <w:sz w:val="24"/>
          <w:szCs w:val="24"/>
          <w:lang w:eastAsia="zh-CN"/>
        </w:rPr>
        <w:t>及事业单位领导</w:t>
      </w:r>
      <w:r>
        <w:rPr>
          <w:rFonts w:hint="eastAsia" w:asciiTheme="minorEastAsia" w:hAnsiTheme="minorEastAsia" w:eastAsiaTheme="minorEastAsia" w:cstheme="minorEastAsia"/>
          <w:b w:val="0"/>
          <w:bCs w:val="0"/>
          <w:color w:val="auto"/>
          <w:sz w:val="24"/>
          <w:szCs w:val="24"/>
        </w:rPr>
        <w:t>年度考核和述职报告的一项重要内容，并作为成绩评定、评先评优、选拨任用干部的重要依据。</w:t>
      </w:r>
    </w:p>
    <w:p>
      <w:pPr>
        <w:pStyle w:val="8"/>
        <w:pageBreakBefore w:val="0"/>
        <w:kinsoku/>
        <w:wordWrap/>
        <w:overflowPunct/>
        <w:topLinePunct w:val="0"/>
        <w:autoSpaceDE/>
        <w:autoSpaceDN/>
        <w:bidi w:val="0"/>
        <w:adjustRightInd/>
        <w:spacing w:line="580" w:lineRule="exact"/>
        <w:ind w:firstLine="482" w:firstLineChars="200"/>
        <w:jc w:val="both"/>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t>第四条</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本制度自发布之日起实施。</w:t>
      </w:r>
    </w:p>
    <w:p>
      <w:pPr>
        <w:pStyle w:val="8"/>
        <w:pageBreakBefore w:val="0"/>
        <w:kinsoku/>
        <w:wordWrap/>
        <w:overflowPunct/>
        <w:topLinePunct w:val="0"/>
        <w:autoSpaceDE/>
        <w:autoSpaceDN/>
        <w:bidi w:val="0"/>
        <w:adjustRightInd/>
        <w:spacing w:line="580" w:lineRule="exact"/>
        <w:ind w:left="0" w:firstLine="1084" w:firstLineChars="300"/>
        <w:jc w:val="both"/>
        <w:textAlignment w:val="auto"/>
        <w:rPr>
          <w:rFonts w:hint="eastAsia" w:asciiTheme="minorEastAsia" w:hAnsiTheme="minorEastAsia" w:eastAsiaTheme="minorEastAsia" w:cstheme="minorEastAsia"/>
          <w:b/>
          <w:bCs/>
          <w:color w:val="auto"/>
          <w:sz w:val="36"/>
          <w:szCs w:val="36"/>
        </w:rPr>
      </w:pPr>
    </w:p>
    <w:p>
      <w:pPr>
        <w:pStyle w:val="8"/>
        <w:pageBreakBefore w:val="0"/>
        <w:kinsoku/>
        <w:wordWrap/>
        <w:overflowPunct/>
        <w:topLinePunct w:val="0"/>
        <w:autoSpaceDE/>
        <w:autoSpaceDN/>
        <w:bidi w:val="0"/>
        <w:adjustRightInd/>
        <w:spacing w:line="580" w:lineRule="exact"/>
        <w:ind w:left="0" w:firstLine="1084" w:firstLineChars="300"/>
        <w:jc w:val="both"/>
        <w:textAlignment w:val="auto"/>
        <w:rPr>
          <w:rFonts w:hint="eastAsia" w:asciiTheme="minorEastAsia" w:hAnsiTheme="minorEastAsia" w:eastAsiaTheme="minorEastAsia" w:cstheme="minorEastAsia"/>
          <w:b/>
          <w:bCs/>
          <w:color w:val="auto"/>
          <w:sz w:val="36"/>
          <w:szCs w:val="36"/>
        </w:rPr>
      </w:pPr>
    </w:p>
    <w:p>
      <w:pPr>
        <w:pStyle w:val="8"/>
        <w:pageBreakBefore w:val="0"/>
        <w:kinsoku/>
        <w:wordWrap/>
        <w:overflowPunct/>
        <w:topLinePunct w:val="0"/>
        <w:autoSpaceDE/>
        <w:autoSpaceDN/>
        <w:bidi w:val="0"/>
        <w:adjustRightInd/>
        <w:spacing w:line="580" w:lineRule="exact"/>
        <w:ind w:left="0" w:firstLine="1084" w:firstLineChars="300"/>
        <w:jc w:val="both"/>
        <w:textAlignment w:val="auto"/>
        <w:rPr>
          <w:rFonts w:hint="eastAsia" w:asciiTheme="minorEastAsia" w:hAnsiTheme="minorEastAsia" w:eastAsiaTheme="minorEastAsia" w:cstheme="minorEastAsia"/>
          <w:b/>
          <w:bCs/>
          <w:color w:val="auto"/>
          <w:sz w:val="36"/>
          <w:szCs w:val="36"/>
        </w:rPr>
      </w:pPr>
    </w:p>
    <w:p>
      <w:pPr>
        <w:rPr>
          <w:rFonts w:hint="eastAsia" w:asciiTheme="minorEastAsia" w:hAnsiTheme="minorEastAsia" w:eastAsiaTheme="minorEastAsia" w:cstheme="minorEastAsia"/>
          <w:b/>
          <w:bCs/>
          <w:color w:val="auto"/>
          <w:sz w:val="36"/>
          <w:szCs w:val="36"/>
        </w:rPr>
      </w:pPr>
      <w:r>
        <w:rPr>
          <w:rFonts w:hint="eastAsia" w:asciiTheme="minorEastAsia" w:hAnsiTheme="minorEastAsia" w:eastAsiaTheme="minorEastAsia" w:cstheme="minorEastAsia"/>
          <w:b/>
          <w:bCs/>
          <w:color w:val="auto"/>
          <w:sz w:val="36"/>
          <w:szCs w:val="36"/>
        </w:rPr>
        <w:br w:type="page"/>
      </w:r>
    </w:p>
    <w:p>
      <w:pPr>
        <w:pStyle w:val="3"/>
        <w:bidi w:val="0"/>
        <w:rPr>
          <w:rFonts w:hint="eastAsia" w:asciiTheme="minorEastAsia" w:hAnsiTheme="minorEastAsia" w:eastAsiaTheme="minorEastAsia" w:cstheme="minorEastAsia"/>
          <w:b/>
          <w:bCs/>
          <w:lang w:eastAsia="zh-CN"/>
        </w:rPr>
      </w:pPr>
      <w:r>
        <w:rPr>
          <w:rFonts w:hint="eastAsia" w:asciiTheme="minorEastAsia" w:hAnsiTheme="minorEastAsia" w:eastAsiaTheme="minorEastAsia" w:cstheme="minorEastAsia"/>
          <w:b/>
          <w:bCs/>
        </w:rPr>
        <w:t>党员领导干部廉洁从政</w:t>
      </w:r>
      <w:r>
        <w:rPr>
          <w:rFonts w:hint="eastAsia" w:asciiTheme="minorEastAsia" w:hAnsiTheme="minorEastAsia" w:eastAsiaTheme="minorEastAsia" w:cstheme="minorEastAsia"/>
          <w:b/>
          <w:bCs/>
          <w:lang w:eastAsia="zh-CN"/>
        </w:rPr>
        <w:t>管理制度</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rPr>
        <w:t>为</w:t>
      </w:r>
      <w:r>
        <w:rPr>
          <w:rFonts w:hint="eastAsia" w:asciiTheme="minorEastAsia" w:hAnsiTheme="minorEastAsia" w:eastAsiaTheme="minorEastAsia" w:cstheme="minorEastAsia"/>
          <w:b w:val="0"/>
          <w:bCs w:val="0"/>
          <w:color w:val="auto"/>
          <w:sz w:val="24"/>
          <w:szCs w:val="24"/>
          <w:lang w:val="en-US" w:eastAsia="zh-CN"/>
        </w:rPr>
        <w:t>了</w:t>
      </w:r>
      <w:r>
        <w:rPr>
          <w:rFonts w:hint="eastAsia" w:asciiTheme="minorEastAsia" w:hAnsiTheme="minorEastAsia" w:eastAsiaTheme="minorEastAsia" w:cstheme="minorEastAsia"/>
          <w:b w:val="0"/>
          <w:bCs w:val="0"/>
          <w:color w:val="auto"/>
          <w:sz w:val="24"/>
          <w:szCs w:val="24"/>
        </w:rPr>
        <w:t>加强</w:t>
      </w:r>
      <w:r>
        <w:rPr>
          <w:rFonts w:hint="eastAsia" w:asciiTheme="minorEastAsia" w:hAnsiTheme="minorEastAsia" w:eastAsiaTheme="minorEastAsia" w:cstheme="minorEastAsia"/>
          <w:b w:val="0"/>
          <w:bCs w:val="0"/>
          <w:color w:val="auto"/>
          <w:sz w:val="24"/>
          <w:szCs w:val="24"/>
          <w:lang w:eastAsia="zh-CN"/>
        </w:rPr>
        <w:t>医疗保障</w:t>
      </w:r>
      <w:r>
        <w:rPr>
          <w:rFonts w:hint="eastAsia" w:asciiTheme="minorEastAsia" w:hAnsiTheme="minorEastAsia" w:eastAsiaTheme="minorEastAsia" w:cstheme="minorEastAsia"/>
          <w:b w:val="0"/>
          <w:bCs w:val="0"/>
          <w:color w:val="auto"/>
          <w:sz w:val="24"/>
          <w:szCs w:val="24"/>
          <w:lang w:val="en-US" w:eastAsia="zh-CN"/>
        </w:rPr>
        <w:t>系统</w:t>
      </w:r>
      <w:r>
        <w:rPr>
          <w:rFonts w:hint="eastAsia" w:asciiTheme="minorEastAsia" w:hAnsiTheme="minorEastAsia" w:eastAsiaTheme="minorEastAsia" w:cstheme="minorEastAsia"/>
          <w:b w:val="0"/>
          <w:bCs w:val="0"/>
          <w:color w:val="auto"/>
          <w:sz w:val="24"/>
          <w:szCs w:val="24"/>
        </w:rPr>
        <w:t>党风廉政建设，进一步规范党员领导干部从政行为，使每个党员领导干部真正做到廉洁自律，勤政为民，根据</w:t>
      </w:r>
      <w:r>
        <w:rPr>
          <w:rFonts w:hint="eastAsia" w:asciiTheme="minorEastAsia" w:hAnsiTheme="minorEastAsia" w:eastAsiaTheme="minorEastAsia" w:cstheme="minorEastAsia"/>
          <w:b w:val="0"/>
          <w:bCs w:val="0"/>
          <w:color w:val="auto"/>
          <w:sz w:val="24"/>
          <w:szCs w:val="24"/>
          <w:lang w:eastAsia="zh-CN"/>
        </w:rPr>
        <w:t>中央、省、市纪委监委</w:t>
      </w:r>
      <w:r>
        <w:rPr>
          <w:rFonts w:hint="eastAsia" w:asciiTheme="minorEastAsia" w:hAnsiTheme="minorEastAsia" w:eastAsiaTheme="minorEastAsia" w:cstheme="minorEastAsia"/>
          <w:b w:val="0"/>
          <w:bCs w:val="0"/>
          <w:color w:val="auto"/>
          <w:sz w:val="24"/>
          <w:szCs w:val="24"/>
        </w:rPr>
        <w:t>对领导干部廉洁自律的有关要求和规定，</w:t>
      </w:r>
      <w:r>
        <w:rPr>
          <w:rFonts w:hint="eastAsia" w:asciiTheme="minorEastAsia" w:hAnsiTheme="minorEastAsia" w:eastAsiaTheme="minorEastAsia" w:cstheme="minorEastAsia"/>
          <w:b w:val="0"/>
          <w:bCs w:val="0"/>
          <w:color w:val="auto"/>
          <w:sz w:val="24"/>
          <w:szCs w:val="24"/>
          <w:lang w:val="en-US" w:eastAsia="zh-CN"/>
        </w:rPr>
        <w:t>结合白城市医疗保障局工作实际，</w:t>
      </w:r>
      <w:r>
        <w:rPr>
          <w:rFonts w:hint="eastAsia" w:asciiTheme="minorEastAsia" w:hAnsiTheme="minorEastAsia" w:eastAsiaTheme="minorEastAsia" w:cstheme="minorEastAsia"/>
          <w:b w:val="0"/>
          <w:bCs w:val="0"/>
          <w:color w:val="auto"/>
          <w:sz w:val="24"/>
          <w:szCs w:val="24"/>
        </w:rPr>
        <w:t>制定本制度。</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第一条 禁止利用职权和职务上的影响谋取不正当利益。不准有下列行为</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rPr>
        <w:t>索取、接受或者以借为名占用管理和服务对象以及其他与行使职权有关系的单位或者个人的财物</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2.接受可能影响公正执行公务的礼品、宴请以及旅游、健身、娱乐等活动安排</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3.在公务活动中接受礼证金和各种有价证券、支付凭</w:t>
      </w:r>
      <w:r>
        <w:rPr>
          <w:rFonts w:hint="eastAsia" w:asciiTheme="minorEastAsia" w:hAnsiTheme="minorEastAsia" w:eastAsiaTheme="minorEastAsia" w:cstheme="minorEastAsia"/>
          <w:b w:val="0"/>
          <w:bCs w:val="0"/>
          <w:color w:val="auto"/>
          <w:sz w:val="24"/>
          <w:szCs w:val="24"/>
          <w:lang w:eastAsia="zh-CN"/>
        </w:rPr>
        <w:t>证。</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4.以交易、委托理财等形式谋取不正当利益</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5.利用知悉或者掌握的内幕信息谋取利益。</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第</w:t>
      </w:r>
      <w:r>
        <w:rPr>
          <w:rFonts w:hint="eastAsia" w:asciiTheme="minorEastAsia" w:hAnsiTheme="minorEastAsia" w:eastAsiaTheme="minorEastAsia" w:cstheme="minorEastAsia"/>
          <w:b w:val="0"/>
          <w:bCs w:val="0"/>
          <w:color w:val="auto"/>
          <w:sz w:val="24"/>
          <w:szCs w:val="24"/>
          <w:lang w:eastAsia="zh-CN"/>
        </w:rPr>
        <w:t>二</w:t>
      </w:r>
      <w:r>
        <w:rPr>
          <w:rFonts w:hint="eastAsia" w:asciiTheme="minorEastAsia" w:hAnsiTheme="minorEastAsia" w:eastAsiaTheme="minorEastAsia" w:cstheme="minorEastAsia"/>
          <w:b w:val="0"/>
          <w:bCs w:val="0"/>
          <w:color w:val="auto"/>
          <w:sz w:val="24"/>
          <w:szCs w:val="24"/>
        </w:rPr>
        <w:t>条 禁止私自从事营利性活动。不准有下列行</w:t>
      </w:r>
      <w:r>
        <w:rPr>
          <w:rFonts w:hint="eastAsia" w:asciiTheme="minorEastAsia" w:hAnsiTheme="minorEastAsia" w:eastAsiaTheme="minorEastAsia" w:cstheme="minorEastAsia"/>
          <w:b w:val="0"/>
          <w:bCs w:val="0"/>
          <w:color w:val="auto"/>
          <w:sz w:val="24"/>
          <w:szCs w:val="24"/>
          <w:lang w:eastAsia="zh-CN"/>
        </w:rPr>
        <w:t>为：</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1.个人或者借他人名义经商、办企业</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2.违反规定拥有非上市公司(企业)的股份或者证券</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3.违反规定买卖股票或者进行其他证券投资</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4.违反规定在经济实体、社会团体等单位中兼职或者兼职取酬,以及从事有偿中介活动</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5.离职或者退休后三年内,接受原任职务管辖的地区和业务范围内的民营企业、外商投资企业和中介机构的聘任,或者个人从事与原任职务管辖业务相关的营利性活动。</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第</w:t>
      </w:r>
      <w:r>
        <w:rPr>
          <w:rFonts w:hint="eastAsia" w:asciiTheme="minorEastAsia" w:hAnsiTheme="minorEastAsia" w:eastAsiaTheme="minorEastAsia" w:cstheme="minorEastAsia"/>
          <w:b w:val="0"/>
          <w:bCs w:val="0"/>
          <w:color w:val="auto"/>
          <w:sz w:val="24"/>
          <w:szCs w:val="24"/>
          <w:lang w:eastAsia="zh-CN"/>
        </w:rPr>
        <w:t>三</w:t>
      </w:r>
      <w:r>
        <w:rPr>
          <w:rFonts w:hint="eastAsia" w:asciiTheme="minorEastAsia" w:hAnsiTheme="minorEastAsia" w:eastAsiaTheme="minorEastAsia" w:cstheme="minorEastAsia"/>
          <w:b w:val="0"/>
          <w:bCs w:val="0"/>
          <w:color w:val="auto"/>
          <w:sz w:val="24"/>
          <w:szCs w:val="24"/>
        </w:rPr>
        <w:t>条 禁止违反公共财物管理和使用的规定,假公济私、化公为私。不准有下列行为:</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rPr>
        <w:t>用公款报销或者支付应由个人负担的费用</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2.</w:t>
      </w:r>
      <w:r>
        <w:rPr>
          <w:rFonts w:hint="eastAsia" w:asciiTheme="minorEastAsia" w:hAnsiTheme="minorEastAsia" w:eastAsiaTheme="minorEastAsia" w:cstheme="minorEastAsia"/>
          <w:b w:val="0"/>
          <w:bCs w:val="0"/>
          <w:color w:val="auto"/>
          <w:sz w:val="24"/>
          <w:szCs w:val="24"/>
        </w:rPr>
        <w:t>违反规定借用公款、公物或者将公款、公物借给他人</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3.</w:t>
      </w:r>
      <w:r>
        <w:rPr>
          <w:rFonts w:hint="eastAsia" w:asciiTheme="minorEastAsia" w:hAnsiTheme="minorEastAsia" w:eastAsiaTheme="minorEastAsia" w:cstheme="minorEastAsia"/>
          <w:b w:val="0"/>
          <w:bCs w:val="0"/>
          <w:color w:val="auto"/>
          <w:sz w:val="24"/>
          <w:szCs w:val="24"/>
        </w:rPr>
        <w:t>私存私放公款</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4.</w:t>
      </w:r>
      <w:r>
        <w:rPr>
          <w:rFonts w:hint="eastAsia" w:asciiTheme="minorEastAsia" w:hAnsiTheme="minorEastAsia" w:eastAsiaTheme="minorEastAsia" w:cstheme="minorEastAsia"/>
          <w:b w:val="0"/>
          <w:bCs w:val="0"/>
          <w:color w:val="auto"/>
          <w:sz w:val="24"/>
          <w:szCs w:val="24"/>
        </w:rPr>
        <w:t>用公款旅游或者变相用公款旅游</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5.用公款参与高消费娱乐、健身活动和获取各种形式的俱乐部会员资格</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6.违反规定用公款购买商业保险,缴纳住房公积金,滥发津贴、补贴、奖金等</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7.非法占有公共财物,或者以象征性地支付钱款等方式非法占有公共财物</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8.挪用或者拆借社会保障基金、住房公积金等公共资金或者其他财政资金。</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第</w:t>
      </w:r>
      <w:r>
        <w:rPr>
          <w:rFonts w:hint="eastAsia" w:asciiTheme="minorEastAsia" w:hAnsiTheme="minorEastAsia" w:eastAsiaTheme="minorEastAsia" w:cstheme="minorEastAsia"/>
          <w:b w:val="0"/>
          <w:bCs w:val="0"/>
          <w:color w:val="auto"/>
          <w:sz w:val="24"/>
          <w:szCs w:val="24"/>
          <w:lang w:eastAsia="zh-CN"/>
        </w:rPr>
        <w:t>四</w:t>
      </w:r>
      <w:r>
        <w:rPr>
          <w:rFonts w:hint="eastAsia" w:asciiTheme="minorEastAsia" w:hAnsiTheme="minorEastAsia" w:eastAsiaTheme="minorEastAsia" w:cstheme="minorEastAsia"/>
          <w:b w:val="0"/>
          <w:bCs w:val="0"/>
          <w:color w:val="auto"/>
          <w:sz w:val="24"/>
          <w:szCs w:val="24"/>
        </w:rPr>
        <w:t>条 禁止违反规定选拔任用干部。不准有下列行为:</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1.采取不正当手段为本人或者他人谋取职位</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2.不按照规定程序推荐、考察、酝酿、讨论决定任免干部</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3.私自泄露民主推荐、民主测评、考察、酝酿、讨论决定干部等有关情况</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4.在</w:t>
      </w:r>
      <w:r>
        <w:rPr>
          <w:rFonts w:hint="eastAsia" w:asciiTheme="minorEastAsia" w:hAnsiTheme="minorEastAsia" w:eastAsiaTheme="minorEastAsia" w:cstheme="minorEastAsia"/>
          <w:b w:val="0"/>
          <w:bCs w:val="0"/>
          <w:color w:val="auto"/>
          <w:sz w:val="24"/>
          <w:szCs w:val="24"/>
          <w:lang w:eastAsia="zh-CN"/>
        </w:rPr>
        <w:t>干</w:t>
      </w:r>
      <w:r>
        <w:rPr>
          <w:rFonts w:hint="eastAsia" w:asciiTheme="minorEastAsia" w:hAnsiTheme="minorEastAsia" w:eastAsiaTheme="minorEastAsia" w:cstheme="minorEastAsia"/>
          <w:b w:val="0"/>
          <w:bCs w:val="0"/>
          <w:color w:val="auto"/>
          <w:sz w:val="24"/>
          <w:szCs w:val="24"/>
        </w:rPr>
        <w:t>部考察工作中隐瞒或者歪曲事实真相</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5.在民主推荐、民主测评、组织考察和选举中搞拉票等非组织活动</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6.在工作调动、机构变动时,突击提拔、调整干部</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7.在干部选拔任用工作中封官许愿,任人唯亲,营私舞弊。</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第</w:t>
      </w:r>
      <w:r>
        <w:rPr>
          <w:rFonts w:hint="eastAsia" w:asciiTheme="minorEastAsia" w:hAnsiTheme="minorEastAsia" w:eastAsiaTheme="minorEastAsia" w:cstheme="minorEastAsia"/>
          <w:b w:val="0"/>
          <w:bCs w:val="0"/>
          <w:color w:val="auto"/>
          <w:sz w:val="24"/>
          <w:szCs w:val="24"/>
          <w:lang w:eastAsia="zh-CN"/>
        </w:rPr>
        <w:t>五</w:t>
      </w:r>
      <w:r>
        <w:rPr>
          <w:rFonts w:hint="eastAsia" w:asciiTheme="minorEastAsia" w:hAnsiTheme="minorEastAsia" w:eastAsiaTheme="minorEastAsia" w:cstheme="minorEastAsia"/>
          <w:b w:val="0"/>
          <w:bCs w:val="0"/>
          <w:color w:val="auto"/>
          <w:sz w:val="24"/>
          <w:szCs w:val="24"/>
        </w:rPr>
        <w:t>条 禁止利用职权和职务上的影响为亲属及身边工作人员谋取利益。不准有下列行为</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1.要求或者指使提拔配偶、子女及其配偶、其他亲属以及身边工作人员</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2.用公款支付配偶、子女及其配偶以及其他亲属学习、培训、旅游等费用,</w:t>
      </w:r>
      <w:r>
        <w:rPr>
          <w:rFonts w:hint="eastAsia" w:asciiTheme="minorEastAsia" w:hAnsiTheme="minorEastAsia" w:eastAsiaTheme="minorEastAsia" w:cstheme="minorEastAsia"/>
          <w:b w:val="0"/>
          <w:bCs w:val="0"/>
          <w:color w:val="auto"/>
          <w:sz w:val="24"/>
          <w:szCs w:val="24"/>
          <w:lang w:eastAsia="zh-CN"/>
        </w:rPr>
        <w:t>及</w:t>
      </w:r>
      <w:r>
        <w:rPr>
          <w:rFonts w:hint="eastAsia" w:asciiTheme="minorEastAsia" w:hAnsiTheme="minorEastAsia" w:eastAsiaTheme="minorEastAsia" w:cstheme="minorEastAsia"/>
          <w:b w:val="0"/>
          <w:bCs w:val="0"/>
          <w:color w:val="auto"/>
          <w:sz w:val="24"/>
          <w:szCs w:val="24"/>
        </w:rPr>
        <w:t>出国(境)定居、留学、探亲等向个人或者机构索取资助</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3.妨碍涉及配偶、子女及其配偶、其他亲属以及身边工作人员案件的调查处理</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4.利用职务之便,为他人谋取利益,其父母、配偶、子女及其配偶以及其他特定关系人收受对方财物</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5.默许、纵容、授意配偶、子女及其配偶、其他亲属以及身边工作人员以本人名义谋取私利</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6.为配偶、子女及其配偶以及其他亲属经商、办企业提供便利条件</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7.</w:t>
      </w:r>
      <w:r>
        <w:rPr>
          <w:rFonts w:hint="eastAsia" w:asciiTheme="minorEastAsia" w:hAnsiTheme="minorEastAsia" w:eastAsiaTheme="minorEastAsia" w:cstheme="minorEastAsia"/>
          <w:b w:val="0"/>
          <w:bCs w:val="0"/>
          <w:color w:val="auto"/>
          <w:sz w:val="24"/>
          <w:szCs w:val="24"/>
        </w:rPr>
        <w:t>允许、纵容配偶、子女及其配偶,在本人管辖的地区或业务范围内</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从事可能与公共利益发生冲突的经商、办企业、社会中介服务等活动</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8.允许、纵容配偶、子女及其配偶在异地工商注册登记后,到本人管辖的地区或业务范围内从事可能与公共利益发生冲突的经商、办企业活动。</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第</w:t>
      </w:r>
      <w:r>
        <w:rPr>
          <w:rFonts w:hint="eastAsia" w:asciiTheme="minorEastAsia" w:hAnsiTheme="minorEastAsia" w:eastAsiaTheme="minorEastAsia" w:cstheme="minorEastAsia"/>
          <w:b w:val="0"/>
          <w:bCs w:val="0"/>
          <w:color w:val="auto"/>
          <w:sz w:val="24"/>
          <w:szCs w:val="24"/>
          <w:lang w:eastAsia="zh-CN"/>
        </w:rPr>
        <w:t>六</w:t>
      </w:r>
      <w:r>
        <w:rPr>
          <w:rFonts w:hint="eastAsia" w:asciiTheme="minorEastAsia" w:hAnsiTheme="minorEastAsia" w:eastAsiaTheme="minorEastAsia" w:cstheme="minorEastAsia"/>
          <w:b w:val="0"/>
          <w:bCs w:val="0"/>
          <w:color w:val="auto"/>
          <w:sz w:val="24"/>
          <w:szCs w:val="24"/>
        </w:rPr>
        <w:t xml:space="preserve">条 </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禁止讲排场、比阔气、挥霍公款、铺张浪费。不准有下列行为:</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1.在公务活动中提供或者接受超过规定标准的接待,或者超过规定标准报销招待费、差旅费等相关费用</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2.擅自用公款包租、占用客房供个人使用</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3.违反规定配备、购买、更换、装饰或者使用小汽车</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4</w:t>
      </w:r>
      <w:r>
        <w:rPr>
          <w:rFonts w:hint="eastAsia" w:asciiTheme="minorEastAsia" w:hAnsiTheme="minorEastAsia" w:eastAsiaTheme="minorEastAsia" w:cstheme="minorEastAsia"/>
          <w:b w:val="0"/>
          <w:bCs w:val="0"/>
          <w:color w:val="auto"/>
          <w:sz w:val="24"/>
          <w:szCs w:val="24"/>
        </w:rPr>
        <w:t>.违反规定批准用公款或者通过摊派方式举办各类庆典活动。</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第</w:t>
      </w:r>
      <w:r>
        <w:rPr>
          <w:rFonts w:hint="eastAsia" w:asciiTheme="minorEastAsia" w:hAnsiTheme="minorEastAsia" w:eastAsiaTheme="minorEastAsia" w:cstheme="minorEastAsia"/>
          <w:b w:val="0"/>
          <w:bCs w:val="0"/>
          <w:color w:val="auto"/>
          <w:sz w:val="24"/>
          <w:szCs w:val="24"/>
          <w:lang w:eastAsia="zh-CN"/>
        </w:rPr>
        <w:t>七</w:t>
      </w:r>
      <w:r>
        <w:rPr>
          <w:rFonts w:hint="eastAsia" w:asciiTheme="minorEastAsia" w:hAnsiTheme="minorEastAsia" w:eastAsiaTheme="minorEastAsia" w:cstheme="minorEastAsia"/>
          <w:b w:val="0"/>
          <w:bCs w:val="0"/>
          <w:color w:val="auto"/>
          <w:sz w:val="24"/>
          <w:szCs w:val="24"/>
        </w:rPr>
        <w:t>条 禁止违反规定干预和插手市场经济活动,谋取私利。不准有下列行为:</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1.干预和插手批办各类行政许可和资金借贷等事项</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2</w:t>
      </w:r>
      <w:r>
        <w:rPr>
          <w:rFonts w:hint="eastAsia" w:asciiTheme="minorEastAsia" w:hAnsiTheme="minorEastAsia" w:eastAsiaTheme="minorEastAsia" w:cstheme="minorEastAsia"/>
          <w:b w:val="0"/>
          <w:bCs w:val="0"/>
          <w:color w:val="auto"/>
          <w:sz w:val="24"/>
          <w:szCs w:val="24"/>
        </w:rPr>
        <w:t>.干预和插手经济纠纷</w:t>
      </w:r>
      <w:r>
        <w:rPr>
          <w:rFonts w:hint="eastAsia" w:asciiTheme="minorEastAsia" w:hAnsiTheme="minorEastAsia" w:eastAsiaTheme="minorEastAsia" w:cstheme="minorEastAsia"/>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firstLine="539"/>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3</w:t>
      </w:r>
      <w:r>
        <w:rPr>
          <w:rFonts w:hint="eastAsia" w:asciiTheme="minorEastAsia" w:hAnsiTheme="minorEastAsia" w:eastAsiaTheme="minorEastAsia" w:cstheme="minorEastAsia"/>
          <w:b w:val="0"/>
          <w:bCs w:val="0"/>
          <w:color w:val="auto"/>
          <w:sz w:val="24"/>
          <w:szCs w:val="24"/>
        </w:rPr>
        <w:t>.</w:t>
      </w:r>
      <w:r>
        <w:rPr>
          <w:rFonts w:hint="eastAsia" w:asciiTheme="minorEastAsia" w:hAnsiTheme="minorEastAsia" w:eastAsiaTheme="minorEastAsia" w:cstheme="minorEastAsia"/>
          <w:b w:val="0"/>
          <w:bCs w:val="0"/>
          <w:color w:val="auto"/>
          <w:sz w:val="24"/>
          <w:szCs w:val="24"/>
          <w:lang w:eastAsia="zh-CN"/>
        </w:rPr>
        <w:t>干</w:t>
      </w:r>
      <w:r>
        <w:rPr>
          <w:rFonts w:hint="eastAsia" w:asciiTheme="minorEastAsia" w:hAnsiTheme="minorEastAsia" w:eastAsiaTheme="minorEastAsia" w:cstheme="minorEastAsia"/>
          <w:b w:val="0"/>
          <w:bCs w:val="0"/>
          <w:color w:val="auto"/>
          <w:sz w:val="24"/>
          <w:szCs w:val="24"/>
        </w:rPr>
        <w:t>预和插手资金、资产和资源的使用、分配、承包、租赁等事项。</w:t>
      </w:r>
    </w:p>
    <w:p>
      <w:pPr>
        <w:keepNext w:val="0"/>
        <w:keepLines w:val="0"/>
        <w:pageBreakBefore w:val="0"/>
        <w:widowControl w:val="0"/>
        <w:kinsoku/>
        <w:wordWrap/>
        <w:overflowPunct/>
        <w:topLinePunct w:val="0"/>
        <w:autoSpaceDE/>
        <w:autoSpaceDN/>
        <w:bidi w:val="0"/>
        <w:adjustRightInd/>
        <w:snapToGrid/>
        <w:spacing w:line="540" w:lineRule="exact"/>
        <w:ind w:left="0" w:firstLine="539"/>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第</w:t>
      </w:r>
      <w:r>
        <w:rPr>
          <w:rFonts w:hint="eastAsia" w:asciiTheme="minorEastAsia" w:hAnsiTheme="minorEastAsia" w:eastAsiaTheme="minorEastAsia" w:cstheme="minorEastAsia"/>
          <w:b w:val="0"/>
          <w:bCs w:val="0"/>
          <w:color w:val="auto"/>
          <w:sz w:val="24"/>
          <w:szCs w:val="24"/>
          <w:lang w:eastAsia="zh-CN"/>
        </w:rPr>
        <w:t>八</w:t>
      </w:r>
      <w:r>
        <w:rPr>
          <w:rFonts w:hint="eastAsia" w:asciiTheme="minorEastAsia" w:hAnsiTheme="minorEastAsia" w:eastAsiaTheme="minorEastAsia" w:cstheme="minorEastAsia"/>
          <w:b w:val="0"/>
          <w:bCs w:val="0"/>
          <w:color w:val="auto"/>
          <w:sz w:val="24"/>
          <w:szCs w:val="24"/>
        </w:rPr>
        <w:t>条 禁止脱离实际,弄虚作假,损害群众利益和党群干群关系。不准有下列行为:</w:t>
      </w:r>
    </w:p>
    <w:p>
      <w:pPr>
        <w:keepNext w:val="0"/>
        <w:keepLines w:val="0"/>
        <w:pageBreakBefore w:val="0"/>
        <w:widowControl w:val="0"/>
        <w:kinsoku/>
        <w:wordWrap/>
        <w:overflowPunct/>
        <w:topLinePunct w:val="0"/>
        <w:autoSpaceDE/>
        <w:autoSpaceDN/>
        <w:bidi w:val="0"/>
        <w:adjustRightInd/>
        <w:snapToGrid/>
        <w:spacing w:line="540" w:lineRule="exact"/>
        <w:ind w:left="0" w:firstLine="539"/>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1.搞劳民伤财的“形象工程”和沽名钓誉的“政绩工程”</w:t>
      </w:r>
      <w:r>
        <w:rPr>
          <w:rFonts w:hint="eastAsia" w:asciiTheme="minorEastAsia" w:hAnsiTheme="minorEastAsia" w:eastAsiaTheme="minorEastAsia" w:cstheme="minorEastAsia"/>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firstLine="539"/>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2.虚报工作业绩</w:t>
      </w:r>
      <w:r>
        <w:rPr>
          <w:rFonts w:hint="eastAsia" w:asciiTheme="minorEastAsia" w:hAnsiTheme="minorEastAsia" w:eastAsiaTheme="minorEastAsia" w:cstheme="minorEastAsia"/>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firstLine="539"/>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3.大办婚丧喜庆事宜,造成不良影响,或者借机敛财</w:t>
      </w:r>
      <w:r>
        <w:rPr>
          <w:rFonts w:hint="eastAsia" w:asciiTheme="minorEastAsia" w:hAnsiTheme="minorEastAsia" w:eastAsiaTheme="minorEastAsia" w:cstheme="minorEastAsia"/>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firstLine="539"/>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4.</w:t>
      </w:r>
      <w:r>
        <w:rPr>
          <w:rFonts w:hint="eastAsia" w:asciiTheme="minorEastAsia" w:hAnsiTheme="minorEastAsia" w:eastAsiaTheme="minorEastAsia" w:cstheme="minorEastAsia"/>
          <w:b w:val="0"/>
          <w:bCs w:val="0"/>
          <w:color w:val="auto"/>
          <w:sz w:val="24"/>
          <w:szCs w:val="24"/>
        </w:rPr>
        <w:t>在社会保障、政策扶持、救灾救济款物分配等事项中优亲厚友、显失公平</w:t>
      </w:r>
      <w:r>
        <w:rPr>
          <w:rFonts w:hint="eastAsia" w:asciiTheme="minorEastAsia" w:hAnsiTheme="minorEastAsia" w:eastAsiaTheme="minorEastAsia" w:cstheme="minorEastAsia"/>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firstLine="539"/>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5.</w:t>
      </w:r>
      <w:r>
        <w:rPr>
          <w:rFonts w:hint="eastAsia" w:asciiTheme="minorEastAsia" w:hAnsiTheme="minorEastAsia" w:eastAsiaTheme="minorEastAsia" w:cstheme="minorEastAsia"/>
          <w:b w:val="0"/>
          <w:bCs w:val="0"/>
          <w:color w:val="auto"/>
          <w:sz w:val="24"/>
          <w:szCs w:val="24"/>
        </w:rPr>
        <w:t>以不正当手段获取荣誉、职称、学历学位等利益</w:t>
      </w:r>
      <w:r>
        <w:rPr>
          <w:rFonts w:hint="eastAsia" w:asciiTheme="minorEastAsia" w:hAnsiTheme="minorEastAsia" w:eastAsiaTheme="minorEastAsia" w:cstheme="minorEastAsia"/>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firstLine="539"/>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6.</w:t>
      </w:r>
      <w:r>
        <w:rPr>
          <w:rFonts w:hint="eastAsia" w:asciiTheme="minorEastAsia" w:hAnsiTheme="minorEastAsia" w:eastAsiaTheme="minorEastAsia" w:cstheme="minorEastAsia"/>
          <w:b w:val="0"/>
          <w:bCs w:val="0"/>
          <w:color w:val="auto"/>
          <w:sz w:val="24"/>
          <w:szCs w:val="24"/>
        </w:rPr>
        <w:t>从事有悖社会公德、职业道德、家庭美德的活动。</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firstLine="480" w:firstLineChars="200"/>
        <w:jc w:val="both"/>
        <w:textAlignment w:val="auto"/>
        <w:rPr>
          <w:rFonts w:hint="eastAsia" w:asciiTheme="minorEastAsia" w:hAnsiTheme="minorEastAsia" w:eastAsiaTheme="minorEastAsia" w:cstheme="minorEastAsia"/>
          <w:b w:val="0"/>
          <w:bCs w:val="0"/>
          <w:color w:val="auto"/>
          <w:kern w:val="2"/>
          <w:sz w:val="24"/>
          <w:szCs w:val="24"/>
          <w:lang w:val="en-US" w:eastAsia="zh-CN" w:bidi="ar-SA"/>
        </w:rPr>
      </w:pPr>
      <w:r>
        <w:rPr>
          <w:rFonts w:hint="eastAsia" w:asciiTheme="minorEastAsia" w:hAnsiTheme="minorEastAsia" w:eastAsiaTheme="minorEastAsia" w:cstheme="minorEastAsia"/>
          <w:b w:val="0"/>
          <w:bCs w:val="0"/>
          <w:color w:val="auto"/>
          <w:sz w:val="24"/>
          <w:szCs w:val="24"/>
        </w:rPr>
        <w:t>第</w:t>
      </w:r>
      <w:r>
        <w:rPr>
          <w:rFonts w:hint="eastAsia" w:asciiTheme="minorEastAsia" w:hAnsiTheme="minorEastAsia" w:eastAsiaTheme="minorEastAsia" w:cstheme="minorEastAsia"/>
          <w:b w:val="0"/>
          <w:bCs w:val="0"/>
          <w:color w:val="auto"/>
          <w:sz w:val="24"/>
          <w:szCs w:val="24"/>
          <w:lang w:eastAsia="zh-CN"/>
        </w:rPr>
        <w:t>九</w:t>
      </w:r>
      <w:r>
        <w:rPr>
          <w:rFonts w:hint="eastAsia" w:asciiTheme="minorEastAsia" w:hAnsiTheme="minorEastAsia" w:eastAsiaTheme="minorEastAsia" w:cstheme="minorEastAsia"/>
          <w:b w:val="0"/>
          <w:bCs w:val="0"/>
          <w:color w:val="auto"/>
          <w:sz w:val="24"/>
          <w:szCs w:val="24"/>
        </w:rPr>
        <w:t xml:space="preserve">条 </w:t>
      </w:r>
      <w:r>
        <w:rPr>
          <w:rFonts w:hint="eastAsia" w:asciiTheme="minorEastAsia" w:hAnsiTheme="minorEastAsia" w:eastAsiaTheme="minorEastAsia" w:cstheme="minorEastAsia"/>
          <w:b w:val="0"/>
          <w:bCs w:val="0"/>
          <w:color w:val="auto"/>
          <w:kern w:val="2"/>
          <w:sz w:val="24"/>
          <w:szCs w:val="24"/>
          <w:lang w:val="en-US" w:eastAsia="zh-CN" w:bidi="ar-SA"/>
        </w:rPr>
        <w:t>机关党总支负责本准则的贯彻实施、落实,并负责对实施情况进行监督检查。</w:t>
      </w:r>
    </w:p>
    <w:p>
      <w:pPr>
        <w:pStyle w:val="8"/>
        <w:keepNext w:val="0"/>
        <w:keepLines w:val="0"/>
        <w:pageBreakBefore w:val="0"/>
        <w:widowControl w:val="0"/>
        <w:kinsoku/>
        <w:wordWrap/>
        <w:overflowPunct/>
        <w:topLinePunct w:val="0"/>
        <w:autoSpaceDE/>
        <w:autoSpaceDN/>
        <w:bidi w:val="0"/>
        <w:adjustRightInd/>
        <w:snapToGrid/>
        <w:spacing w:line="540" w:lineRule="exact"/>
        <w:ind w:left="0" w:firstLine="480" w:firstLineChars="200"/>
        <w:jc w:val="both"/>
        <w:textAlignment w:val="auto"/>
        <w:rPr>
          <w:rFonts w:hint="eastAsia" w:asciiTheme="minorEastAsia" w:hAnsiTheme="minorEastAsia" w:eastAsiaTheme="minorEastAsia" w:cstheme="minorEastAsia"/>
          <w:b w:val="0"/>
          <w:bCs w:val="0"/>
          <w:color w:val="auto"/>
          <w:kern w:val="2"/>
          <w:sz w:val="24"/>
          <w:szCs w:val="24"/>
          <w:lang w:val="en-US" w:eastAsia="zh-CN" w:bidi="ar-SA"/>
        </w:rPr>
      </w:pPr>
      <w:r>
        <w:rPr>
          <w:rFonts w:hint="eastAsia" w:asciiTheme="minorEastAsia" w:hAnsiTheme="minorEastAsia" w:eastAsiaTheme="minorEastAsia" w:cstheme="minorEastAsia"/>
          <w:b w:val="0"/>
          <w:bCs w:val="0"/>
          <w:color w:val="auto"/>
          <w:sz w:val="24"/>
          <w:szCs w:val="24"/>
        </w:rPr>
        <w:t>第</w:t>
      </w:r>
      <w:r>
        <w:rPr>
          <w:rFonts w:hint="eastAsia" w:asciiTheme="minorEastAsia" w:hAnsiTheme="minorEastAsia" w:eastAsiaTheme="minorEastAsia" w:cstheme="minorEastAsia"/>
          <w:b w:val="0"/>
          <w:bCs w:val="0"/>
          <w:color w:val="auto"/>
          <w:sz w:val="24"/>
          <w:szCs w:val="24"/>
          <w:lang w:eastAsia="zh-CN"/>
        </w:rPr>
        <w:t>十</w:t>
      </w:r>
      <w:r>
        <w:rPr>
          <w:rFonts w:hint="eastAsia" w:asciiTheme="minorEastAsia" w:hAnsiTheme="minorEastAsia" w:eastAsiaTheme="minorEastAsia" w:cstheme="minorEastAsia"/>
          <w:b w:val="0"/>
          <w:bCs w:val="0"/>
          <w:color w:val="auto"/>
          <w:sz w:val="24"/>
          <w:szCs w:val="24"/>
        </w:rPr>
        <w:t xml:space="preserve">条 </w:t>
      </w:r>
      <w:r>
        <w:rPr>
          <w:rFonts w:hint="eastAsia" w:asciiTheme="minorEastAsia" w:hAnsiTheme="minorEastAsia" w:eastAsiaTheme="minorEastAsia" w:cstheme="minorEastAsia"/>
          <w:b w:val="0"/>
          <w:bCs w:val="0"/>
          <w:color w:val="auto"/>
          <w:kern w:val="2"/>
          <w:sz w:val="24"/>
          <w:szCs w:val="24"/>
          <w:lang w:val="en-US" w:eastAsia="zh-CN" w:bidi="ar-SA"/>
        </w:rPr>
        <w:t>机关党总支要加强对系统内党员领导干部廉洁从政方面的教育,将本准则列为党员领导干部教育培训的重要内容,并认真落实党内监督的各项制度,通过贯彻实施民主生活会、重要情况通报和报告、巡视、谈话和诫勉、述职述廉、报告个人有关事项以及考察考核等监督制度,加强对党员领导干部执行本准则情况的监督检查。</w:t>
      </w:r>
    </w:p>
    <w:p>
      <w:pPr>
        <w:pStyle w:val="8"/>
        <w:keepNext w:val="0"/>
        <w:keepLines w:val="0"/>
        <w:pageBreakBefore w:val="0"/>
        <w:widowControl w:val="0"/>
        <w:kinsoku/>
        <w:wordWrap/>
        <w:overflowPunct/>
        <w:topLinePunct w:val="0"/>
        <w:autoSpaceDE/>
        <w:autoSpaceDN/>
        <w:bidi w:val="0"/>
        <w:adjustRightInd/>
        <w:snapToGrid/>
        <w:spacing w:line="540" w:lineRule="exact"/>
        <w:ind w:left="0" w:firstLine="480" w:firstLineChars="200"/>
        <w:jc w:val="both"/>
        <w:textAlignment w:val="auto"/>
        <w:rPr>
          <w:rFonts w:hint="eastAsia" w:asciiTheme="minorEastAsia" w:hAnsiTheme="minorEastAsia" w:eastAsiaTheme="minorEastAsia" w:cstheme="minorEastAsia"/>
          <w:b w:val="0"/>
          <w:bCs w:val="0"/>
          <w:color w:val="auto"/>
          <w:kern w:val="2"/>
          <w:sz w:val="24"/>
          <w:szCs w:val="24"/>
          <w:lang w:val="en-US" w:eastAsia="zh-CN" w:bidi="ar-SA"/>
        </w:rPr>
      </w:pPr>
      <w:r>
        <w:rPr>
          <w:rFonts w:hint="eastAsia" w:asciiTheme="minorEastAsia" w:hAnsiTheme="minorEastAsia" w:eastAsiaTheme="minorEastAsia" w:cstheme="minorEastAsia"/>
          <w:b w:val="0"/>
          <w:bCs w:val="0"/>
          <w:color w:val="auto"/>
          <w:sz w:val="24"/>
          <w:szCs w:val="24"/>
        </w:rPr>
        <w:t>第</w:t>
      </w:r>
      <w:r>
        <w:rPr>
          <w:rFonts w:hint="eastAsia" w:asciiTheme="minorEastAsia" w:hAnsiTheme="minorEastAsia" w:eastAsiaTheme="minorEastAsia" w:cstheme="minorEastAsia"/>
          <w:b w:val="0"/>
          <w:bCs w:val="0"/>
          <w:color w:val="auto"/>
          <w:sz w:val="24"/>
          <w:szCs w:val="24"/>
          <w:lang w:eastAsia="zh-CN"/>
        </w:rPr>
        <w:t>十</w:t>
      </w:r>
      <w:r>
        <w:rPr>
          <w:rFonts w:hint="eastAsia" w:asciiTheme="minorEastAsia" w:hAnsiTheme="minorEastAsia" w:eastAsiaTheme="minorEastAsia" w:cstheme="minorEastAsia"/>
          <w:b w:val="0"/>
          <w:bCs w:val="0"/>
          <w:color w:val="auto"/>
          <w:sz w:val="24"/>
          <w:szCs w:val="24"/>
        </w:rPr>
        <w:t xml:space="preserve">一条 </w:t>
      </w:r>
      <w:r>
        <w:rPr>
          <w:rFonts w:hint="eastAsia" w:asciiTheme="minorEastAsia" w:hAnsiTheme="minorEastAsia" w:eastAsiaTheme="minorEastAsia" w:cstheme="minorEastAsia"/>
          <w:b w:val="0"/>
          <w:bCs w:val="0"/>
          <w:color w:val="auto"/>
          <w:kern w:val="2"/>
          <w:sz w:val="24"/>
          <w:szCs w:val="24"/>
          <w:lang w:val="en-US" w:eastAsia="zh-CN" w:bidi="ar-SA"/>
        </w:rPr>
        <w:t>医疗保障系统的党员领导干部应当向党组织如实报告个人有关事项,自觉接受监督。</w:t>
      </w:r>
    </w:p>
    <w:p>
      <w:pPr>
        <w:pStyle w:val="8"/>
        <w:keepNext w:val="0"/>
        <w:keepLines w:val="0"/>
        <w:pageBreakBefore w:val="0"/>
        <w:widowControl w:val="0"/>
        <w:kinsoku/>
        <w:wordWrap/>
        <w:overflowPunct/>
        <w:topLinePunct w:val="0"/>
        <w:autoSpaceDE/>
        <w:autoSpaceDN/>
        <w:bidi w:val="0"/>
        <w:adjustRightInd/>
        <w:snapToGrid/>
        <w:spacing w:line="540" w:lineRule="exact"/>
        <w:ind w:left="0" w:firstLine="480" w:firstLineChars="200"/>
        <w:jc w:val="both"/>
        <w:textAlignment w:val="auto"/>
        <w:rPr>
          <w:rFonts w:hint="eastAsia" w:asciiTheme="minorEastAsia" w:hAnsiTheme="minorEastAsia" w:eastAsiaTheme="minorEastAsia" w:cstheme="minorEastAsia"/>
          <w:b w:val="0"/>
          <w:bCs w:val="0"/>
          <w:color w:val="auto"/>
          <w:kern w:val="2"/>
          <w:sz w:val="24"/>
          <w:szCs w:val="24"/>
          <w:lang w:val="en-US" w:eastAsia="zh-CN" w:bidi="ar-SA"/>
        </w:rPr>
      </w:pPr>
      <w:r>
        <w:rPr>
          <w:rFonts w:hint="eastAsia" w:asciiTheme="minorEastAsia" w:hAnsiTheme="minorEastAsia" w:eastAsiaTheme="minorEastAsia" w:cstheme="minorEastAsia"/>
          <w:b w:val="0"/>
          <w:bCs w:val="0"/>
          <w:color w:val="auto"/>
          <w:sz w:val="24"/>
          <w:szCs w:val="24"/>
        </w:rPr>
        <w:t>第</w:t>
      </w:r>
      <w:r>
        <w:rPr>
          <w:rFonts w:hint="eastAsia" w:asciiTheme="minorEastAsia" w:hAnsiTheme="minorEastAsia" w:eastAsiaTheme="minorEastAsia" w:cstheme="minorEastAsia"/>
          <w:b w:val="0"/>
          <w:bCs w:val="0"/>
          <w:color w:val="auto"/>
          <w:sz w:val="24"/>
          <w:szCs w:val="24"/>
          <w:lang w:eastAsia="zh-CN"/>
        </w:rPr>
        <w:t>十二</w:t>
      </w:r>
      <w:r>
        <w:rPr>
          <w:rFonts w:hint="eastAsia" w:asciiTheme="minorEastAsia" w:hAnsiTheme="minorEastAsia" w:eastAsiaTheme="minorEastAsia" w:cstheme="minorEastAsia"/>
          <w:b w:val="0"/>
          <w:bCs w:val="0"/>
          <w:color w:val="auto"/>
          <w:sz w:val="24"/>
          <w:szCs w:val="24"/>
        </w:rPr>
        <w:t xml:space="preserve">条 </w:t>
      </w:r>
      <w:r>
        <w:rPr>
          <w:rFonts w:hint="eastAsia" w:asciiTheme="minorEastAsia" w:hAnsiTheme="minorEastAsia" w:eastAsiaTheme="minorEastAsia" w:cstheme="minorEastAsia"/>
          <w:b w:val="0"/>
          <w:bCs w:val="0"/>
          <w:color w:val="auto"/>
          <w:kern w:val="2"/>
          <w:sz w:val="24"/>
          <w:szCs w:val="24"/>
          <w:lang w:val="en-US" w:eastAsia="zh-CN" w:bidi="ar-SA"/>
        </w:rPr>
        <w:t>党员领导干部违反本准则的,依照有关规定给予批评教育、组织处理或者纪律处分,涉嫌违法犯罪的,依法追究其法律责任。</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both"/>
        <w:textAlignment w:val="auto"/>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eastAsia="zh-CN"/>
          <w14:textFill>
            <w14:solidFill>
              <w14:schemeClr w14:val="tx1"/>
            </w14:solidFill>
          </w14:textFill>
        </w:rPr>
        <w:t>第二十一条</w:t>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本制度自发布之日起实施。</w:t>
      </w: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rPr>
          <w:rFonts w:hint="eastAsia" w:asciiTheme="minorEastAsia" w:hAnsiTheme="minorEastAsia" w:eastAsiaTheme="minorEastAsia" w:cstheme="minorEastAsia"/>
          <w:b/>
          <w:bCs/>
        </w:rPr>
      </w:pPr>
    </w:p>
    <w:p>
      <w:pPr>
        <w:pStyle w:val="3"/>
        <w:bidi w:val="0"/>
        <w:jc w:val="cente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lang w:eastAsia="zh-CN"/>
        </w:rPr>
        <w:t>一把手</w:t>
      </w:r>
      <w:r>
        <w:rPr>
          <w:rFonts w:hint="eastAsia" w:asciiTheme="minorEastAsia" w:hAnsiTheme="minorEastAsia" w:eastAsiaTheme="minorEastAsia" w:cstheme="minorEastAsia"/>
          <w:b/>
          <w:bCs/>
        </w:rPr>
        <w:t>“</w:t>
      </w:r>
      <w:r>
        <w:rPr>
          <w:rFonts w:hint="eastAsia" w:asciiTheme="minorEastAsia" w:hAnsiTheme="minorEastAsia" w:eastAsiaTheme="minorEastAsia" w:cstheme="minorEastAsia"/>
          <w:b/>
          <w:bCs/>
          <w:lang w:eastAsia="zh-CN"/>
        </w:rPr>
        <w:t>五</w:t>
      </w:r>
      <w:r>
        <w:rPr>
          <w:rFonts w:hint="eastAsia" w:asciiTheme="minorEastAsia" w:hAnsiTheme="minorEastAsia" w:eastAsiaTheme="minorEastAsia" w:cstheme="minorEastAsia"/>
          <w:b/>
          <w:bCs/>
        </w:rPr>
        <w:t>个不</w:t>
      </w:r>
      <w:r>
        <w:rPr>
          <w:rFonts w:hint="eastAsia" w:asciiTheme="minorEastAsia" w:hAnsiTheme="minorEastAsia" w:eastAsiaTheme="minorEastAsia" w:cstheme="minorEastAsia"/>
          <w:b/>
          <w:bCs/>
          <w:lang w:val="en-US" w:eastAsia="zh-CN"/>
        </w:rPr>
        <w:t>直</w:t>
      </w:r>
      <w:r>
        <w:rPr>
          <w:rFonts w:hint="eastAsia" w:asciiTheme="minorEastAsia" w:hAnsiTheme="minorEastAsia" w:eastAsiaTheme="minorEastAsia" w:cstheme="minorEastAsia"/>
          <w:b/>
          <w:bCs/>
        </w:rPr>
        <w:t>接管”制度</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为加大从源头上预防和治理腐败的工作力度，对一把手的行政权力进行合理有效地监督和制</w:t>
      </w:r>
      <w:r>
        <w:rPr>
          <w:rFonts w:hint="eastAsia" w:asciiTheme="minorEastAsia" w:hAnsiTheme="minorEastAsia" w:eastAsiaTheme="minorEastAsia" w:cstheme="minorEastAsia"/>
          <w:b w:val="0"/>
          <w:bCs w:val="0"/>
          <w:color w:val="auto"/>
          <w:sz w:val="24"/>
          <w:szCs w:val="24"/>
          <w:lang w:eastAsia="zh-CN"/>
        </w:rPr>
        <w:t>约</w:t>
      </w:r>
      <w:r>
        <w:rPr>
          <w:rFonts w:hint="eastAsia" w:asciiTheme="minorEastAsia" w:hAnsiTheme="minorEastAsia" w:eastAsiaTheme="minorEastAsia" w:cstheme="minorEastAsia"/>
          <w:b w:val="0"/>
          <w:bCs w:val="0"/>
          <w:color w:val="auto"/>
          <w:sz w:val="24"/>
          <w:szCs w:val="24"/>
        </w:rPr>
        <w:t>，促进权力公开、公正、规范、透明运行</w:t>
      </w:r>
      <w:r>
        <w:rPr>
          <w:rFonts w:hint="eastAsia" w:asciiTheme="minorEastAsia" w:hAnsiTheme="minorEastAsia" w:eastAsiaTheme="minorEastAsia" w:cstheme="minorEastAsia"/>
          <w:b w:val="0"/>
          <w:bCs w:val="0"/>
          <w:color w:val="auto"/>
          <w:sz w:val="24"/>
          <w:szCs w:val="24"/>
          <w:lang w:val="en-US" w:eastAsia="zh-CN"/>
        </w:rPr>
        <w:t>,</w:t>
      </w:r>
      <w:r>
        <w:rPr>
          <w:rFonts w:hint="eastAsia" w:asciiTheme="minorEastAsia" w:hAnsiTheme="minorEastAsia" w:eastAsiaTheme="minorEastAsia" w:cstheme="minorEastAsia"/>
          <w:b w:val="0"/>
          <w:bCs w:val="0"/>
          <w:color w:val="auto"/>
          <w:sz w:val="24"/>
          <w:szCs w:val="24"/>
        </w:rPr>
        <w:t>根据《中国共产党党内监督条例》和</w:t>
      </w:r>
      <w:r>
        <w:rPr>
          <w:rFonts w:hint="eastAsia" w:asciiTheme="minorEastAsia" w:hAnsiTheme="minorEastAsia" w:eastAsiaTheme="minorEastAsia" w:cstheme="minorEastAsia"/>
          <w:b w:val="0"/>
          <w:bCs w:val="0"/>
          <w:color w:val="auto"/>
          <w:sz w:val="24"/>
          <w:szCs w:val="24"/>
          <w:lang w:eastAsia="zh-CN"/>
        </w:rPr>
        <w:t>市</w:t>
      </w:r>
      <w:r>
        <w:rPr>
          <w:rFonts w:hint="eastAsia" w:asciiTheme="minorEastAsia" w:hAnsiTheme="minorEastAsia" w:eastAsiaTheme="minorEastAsia" w:cstheme="minorEastAsia"/>
          <w:b w:val="0"/>
          <w:bCs w:val="0"/>
          <w:color w:val="auto"/>
          <w:sz w:val="24"/>
          <w:szCs w:val="24"/>
        </w:rPr>
        <w:t>纪委</w:t>
      </w:r>
      <w:r>
        <w:rPr>
          <w:rFonts w:hint="eastAsia" w:asciiTheme="minorEastAsia" w:hAnsiTheme="minorEastAsia" w:eastAsiaTheme="minorEastAsia" w:cstheme="minorEastAsia"/>
          <w:b w:val="0"/>
          <w:bCs w:val="0"/>
          <w:color w:val="auto"/>
          <w:sz w:val="24"/>
          <w:szCs w:val="24"/>
          <w:lang w:eastAsia="zh-CN"/>
        </w:rPr>
        <w:t>监委</w:t>
      </w:r>
      <w:r>
        <w:rPr>
          <w:rFonts w:hint="eastAsia" w:asciiTheme="minorEastAsia" w:hAnsiTheme="minorEastAsia" w:eastAsiaTheme="minorEastAsia" w:cstheme="minorEastAsia"/>
          <w:b w:val="0"/>
          <w:bCs w:val="0"/>
          <w:color w:val="auto"/>
          <w:sz w:val="24"/>
          <w:szCs w:val="24"/>
        </w:rPr>
        <w:t>的有关规定，结合</w:t>
      </w:r>
      <w:r>
        <w:rPr>
          <w:rFonts w:hint="eastAsia" w:asciiTheme="minorEastAsia" w:hAnsiTheme="minorEastAsia" w:eastAsiaTheme="minorEastAsia" w:cstheme="minorEastAsia"/>
          <w:b w:val="0"/>
          <w:bCs w:val="0"/>
          <w:color w:val="auto"/>
          <w:sz w:val="24"/>
          <w:szCs w:val="24"/>
          <w:lang w:val="en-US" w:eastAsia="zh-CN"/>
        </w:rPr>
        <w:t>白城市医疗保障局工作</w:t>
      </w:r>
      <w:r>
        <w:rPr>
          <w:rFonts w:hint="eastAsia" w:asciiTheme="minorEastAsia" w:hAnsiTheme="minorEastAsia" w:eastAsiaTheme="minorEastAsia" w:cstheme="minorEastAsia"/>
          <w:b w:val="0"/>
          <w:bCs w:val="0"/>
          <w:color w:val="auto"/>
          <w:sz w:val="24"/>
          <w:szCs w:val="24"/>
        </w:rPr>
        <w:t>实际，制定本制度。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 xml:space="preserve">第一条 </w:t>
      </w:r>
      <w:r>
        <w:rPr>
          <w:rFonts w:hint="eastAsia" w:asciiTheme="minorEastAsia" w:hAnsiTheme="minorEastAsia" w:eastAsiaTheme="minorEastAsia" w:cstheme="minorEastAsia"/>
          <w:b w:val="0"/>
          <w:bCs w:val="0"/>
          <w:color w:val="auto"/>
          <w:sz w:val="24"/>
          <w:szCs w:val="24"/>
        </w:rPr>
        <w:t>本制度规定的“</w:t>
      </w:r>
      <w:r>
        <w:rPr>
          <w:rFonts w:hint="eastAsia" w:asciiTheme="minorEastAsia" w:hAnsiTheme="minorEastAsia" w:eastAsiaTheme="minorEastAsia" w:cstheme="minorEastAsia"/>
          <w:b w:val="0"/>
          <w:bCs w:val="0"/>
          <w:color w:val="auto"/>
          <w:sz w:val="24"/>
          <w:szCs w:val="24"/>
          <w:lang w:eastAsia="zh-CN"/>
        </w:rPr>
        <w:t>五</w:t>
      </w:r>
      <w:r>
        <w:rPr>
          <w:rFonts w:hint="eastAsia" w:asciiTheme="minorEastAsia" w:hAnsiTheme="minorEastAsia" w:eastAsiaTheme="minorEastAsia" w:cstheme="minorEastAsia"/>
          <w:b w:val="0"/>
          <w:bCs w:val="0"/>
          <w:color w:val="auto"/>
          <w:sz w:val="24"/>
          <w:szCs w:val="24"/>
        </w:rPr>
        <w:t>个不直接管”是指一把手不直接分管财务、人事、物资采购、</w:t>
      </w:r>
      <w:r>
        <w:rPr>
          <w:rFonts w:hint="eastAsia" w:asciiTheme="minorEastAsia" w:hAnsiTheme="minorEastAsia" w:eastAsiaTheme="minorEastAsia" w:cstheme="minorEastAsia"/>
          <w:b w:val="0"/>
          <w:bCs w:val="0"/>
          <w:color w:val="auto"/>
          <w:sz w:val="24"/>
          <w:szCs w:val="24"/>
          <w:lang w:val="en-US" w:eastAsia="zh-CN"/>
        </w:rPr>
        <w:t>工程招标、</w:t>
      </w:r>
      <w:r>
        <w:rPr>
          <w:rFonts w:hint="eastAsia" w:asciiTheme="minorEastAsia" w:hAnsiTheme="minorEastAsia" w:eastAsiaTheme="minorEastAsia" w:cstheme="minorEastAsia"/>
          <w:b w:val="0"/>
          <w:bCs w:val="0"/>
          <w:i w:val="0"/>
          <w:caps w:val="0"/>
          <w:color w:val="auto"/>
          <w:spacing w:val="0"/>
          <w:sz w:val="24"/>
          <w:szCs w:val="24"/>
          <w:shd w:val="clear" w:fill="FFFFFF"/>
        </w:rPr>
        <w:t>行政审批</w:t>
      </w:r>
      <w:r>
        <w:rPr>
          <w:rFonts w:hint="eastAsia" w:asciiTheme="minorEastAsia" w:hAnsiTheme="minorEastAsia" w:eastAsiaTheme="minorEastAsia" w:cstheme="minorEastAsia"/>
          <w:b w:val="0"/>
          <w:bCs w:val="0"/>
          <w:i w:val="0"/>
          <w:caps w:val="0"/>
          <w:color w:val="auto"/>
          <w:spacing w:val="0"/>
          <w:sz w:val="24"/>
          <w:szCs w:val="24"/>
          <w:shd w:val="clear" w:fill="FFFFFF"/>
          <w:lang w:eastAsia="zh-CN"/>
        </w:rPr>
        <w:t>五</w:t>
      </w:r>
      <w:r>
        <w:rPr>
          <w:rFonts w:hint="eastAsia" w:asciiTheme="minorEastAsia" w:hAnsiTheme="minorEastAsia" w:eastAsiaTheme="minorEastAsia" w:cstheme="minorEastAsia"/>
          <w:b w:val="0"/>
          <w:bCs w:val="0"/>
          <w:color w:val="auto"/>
          <w:sz w:val="24"/>
          <w:szCs w:val="24"/>
        </w:rPr>
        <w:t>项工作。实行一把手</w:t>
      </w:r>
      <w:r>
        <w:rPr>
          <w:rFonts w:hint="eastAsia" w:asciiTheme="minorEastAsia" w:hAnsiTheme="minorEastAsia" w:eastAsiaTheme="minorEastAsia" w:cstheme="minorEastAsia"/>
          <w:b w:val="0"/>
          <w:bCs w:val="0"/>
          <w:color w:val="auto"/>
          <w:sz w:val="24"/>
          <w:szCs w:val="24"/>
          <w:lang w:val="en-US" w:eastAsia="zh-CN"/>
        </w:rPr>
        <w:t>监督管理</w:t>
      </w:r>
      <w:r>
        <w:rPr>
          <w:rFonts w:hint="eastAsia" w:asciiTheme="minorEastAsia" w:hAnsiTheme="minorEastAsia" w:eastAsiaTheme="minorEastAsia" w:cstheme="minorEastAsia"/>
          <w:b w:val="0"/>
          <w:bCs w:val="0"/>
          <w:color w:val="auto"/>
          <w:sz w:val="24"/>
          <w:szCs w:val="24"/>
        </w:rPr>
        <w:t>，分管领导落实执行的管理</w:t>
      </w:r>
      <w:r>
        <w:rPr>
          <w:rFonts w:hint="eastAsia" w:asciiTheme="minorEastAsia" w:hAnsiTheme="minorEastAsia" w:eastAsiaTheme="minorEastAsia" w:cstheme="minorEastAsia"/>
          <w:b w:val="0"/>
          <w:bCs w:val="0"/>
          <w:color w:val="auto"/>
          <w:sz w:val="24"/>
          <w:szCs w:val="24"/>
          <w:lang w:eastAsia="zh-CN"/>
        </w:rPr>
        <w:t>机制</w:t>
      </w:r>
      <w:r>
        <w:rPr>
          <w:rFonts w:hint="eastAsia" w:asciiTheme="minorEastAsia" w:hAnsiTheme="minorEastAsia" w:eastAsiaTheme="minorEastAsia" w:cstheme="minorEastAsia"/>
          <w:b w:val="0"/>
          <w:bCs w:val="0"/>
          <w:color w:val="auto"/>
          <w:sz w:val="24"/>
          <w:szCs w:val="24"/>
        </w:rPr>
        <w:t>。</w:t>
      </w:r>
    </w:p>
    <w:p>
      <w:pPr>
        <w:keepNext w:val="0"/>
        <w:keepLines w:val="0"/>
        <w:pageBreakBefore w:val="0"/>
        <w:widowControl/>
        <w:suppressLineNumbers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 xml:space="preserve">第二条 </w:t>
      </w:r>
      <w:r>
        <w:rPr>
          <w:rFonts w:hint="eastAsia" w:asciiTheme="minorEastAsia" w:hAnsiTheme="minorEastAsia" w:eastAsiaTheme="minorEastAsia" w:cstheme="minorEastAsia"/>
          <w:b w:val="0"/>
          <w:bCs w:val="0"/>
          <w:color w:val="auto"/>
          <w:sz w:val="24"/>
          <w:szCs w:val="24"/>
        </w:rPr>
        <w:t>一把手不直接分管财务。确定一名</w:t>
      </w:r>
      <w:r>
        <w:rPr>
          <w:rFonts w:hint="eastAsia" w:asciiTheme="minorEastAsia" w:hAnsiTheme="minorEastAsia" w:eastAsiaTheme="minorEastAsia" w:cstheme="minorEastAsia"/>
          <w:b w:val="0"/>
          <w:bCs w:val="0"/>
          <w:color w:val="auto"/>
          <w:sz w:val="24"/>
          <w:szCs w:val="24"/>
          <w:lang w:eastAsia="zh-CN"/>
        </w:rPr>
        <w:t>副局长分管</w:t>
      </w:r>
      <w:r>
        <w:rPr>
          <w:rFonts w:hint="eastAsia" w:asciiTheme="minorEastAsia" w:hAnsiTheme="minorEastAsia" w:eastAsiaTheme="minorEastAsia" w:cstheme="minorEastAsia"/>
          <w:b w:val="0"/>
          <w:bCs w:val="0"/>
          <w:color w:val="auto"/>
          <w:sz w:val="24"/>
          <w:szCs w:val="24"/>
        </w:rPr>
        <w:t>财务支出的审批，</w:t>
      </w:r>
      <w:r>
        <w:rPr>
          <w:rFonts w:hint="eastAsia" w:asciiTheme="minorEastAsia" w:hAnsiTheme="minorEastAsia" w:eastAsiaTheme="minorEastAsia" w:cstheme="minorEastAsia"/>
          <w:b w:val="0"/>
          <w:bCs w:val="0"/>
          <w:color w:val="auto"/>
          <w:kern w:val="0"/>
          <w:sz w:val="24"/>
          <w:szCs w:val="24"/>
          <w:lang w:val="en-US" w:eastAsia="zh-CN" w:bidi="ar"/>
        </w:rPr>
        <w:t>完善财务管理制度，明确审批程序，实行分级负责制度，数额较小的由分管财务领导的审批，数额较大的开支须经党组会议集体讨论决定。</w:t>
      </w:r>
      <w:r>
        <w:rPr>
          <w:rFonts w:hint="eastAsia" w:asciiTheme="minorEastAsia" w:hAnsiTheme="minorEastAsia" w:eastAsiaTheme="minorEastAsia" w:cstheme="minorEastAsia"/>
          <w:b w:val="0"/>
          <w:bCs w:val="0"/>
          <w:color w:val="auto"/>
          <w:sz w:val="24"/>
          <w:szCs w:val="24"/>
        </w:rPr>
        <w:t>一把手要</w:t>
      </w:r>
      <w:r>
        <w:rPr>
          <w:rFonts w:hint="eastAsia" w:asciiTheme="minorEastAsia" w:hAnsiTheme="minorEastAsia" w:eastAsiaTheme="minorEastAsia" w:cstheme="minorEastAsia"/>
          <w:b w:val="0"/>
          <w:bCs w:val="0"/>
          <w:color w:val="auto"/>
          <w:sz w:val="24"/>
          <w:szCs w:val="24"/>
          <w:lang w:val="en-US" w:eastAsia="zh-CN"/>
        </w:rPr>
        <w:t>每月</w:t>
      </w:r>
      <w:r>
        <w:rPr>
          <w:rFonts w:hint="eastAsia" w:asciiTheme="minorEastAsia" w:hAnsiTheme="minorEastAsia" w:eastAsiaTheme="minorEastAsia" w:cstheme="minorEastAsia"/>
          <w:b w:val="0"/>
          <w:bCs w:val="0"/>
          <w:color w:val="auto"/>
          <w:sz w:val="24"/>
          <w:szCs w:val="24"/>
        </w:rPr>
        <w:t>对发生的各种费用支出票据进行检查，</w:t>
      </w:r>
      <w:r>
        <w:rPr>
          <w:rFonts w:hint="eastAsia" w:asciiTheme="minorEastAsia" w:hAnsiTheme="minorEastAsia" w:eastAsiaTheme="minorEastAsia" w:cstheme="minorEastAsia"/>
          <w:b w:val="0"/>
          <w:bCs w:val="0"/>
          <w:color w:val="auto"/>
          <w:sz w:val="24"/>
          <w:szCs w:val="24"/>
          <w:lang w:eastAsia="zh-CN"/>
        </w:rPr>
        <w:t>特殊情况下可随时</w:t>
      </w:r>
      <w:r>
        <w:rPr>
          <w:rFonts w:hint="eastAsia" w:asciiTheme="minorEastAsia" w:hAnsiTheme="minorEastAsia" w:eastAsiaTheme="minorEastAsia" w:cstheme="minorEastAsia"/>
          <w:b w:val="0"/>
          <w:bCs w:val="0"/>
          <w:color w:val="auto"/>
          <w:sz w:val="24"/>
          <w:szCs w:val="24"/>
          <w:lang w:val="en-US" w:eastAsia="zh-CN"/>
        </w:rPr>
        <w:t>抽</w:t>
      </w:r>
      <w:r>
        <w:rPr>
          <w:rFonts w:hint="eastAsia" w:asciiTheme="minorEastAsia" w:hAnsiTheme="minorEastAsia" w:eastAsiaTheme="minorEastAsia" w:cstheme="minorEastAsia"/>
          <w:b w:val="0"/>
          <w:bCs w:val="0"/>
          <w:color w:val="auto"/>
          <w:sz w:val="24"/>
          <w:szCs w:val="24"/>
          <w:lang w:eastAsia="zh-CN"/>
        </w:rPr>
        <w:t>查，</w:t>
      </w:r>
      <w:r>
        <w:rPr>
          <w:rFonts w:hint="eastAsia" w:asciiTheme="minorEastAsia" w:hAnsiTheme="minorEastAsia" w:eastAsiaTheme="minorEastAsia" w:cstheme="minorEastAsia"/>
          <w:b w:val="0"/>
          <w:bCs w:val="0"/>
          <w:color w:val="auto"/>
          <w:sz w:val="24"/>
          <w:szCs w:val="24"/>
        </w:rPr>
        <w:t>发现问题及时纠正。</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 xml:space="preserve">第三条 </w:t>
      </w:r>
      <w:r>
        <w:rPr>
          <w:rFonts w:hint="eastAsia" w:asciiTheme="minorEastAsia" w:hAnsiTheme="minorEastAsia" w:eastAsiaTheme="minorEastAsia" w:cstheme="minorEastAsia"/>
          <w:b w:val="0"/>
          <w:bCs w:val="0"/>
          <w:color w:val="auto"/>
          <w:sz w:val="24"/>
          <w:szCs w:val="24"/>
        </w:rPr>
        <w:t>一把手不直接分管人事。确定一名</w:t>
      </w:r>
      <w:r>
        <w:rPr>
          <w:rFonts w:hint="eastAsia" w:asciiTheme="minorEastAsia" w:hAnsiTheme="minorEastAsia" w:eastAsiaTheme="minorEastAsia" w:cstheme="minorEastAsia"/>
          <w:b w:val="0"/>
          <w:bCs w:val="0"/>
          <w:color w:val="auto"/>
          <w:sz w:val="24"/>
          <w:szCs w:val="24"/>
          <w:lang w:eastAsia="zh-CN"/>
        </w:rPr>
        <w:t>副局长</w:t>
      </w:r>
      <w:r>
        <w:rPr>
          <w:rFonts w:hint="eastAsia" w:asciiTheme="minorEastAsia" w:hAnsiTheme="minorEastAsia" w:eastAsiaTheme="minorEastAsia" w:cstheme="minorEastAsia"/>
          <w:b w:val="0"/>
          <w:bCs w:val="0"/>
          <w:color w:val="auto"/>
          <w:sz w:val="24"/>
          <w:szCs w:val="24"/>
        </w:rPr>
        <w:t>分管人事工作。干部提拔任用、人员调入及重要岗位人员变动，要经班子集体讨论决定，严禁一把手个人说了算。干部提拔任用应严格按照《党政领导干部选拔任用工作条例》的原则、标准、程序进行。重要岗位人事变动，要按照公开、竞争、择优的原则进行。拟调人选，要由所需人员科室负责人和分管领导商量后提出，然后要对拟调人</w:t>
      </w:r>
      <w:r>
        <w:rPr>
          <w:rFonts w:hint="eastAsia" w:asciiTheme="minorEastAsia" w:hAnsiTheme="minorEastAsia" w:eastAsiaTheme="minorEastAsia" w:cstheme="minorEastAsia"/>
          <w:b w:val="0"/>
          <w:bCs w:val="0"/>
          <w:color w:val="auto"/>
          <w:sz w:val="24"/>
          <w:szCs w:val="24"/>
          <w:lang w:eastAsia="zh-CN"/>
        </w:rPr>
        <w:t>选</w:t>
      </w:r>
      <w:r>
        <w:rPr>
          <w:rFonts w:hint="eastAsia" w:asciiTheme="minorEastAsia" w:hAnsiTheme="minorEastAsia" w:eastAsiaTheme="minorEastAsia" w:cstheme="minorEastAsia"/>
          <w:b w:val="0"/>
          <w:bCs w:val="0"/>
          <w:color w:val="auto"/>
          <w:sz w:val="24"/>
          <w:szCs w:val="24"/>
        </w:rPr>
        <w:t>的德、能、勤、绩进行全面考核，班子成员在集体听取考核汇报同意后，再办理相关手续。一把手对整个组织实施情况进行监督检查</w:t>
      </w:r>
      <w:r>
        <w:rPr>
          <w:rFonts w:hint="eastAsia" w:asciiTheme="minorEastAsia" w:hAnsiTheme="minorEastAsia" w:eastAsiaTheme="minorEastAsia" w:cstheme="minorEastAsia"/>
          <w:b w:val="0"/>
          <w:bCs w:val="0"/>
          <w:color w:val="auto"/>
          <w:sz w:val="24"/>
          <w:szCs w:val="24"/>
          <w:lang w:eastAsia="zh-CN"/>
        </w:rPr>
        <w:t>。</w:t>
      </w:r>
    </w:p>
    <w:p>
      <w:pPr>
        <w:pStyle w:val="6"/>
        <w:pageBreakBefore w:val="0"/>
        <w:kinsoku/>
        <w:overflowPunct/>
        <w:topLinePunct w:val="0"/>
        <w:bidi w:val="0"/>
        <w:spacing w:line="580" w:lineRule="exact"/>
        <w:ind w:lef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2"/>
          <w:sz w:val="24"/>
          <w:szCs w:val="24"/>
          <w:lang w:val="en-US" w:eastAsia="zh-CN" w:bidi="ar-SA"/>
        </w:rPr>
        <w:t xml:space="preserve">第四条 </w:t>
      </w:r>
      <w:r>
        <w:rPr>
          <w:rFonts w:hint="eastAsia" w:asciiTheme="minorEastAsia" w:hAnsiTheme="minorEastAsia" w:eastAsiaTheme="minorEastAsia" w:cstheme="minorEastAsia"/>
          <w:b w:val="0"/>
          <w:bCs w:val="0"/>
          <w:color w:val="auto"/>
          <w:sz w:val="24"/>
          <w:szCs w:val="24"/>
        </w:rPr>
        <w:t>一把手不直接分管物资采购</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确定一名</w:t>
      </w:r>
      <w:r>
        <w:rPr>
          <w:rFonts w:hint="eastAsia" w:asciiTheme="minorEastAsia" w:hAnsiTheme="minorEastAsia" w:eastAsiaTheme="minorEastAsia" w:cstheme="minorEastAsia"/>
          <w:b w:val="0"/>
          <w:bCs w:val="0"/>
          <w:color w:val="auto"/>
          <w:sz w:val="24"/>
          <w:szCs w:val="24"/>
          <w:lang w:eastAsia="zh-CN"/>
        </w:rPr>
        <w:t>副局长分管</w:t>
      </w:r>
      <w:r>
        <w:rPr>
          <w:rFonts w:hint="eastAsia" w:asciiTheme="minorEastAsia" w:hAnsiTheme="minorEastAsia" w:eastAsiaTheme="minorEastAsia" w:cstheme="minorEastAsia"/>
          <w:b w:val="0"/>
          <w:bCs w:val="0"/>
          <w:color w:val="auto"/>
          <w:sz w:val="24"/>
          <w:szCs w:val="24"/>
        </w:rPr>
        <w:t>物资采购工作</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kern w:val="0"/>
          <w:sz w:val="24"/>
          <w:szCs w:val="24"/>
          <w:lang w:val="en-US" w:eastAsia="zh-CN" w:bidi="ar"/>
        </w:rPr>
        <w:t>小额度</w:t>
      </w:r>
      <w:r>
        <w:rPr>
          <w:rFonts w:hint="eastAsia" w:asciiTheme="minorEastAsia" w:hAnsiTheme="minorEastAsia" w:eastAsiaTheme="minorEastAsia" w:cstheme="minorEastAsia"/>
          <w:b w:val="0"/>
          <w:bCs w:val="0"/>
          <w:color w:val="auto"/>
          <w:sz w:val="24"/>
          <w:szCs w:val="24"/>
        </w:rPr>
        <w:t>的物资采购，由有关科室提出计划，分管领导批准。</w:t>
      </w:r>
      <w:r>
        <w:rPr>
          <w:rFonts w:hint="eastAsia" w:asciiTheme="minorEastAsia" w:hAnsiTheme="minorEastAsia" w:eastAsiaTheme="minorEastAsia" w:cstheme="minorEastAsia"/>
          <w:b w:val="0"/>
          <w:bCs w:val="0"/>
          <w:color w:val="auto"/>
          <w:kern w:val="0"/>
          <w:sz w:val="24"/>
          <w:szCs w:val="24"/>
          <w:lang w:val="en-US" w:eastAsia="zh-CN" w:bidi="ar"/>
        </w:rPr>
        <w:t>大额度</w:t>
      </w:r>
      <w:r>
        <w:rPr>
          <w:rFonts w:hint="eastAsia" w:asciiTheme="minorEastAsia" w:hAnsiTheme="minorEastAsia" w:eastAsiaTheme="minorEastAsia" w:cstheme="minorEastAsia"/>
          <w:b w:val="0"/>
          <w:bCs w:val="0"/>
          <w:color w:val="auto"/>
          <w:sz w:val="24"/>
          <w:szCs w:val="24"/>
        </w:rPr>
        <w:t>的物资采购，</w:t>
      </w:r>
      <w:r>
        <w:rPr>
          <w:rFonts w:hint="eastAsia" w:asciiTheme="minorEastAsia" w:hAnsiTheme="minorEastAsia" w:eastAsiaTheme="minorEastAsia" w:cstheme="minorEastAsia"/>
          <w:b w:val="0"/>
          <w:bCs w:val="0"/>
          <w:color w:val="auto"/>
          <w:sz w:val="24"/>
          <w:szCs w:val="24"/>
          <w:lang w:eastAsia="zh-CN"/>
        </w:rPr>
        <w:t>经党组会议研究决定，</w:t>
      </w:r>
      <w:r>
        <w:rPr>
          <w:rFonts w:hint="eastAsia" w:asciiTheme="minorEastAsia" w:hAnsiTheme="minorEastAsia" w:eastAsiaTheme="minorEastAsia" w:cstheme="minorEastAsia"/>
          <w:b w:val="0"/>
          <w:bCs w:val="0"/>
          <w:color w:val="auto"/>
          <w:kern w:val="0"/>
          <w:sz w:val="24"/>
          <w:szCs w:val="24"/>
          <w:lang w:val="en-US" w:eastAsia="zh-CN" w:bidi="ar"/>
        </w:rPr>
        <w:t>凡采购列入政府采购目录的物资，要经党组会议集体研究决定，</w:t>
      </w:r>
      <w:r>
        <w:rPr>
          <w:rFonts w:hint="eastAsia" w:asciiTheme="minorEastAsia" w:hAnsiTheme="minorEastAsia" w:eastAsiaTheme="minorEastAsia" w:cstheme="minorEastAsia"/>
          <w:b w:val="0"/>
          <w:bCs w:val="0"/>
          <w:color w:val="auto"/>
          <w:sz w:val="24"/>
          <w:szCs w:val="24"/>
        </w:rPr>
        <w:t>一把手不准直接决定和从事任何大宗物资采购事宜。</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2"/>
          <w:sz w:val="24"/>
          <w:szCs w:val="24"/>
          <w:lang w:val="en-US" w:eastAsia="zh-CN" w:bidi="ar-SA"/>
        </w:rPr>
        <w:t xml:space="preserve">第五条 </w:t>
      </w:r>
      <w:r>
        <w:rPr>
          <w:rFonts w:hint="eastAsia" w:asciiTheme="minorEastAsia" w:hAnsiTheme="minorEastAsia" w:eastAsiaTheme="minorEastAsia" w:cstheme="minorEastAsia"/>
          <w:b w:val="0"/>
          <w:bCs w:val="0"/>
          <w:color w:val="auto"/>
          <w:sz w:val="24"/>
          <w:szCs w:val="24"/>
          <w:lang w:val="en-US" w:eastAsia="zh-CN"/>
        </w:rPr>
        <w:t>一把手不直接分管工程招标</w:t>
      </w:r>
      <w:r>
        <w:rPr>
          <w:rFonts w:hint="eastAsia" w:asciiTheme="minorEastAsia" w:hAnsiTheme="minorEastAsia" w:eastAsiaTheme="minorEastAsia" w:cstheme="minorEastAsia"/>
          <w:b w:val="0"/>
          <w:bCs w:val="0"/>
          <w:color w:val="auto"/>
          <w:sz w:val="24"/>
          <w:szCs w:val="24"/>
          <w:lang w:eastAsia="zh-CN"/>
        </w:rPr>
        <w:t>。确定一名副局长具体负责工程建设及招标组织工作。有建筑工程项目时，按国家规定，应进行招投标的，按照招投标管理办法进行招投标，任何人不得插手和干预招投标活动；不需要进行招投标的，经班子集体研究决定，不许个人内定。一把手要对组织实施情况进行监督检查。</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kern w:val="2"/>
          <w:sz w:val="24"/>
          <w:szCs w:val="24"/>
          <w:lang w:val="en-US" w:eastAsia="zh-CN" w:bidi="ar-SA"/>
        </w:rPr>
        <w:t xml:space="preserve">第六条 </w:t>
      </w:r>
      <w:r>
        <w:rPr>
          <w:rFonts w:hint="eastAsia" w:asciiTheme="minorEastAsia" w:hAnsiTheme="minorEastAsia" w:eastAsiaTheme="minorEastAsia" w:cstheme="minorEastAsia"/>
          <w:b w:val="0"/>
          <w:bCs w:val="0"/>
          <w:i w:val="0"/>
          <w:caps w:val="0"/>
          <w:color w:val="auto"/>
          <w:spacing w:val="0"/>
          <w:sz w:val="24"/>
          <w:szCs w:val="24"/>
          <w:shd w:val="clear" w:fill="FFFFFF"/>
        </w:rPr>
        <w:t>一把手不直接分管行政审批工作。确定</w:t>
      </w:r>
      <w:r>
        <w:rPr>
          <w:rFonts w:hint="eastAsia" w:asciiTheme="minorEastAsia" w:hAnsiTheme="minorEastAsia" w:eastAsiaTheme="minorEastAsia" w:cstheme="minorEastAsia"/>
          <w:b w:val="0"/>
          <w:bCs w:val="0"/>
          <w:i w:val="0"/>
          <w:caps w:val="0"/>
          <w:color w:val="auto"/>
          <w:spacing w:val="0"/>
          <w:sz w:val="24"/>
          <w:szCs w:val="24"/>
          <w:shd w:val="clear" w:fill="FFFFFF"/>
          <w:lang w:eastAsia="zh-CN"/>
        </w:rPr>
        <w:t>一名</w:t>
      </w:r>
      <w:r>
        <w:rPr>
          <w:rFonts w:hint="eastAsia" w:asciiTheme="minorEastAsia" w:hAnsiTheme="minorEastAsia" w:eastAsiaTheme="minorEastAsia" w:cstheme="minorEastAsia"/>
          <w:b w:val="0"/>
          <w:bCs w:val="0"/>
          <w:i w:val="0"/>
          <w:caps w:val="0"/>
          <w:color w:val="auto"/>
          <w:spacing w:val="0"/>
          <w:sz w:val="24"/>
          <w:szCs w:val="24"/>
          <w:shd w:val="clear" w:fill="FFFFFF"/>
        </w:rPr>
        <w:t>分管领导具体负责，一把手要加强对行政审批工作的领导和监督，但不干涉行政审批的具体业务工作。</w:t>
      </w:r>
      <w:r>
        <w:rPr>
          <w:rFonts w:hint="eastAsia" w:asciiTheme="minorEastAsia" w:hAnsiTheme="minorEastAsia" w:eastAsiaTheme="minorEastAsia" w:cstheme="minorEastAsia"/>
          <w:b w:val="0"/>
          <w:bCs w:val="0"/>
          <w:color w:val="auto"/>
          <w:sz w:val="24"/>
          <w:szCs w:val="24"/>
          <w:lang w:val="en-US" w:eastAsia="zh-CN"/>
        </w:rPr>
        <w:t xml:space="preserve">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第七条 本制度的</w:t>
      </w:r>
      <w:r>
        <w:rPr>
          <w:rFonts w:hint="eastAsia" w:asciiTheme="minorEastAsia" w:hAnsiTheme="minorEastAsia" w:eastAsiaTheme="minorEastAsia" w:cstheme="minorEastAsia"/>
          <w:b w:val="0"/>
          <w:bCs w:val="0"/>
          <w:color w:val="auto"/>
          <w:sz w:val="24"/>
          <w:szCs w:val="24"/>
        </w:rPr>
        <w:t>执行</w:t>
      </w:r>
      <w:r>
        <w:rPr>
          <w:rFonts w:hint="eastAsia" w:asciiTheme="minorEastAsia" w:hAnsiTheme="minorEastAsia" w:eastAsiaTheme="minorEastAsia" w:cstheme="minorEastAsia"/>
          <w:b w:val="0"/>
          <w:bCs w:val="0"/>
          <w:color w:val="auto"/>
          <w:sz w:val="24"/>
          <w:szCs w:val="24"/>
          <w:lang w:val="en-US" w:eastAsia="zh-CN"/>
        </w:rPr>
        <w:t>落实</w:t>
      </w:r>
      <w:r>
        <w:rPr>
          <w:rFonts w:hint="eastAsia" w:asciiTheme="minorEastAsia" w:hAnsiTheme="minorEastAsia" w:eastAsiaTheme="minorEastAsia" w:cstheme="minorEastAsia"/>
          <w:b w:val="0"/>
          <w:bCs w:val="0"/>
          <w:color w:val="auto"/>
          <w:sz w:val="24"/>
          <w:szCs w:val="24"/>
        </w:rPr>
        <w:t>接受</w:t>
      </w:r>
      <w:r>
        <w:rPr>
          <w:rFonts w:hint="eastAsia" w:asciiTheme="minorEastAsia" w:hAnsiTheme="minorEastAsia" w:eastAsiaTheme="minorEastAsia" w:cstheme="minorEastAsia"/>
          <w:b w:val="0"/>
          <w:bCs w:val="0"/>
          <w:color w:val="auto"/>
          <w:sz w:val="24"/>
          <w:szCs w:val="24"/>
          <w:lang w:eastAsia="zh-CN"/>
        </w:rPr>
        <w:t>纪检监察组</w:t>
      </w:r>
      <w:r>
        <w:rPr>
          <w:rFonts w:hint="eastAsia" w:asciiTheme="minorEastAsia" w:hAnsiTheme="minorEastAsia" w:eastAsiaTheme="minorEastAsia" w:cstheme="minorEastAsia"/>
          <w:b w:val="0"/>
          <w:bCs w:val="0"/>
          <w:color w:val="auto"/>
          <w:sz w:val="24"/>
          <w:szCs w:val="24"/>
        </w:rPr>
        <w:t>检查</w:t>
      </w:r>
      <w:r>
        <w:rPr>
          <w:rFonts w:hint="eastAsia" w:asciiTheme="minorEastAsia" w:hAnsiTheme="minorEastAsia" w:eastAsiaTheme="minorEastAsia" w:cstheme="minorEastAsia"/>
          <w:b w:val="0"/>
          <w:bCs w:val="0"/>
          <w:color w:val="auto"/>
          <w:sz w:val="24"/>
          <w:szCs w:val="24"/>
          <w:lang w:val="en-US" w:eastAsia="zh-CN"/>
        </w:rPr>
        <w:t>和</w:t>
      </w:r>
      <w:r>
        <w:rPr>
          <w:rFonts w:hint="eastAsia" w:asciiTheme="minorEastAsia" w:hAnsiTheme="minorEastAsia" w:eastAsiaTheme="minorEastAsia" w:cstheme="minorEastAsia"/>
          <w:b w:val="0"/>
          <w:bCs w:val="0"/>
          <w:color w:val="auto"/>
          <w:sz w:val="24"/>
          <w:szCs w:val="24"/>
        </w:rPr>
        <w:t>干部职工的监督。</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第八条 本制度自发布之日起实施。</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80" w:lineRule="exact"/>
        <w:ind w:left="0" w:right="0" w:firstLine="2078" w:firstLineChars="575"/>
        <w:jc w:val="both"/>
        <w:rPr>
          <w:rFonts w:hint="eastAsia" w:asciiTheme="minorEastAsia" w:hAnsiTheme="minorEastAsia" w:eastAsiaTheme="minorEastAsia" w:cstheme="minorEastAsia"/>
          <w:b/>
          <w:bCs/>
          <w:i w:val="0"/>
          <w:caps w:val="0"/>
          <w:color w:val="auto"/>
          <w:spacing w:val="0"/>
          <w:sz w:val="36"/>
          <w:szCs w:val="36"/>
          <w:shd w:val="clear" w:fill="FFFFFF"/>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80" w:lineRule="exact"/>
        <w:ind w:left="0" w:right="0" w:firstLine="2801" w:firstLineChars="775"/>
        <w:jc w:val="both"/>
        <w:rPr>
          <w:rFonts w:hint="eastAsia" w:asciiTheme="minorEastAsia" w:hAnsiTheme="minorEastAsia" w:eastAsiaTheme="minorEastAsia" w:cstheme="minorEastAsia"/>
          <w:b/>
          <w:bCs/>
          <w:i w:val="0"/>
          <w:caps w:val="0"/>
          <w:color w:val="auto"/>
          <w:spacing w:val="0"/>
          <w:sz w:val="36"/>
          <w:szCs w:val="36"/>
          <w:shd w:val="clear" w:fill="FFFFFF"/>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80" w:lineRule="exact"/>
        <w:ind w:left="0" w:right="0" w:firstLine="2801" w:firstLineChars="775"/>
        <w:jc w:val="both"/>
        <w:rPr>
          <w:rFonts w:hint="eastAsia" w:asciiTheme="minorEastAsia" w:hAnsiTheme="minorEastAsia" w:eastAsiaTheme="minorEastAsia" w:cstheme="minorEastAsia"/>
          <w:b/>
          <w:bCs/>
          <w:i w:val="0"/>
          <w:caps w:val="0"/>
          <w:color w:val="auto"/>
          <w:spacing w:val="0"/>
          <w:sz w:val="36"/>
          <w:szCs w:val="36"/>
          <w:shd w:val="clear" w:fill="FFFFFF"/>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80" w:lineRule="exact"/>
        <w:ind w:left="0" w:right="0" w:firstLine="2801" w:firstLineChars="775"/>
        <w:jc w:val="both"/>
        <w:rPr>
          <w:rFonts w:hint="eastAsia" w:asciiTheme="minorEastAsia" w:hAnsiTheme="minorEastAsia" w:eastAsiaTheme="minorEastAsia" w:cstheme="minorEastAsia"/>
          <w:b/>
          <w:bCs/>
          <w:i w:val="0"/>
          <w:caps w:val="0"/>
          <w:color w:val="auto"/>
          <w:spacing w:val="0"/>
          <w:sz w:val="36"/>
          <w:szCs w:val="36"/>
          <w:shd w:val="clear" w:fill="FFFFFF"/>
        </w:rPr>
      </w:pPr>
    </w:p>
    <w:p>
      <w:pPr>
        <w:rPr>
          <w:rFonts w:hint="eastAsia" w:asciiTheme="minorEastAsia" w:hAnsiTheme="minorEastAsia" w:eastAsiaTheme="minorEastAsia" w:cstheme="minorEastAsia"/>
          <w:b/>
          <w:bCs/>
          <w:i w:val="0"/>
          <w:caps w:val="0"/>
          <w:color w:val="auto"/>
          <w:spacing w:val="0"/>
          <w:sz w:val="36"/>
          <w:szCs w:val="36"/>
          <w:shd w:val="clear" w:fill="FFFFFF"/>
        </w:rPr>
      </w:pPr>
      <w:r>
        <w:rPr>
          <w:rFonts w:hint="eastAsia" w:asciiTheme="minorEastAsia" w:hAnsiTheme="minorEastAsia" w:eastAsiaTheme="minorEastAsia" w:cstheme="minorEastAsia"/>
          <w:b/>
          <w:bCs/>
          <w:i w:val="0"/>
          <w:caps w:val="0"/>
          <w:color w:val="auto"/>
          <w:spacing w:val="0"/>
          <w:sz w:val="36"/>
          <w:szCs w:val="36"/>
          <w:shd w:val="clear" w:fill="FFFFFF"/>
        </w:rPr>
        <w:br w:type="page"/>
      </w:r>
    </w:p>
    <w:p>
      <w:pPr>
        <w:pStyle w:val="3"/>
        <w:bidi w:val="0"/>
        <w:jc w:val="cente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“末位表态”制度</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b w:val="0"/>
          <w:bCs w:val="0"/>
          <w:i w:val="0"/>
          <w:caps w:val="0"/>
          <w:color w:val="auto"/>
          <w:spacing w:val="0"/>
          <w:sz w:val="24"/>
          <w:szCs w:val="24"/>
        </w:rPr>
      </w:pPr>
      <w:r>
        <w:rPr>
          <w:rFonts w:hint="eastAsia" w:asciiTheme="minorEastAsia" w:hAnsiTheme="minorEastAsia" w:eastAsiaTheme="minorEastAsia" w:cstheme="minorEastAsia"/>
          <w:b w:val="0"/>
          <w:bCs w:val="0"/>
          <w:i w:val="0"/>
          <w:caps w:val="0"/>
          <w:color w:val="auto"/>
          <w:spacing w:val="0"/>
          <w:sz w:val="24"/>
          <w:szCs w:val="24"/>
          <w:shd w:val="clear" w:fill="FFFFFF"/>
        </w:rPr>
        <w:t>为了全面落实中共中央《党内监督条例（试行）》等文件精神，认真贯彻民主集中制原则，加强对权力的监督和制约，</w:t>
      </w: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结合白城市医疗保障局工作实际，</w:t>
      </w:r>
      <w:r>
        <w:rPr>
          <w:rFonts w:hint="eastAsia" w:asciiTheme="minorEastAsia" w:hAnsiTheme="minorEastAsia" w:eastAsiaTheme="minorEastAsia" w:cstheme="minorEastAsia"/>
          <w:b w:val="0"/>
          <w:bCs w:val="0"/>
          <w:i w:val="0"/>
          <w:caps w:val="0"/>
          <w:color w:val="auto"/>
          <w:spacing w:val="0"/>
          <w:sz w:val="24"/>
          <w:szCs w:val="24"/>
          <w:shd w:val="clear" w:fill="FFFFFF"/>
        </w:rPr>
        <w:t>制定</w:t>
      </w:r>
      <w:r>
        <w:rPr>
          <w:rFonts w:hint="eastAsia" w:asciiTheme="minorEastAsia" w:hAnsiTheme="minorEastAsia" w:eastAsiaTheme="minorEastAsia" w:cstheme="minorEastAsia"/>
          <w:b w:val="0"/>
          <w:bCs w:val="0"/>
          <w:i w:val="0"/>
          <w:caps w:val="0"/>
          <w:color w:val="auto"/>
          <w:spacing w:val="0"/>
          <w:sz w:val="24"/>
          <w:szCs w:val="24"/>
          <w:shd w:val="clear" w:fill="FFFFFF"/>
          <w:lang w:eastAsia="zh-CN"/>
        </w:rPr>
        <w:t>本制度</w:t>
      </w:r>
      <w:r>
        <w:rPr>
          <w:rFonts w:hint="eastAsia" w:asciiTheme="minorEastAsia" w:hAnsiTheme="minorEastAsia" w:eastAsiaTheme="minorEastAsia" w:cstheme="minorEastAsia"/>
          <w:b w:val="0"/>
          <w:bCs w:val="0"/>
          <w:i w:val="0"/>
          <w:caps w:val="0"/>
          <w:color w:val="auto"/>
          <w:spacing w:val="0"/>
          <w:sz w:val="24"/>
          <w:szCs w:val="24"/>
          <w:shd w:val="clear" w:fill="FFFFFF"/>
        </w:rPr>
        <w:t>。</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80" w:lineRule="exact"/>
        <w:ind w:right="0" w:firstLine="480" w:firstLineChars="200"/>
        <w:jc w:val="both"/>
        <w:rPr>
          <w:rFonts w:hint="eastAsia" w:asciiTheme="minorEastAsia" w:hAnsiTheme="minorEastAsia" w:eastAsiaTheme="minorEastAsia" w:cstheme="minorEastAsia"/>
          <w:b w:val="0"/>
          <w:bCs w:val="0"/>
          <w:i w:val="0"/>
          <w:caps w:val="0"/>
          <w:color w:val="auto"/>
          <w:spacing w:val="0"/>
          <w:sz w:val="24"/>
          <w:szCs w:val="24"/>
        </w:rPr>
      </w:pPr>
      <w:r>
        <w:rPr>
          <w:rFonts w:hint="eastAsia" w:asciiTheme="minorEastAsia" w:hAnsiTheme="minorEastAsia" w:eastAsiaTheme="minorEastAsia" w:cstheme="minorEastAsia"/>
          <w:b w:val="0"/>
          <w:bCs w:val="0"/>
          <w:i w:val="0"/>
          <w:caps w:val="0"/>
          <w:color w:val="auto"/>
          <w:spacing w:val="0"/>
          <w:sz w:val="24"/>
          <w:szCs w:val="24"/>
          <w:shd w:val="clear" w:fill="FFFFFF"/>
          <w:lang w:eastAsia="zh-CN"/>
        </w:rPr>
        <w:t>第一条</w:t>
      </w: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 xml:space="preserve"> </w:t>
      </w:r>
      <w:r>
        <w:rPr>
          <w:rFonts w:hint="eastAsia" w:asciiTheme="minorEastAsia" w:hAnsiTheme="minorEastAsia" w:eastAsiaTheme="minorEastAsia" w:cstheme="minorEastAsia"/>
          <w:b w:val="0"/>
          <w:bCs w:val="0"/>
          <w:i w:val="0"/>
          <w:caps w:val="0"/>
          <w:color w:val="auto"/>
          <w:spacing w:val="0"/>
          <w:sz w:val="24"/>
          <w:szCs w:val="24"/>
          <w:shd w:val="clear" w:fill="FFFFFF"/>
        </w:rPr>
        <w:t>末位表态的形式</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b w:val="0"/>
          <w:bCs w:val="0"/>
          <w:i w:val="0"/>
          <w:caps w:val="0"/>
          <w:color w:val="auto"/>
          <w:spacing w:val="0"/>
          <w:sz w:val="24"/>
          <w:szCs w:val="24"/>
        </w:rPr>
      </w:pPr>
      <w:r>
        <w:rPr>
          <w:rFonts w:hint="eastAsia" w:asciiTheme="minorEastAsia" w:hAnsiTheme="minorEastAsia" w:eastAsiaTheme="minorEastAsia" w:cstheme="minorEastAsia"/>
          <w:b w:val="0"/>
          <w:bCs w:val="0"/>
          <w:i w:val="0"/>
          <w:caps w:val="0"/>
          <w:color w:val="auto"/>
          <w:spacing w:val="0"/>
          <w:sz w:val="24"/>
          <w:szCs w:val="24"/>
          <w:shd w:val="clear" w:fill="FFFFFF"/>
        </w:rPr>
        <w:t>凡领导班子在研究决定重大事项、重大决策、重要干部任免、重大项目安排、大额度资金使用时，班子其他成员先表态发言，经集体讨论，</w:t>
      </w:r>
      <w:r>
        <w:rPr>
          <w:rFonts w:hint="eastAsia" w:asciiTheme="minorEastAsia" w:hAnsiTheme="minorEastAsia" w:eastAsiaTheme="minorEastAsia" w:cstheme="minorEastAsia"/>
          <w:b w:val="0"/>
          <w:bCs w:val="0"/>
          <w:i w:val="0"/>
          <w:caps w:val="0"/>
          <w:color w:val="auto"/>
          <w:spacing w:val="0"/>
          <w:sz w:val="24"/>
          <w:szCs w:val="24"/>
          <w:shd w:val="clear" w:fill="FFFFFF"/>
          <w:lang w:eastAsia="zh-CN"/>
        </w:rPr>
        <w:t>党组书记</w:t>
      </w:r>
      <w:r>
        <w:rPr>
          <w:rFonts w:hint="eastAsia" w:asciiTheme="minorEastAsia" w:hAnsiTheme="minorEastAsia" w:eastAsiaTheme="minorEastAsia" w:cstheme="minorEastAsia"/>
          <w:b w:val="0"/>
          <w:bCs w:val="0"/>
          <w:i w:val="0"/>
          <w:caps w:val="0"/>
          <w:color w:val="auto"/>
          <w:spacing w:val="0"/>
          <w:sz w:val="24"/>
          <w:szCs w:val="24"/>
          <w:shd w:val="clear" w:fill="FFFFFF"/>
        </w:rPr>
        <w:t>在议事决策中应最后一个表态发言。</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80" w:lineRule="exact"/>
        <w:ind w:right="0" w:firstLine="480" w:firstLineChars="200"/>
        <w:jc w:val="both"/>
        <w:rPr>
          <w:rFonts w:hint="eastAsia" w:asciiTheme="minorEastAsia" w:hAnsiTheme="minorEastAsia" w:eastAsiaTheme="minorEastAsia" w:cstheme="minorEastAsia"/>
          <w:b w:val="0"/>
          <w:bCs w:val="0"/>
          <w:i w:val="0"/>
          <w:caps w:val="0"/>
          <w:color w:val="auto"/>
          <w:spacing w:val="0"/>
          <w:sz w:val="24"/>
          <w:szCs w:val="24"/>
        </w:rPr>
      </w:pPr>
      <w:r>
        <w:rPr>
          <w:rFonts w:hint="eastAsia" w:asciiTheme="minorEastAsia" w:hAnsiTheme="minorEastAsia" w:eastAsiaTheme="minorEastAsia" w:cstheme="minorEastAsia"/>
          <w:b w:val="0"/>
          <w:bCs w:val="0"/>
          <w:i w:val="0"/>
          <w:caps w:val="0"/>
          <w:color w:val="auto"/>
          <w:spacing w:val="0"/>
          <w:sz w:val="24"/>
          <w:szCs w:val="24"/>
          <w:shd w:val="clear" w:fill="FFFFFF"/>
          <w:lang w:eastAsia="zh-CN"/>
        </w:rPr>
        <w:t>第二条</w:t>
      </w: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 xml:space="preserve"> </w:t>
      </w:r>
      <w:r>
        <w:rPr>
          <w:rFonts w:hint="eastAsia" w:asciiTheme="minorEastAsia" w:hAnsiTheme="minorEastAsia" w:eastAsiaTheme="minorEastAsia" w:cstheme="minorEastAsia"/>
          <w:b w:val="0"/>
          <w:bCs w:val="0"/>
          <w:i w:val="0"/>
          <w:caps w:val="0"/>
          <w:color w:val="auto"/>
          <w:spacing w:val="0"/>
          <w:sz w:val="24"/>
          <w:szCs w:val="24"/>
          <w:shd w:val="clear" w:fill="FFFFFF"/>
        </w:rPr>
        <w:t>末位表态的范围</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80" w:lineRule="exact"/>
        <w:ind w:right="0" w:firstLine="480" w:firstLineChars="200"/>
        <w:jc w:val="both"/>
        <w:rPr>
          <w:rFonts w:hint="eastAsia" w:asciiTheme="minorEastAsia" w:hAnsiTheme="minorEastAsia" w:eastAsiaTheme="minorEastAsia" w:cstheme="minorEastAsia"/>
          <w:b w:val="0"/>
          <w:bCs w:val="0"/>
          <w:i w:val="0"/>
          <w:caps w:val="0"/>
          <w:color w:val="auto"/>
          <w:spacing w:val="0"/>
          <w:sz w:val="24"/>
          <w:szCs w:val="24"/>
          <w:lang w:eastAsia="zh-CN"/>
        </w:rPr>
      </w:pP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1.</w:t>
      </w:r>
      <w:r>
        <w:rPr>
          <w:rFonts w:hint="eastAsia" w:asciiTheme="minorEastAsia" w:hAnsiTheme="minorEastAsia" w:eastAsiaTheme="minorEastAsia" w:cstheme="minorEastAsia"/>
          <w:b w:val="0"/>
          <w:bCs w:val="0"/>
          <w:i w:val="0"/>
          <w:caps w:val="0"/>
          <w:color w:val="auto"/>
          <w:spacing w:val="0"/>
          <w:sz w:val="24"/>
          <w:szCs w:val="24"/>
          <w:shd w:val="clear" w:fill="FFFFFF"/>
        </w:rPr>
        <w:t>人员的录用、推荐、任免、调整、奖惩，机构、编制的变动和确定，人才引进、使用的确定</w:t>
      </w:r>
      <w:r>
        <w:rPr>
          <w:rFonts w:hint="eastAsia" w:asciiTheme="minorEastAsia" w:hAnsiTheme="minorEastAsia" w:eastAsiaTheme="minorEastAsia" w:cstheme="minorEastAsia"/>
          <w:b w:val="0"/>
          <w:bCs w:val="0"/>
          <w:i w:val="0"/>
          <w:caps w:val="0"/>
          <w:color w:val="auto"/>
          <w:spacing w:val="0"/>
          <w:sz w:val="24"/>
          <w:szCs w:val="24"/>
          <w:shd w:val="clear" w:fill="FFFFFF"/>
          <w:lang w:eastAsia="zh-CN"/>
        </w:rPr>
        <w:t>。</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80" w:lineRule="exact"/>
        <w:ind w:right="0" w:firstLine="480" w:firstLineChars="200"/>
        <w:jc w:val="both"/>
        <w:rPr>
          <w:rFonts w:hint="eastAsia" w:asciiTheme="minorEastAsia" w:hAnsiTheme="minorEastAsia" w:eastAsiaTheme="minorEastAsia" w:cstheme="minorEastAsia"/>
          <w:b w:val="0"/>
          <w:bCs w:val="0"/>
          <w:i w:val="0"/>
          <w:caps w:val="0"/>
          <w:color w:val="auto"/>
          <w:spacing w:val="0"/>
          <w:sz w:val="24"/>
          <w:szCs w:val="24"/>
          <w:lang w:eastAsia="zh-CN"/>
        </w:rPr>
      </w:pP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2.</w:t>
      </w:r>
      <w:r>
        <w:rPr>
          <w:rFonts w:hint="eastAsia" w:asciiTheme="minorEastAsia" w:hAnsiTheme="minorEastAsia" w:eastAsiaTheme="minorEastAsia" w:cstheme="minorEastAsia"/>
          <w:b w:val="0"/>
          <w:bCs w:val="0"/>
          <w:i w:val="0"/>
          <w:caps w:val="0"/>
          <w:color w:val="auto"/>
          <w:spacing w:val="0"/>
          <w:sz w:val="24"/>
          <w:szCs w:val="24"/>
          <w:shd w:val="clear" w:fill="FFFFFF"/>
        </w:rPr>
        <w:t>财务收支预算安排，大额度资金使用，大宗物资采购事项的确定</w:t>
      </w:r>
      <w:r>
        <w:rPr>
          <w:rFonts w:hint="eastAsia" w:asciiTheme="minorEastAsia" w:hAnsiTheme="minorEastAsia" w:eastAsiaTheme="minorEastAsia" w:cstheme="minorEastAsia"/>
          <w:b w:val="0"/>
          <w:bCs w:val="0"/>
          <w:i w:val="0"/>
          <w:caps w:val="0"/>
          <w:color w:val="auto"/>
          <w:spacing w:val="0"/>
          <w:sz w:val="24"/>
          <w:szCs w:val="24"/>
          <w:shd w:val="clear" w:fill="FFFFFF"/>
          <w:lang w:eastAsia="zh-CN"/>
        </w:rPr>
        <w:t>。</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80" w:lineRule="exact"/>
        <w:ind w:right="0" w:firstLine="480" w:firstLineChars="200"/>
        <w:jc w:val="both"/>
        <w:rPr>
          <w:rFonts w:hint="eastAsia" w:asciiTheme="minorEastAsia" w:hAnsiTheme="minorEastAsia" w:eastAsiaTheme="minorEastAsia" w:cstheme="minorEastAsia"/>
          <w:b w:val="0"/>
          <w:bCs w:val="0"/>
          <w:i w:val="0"/>
          <w:caps w:val="0"/>
          <w:color w:val="auto"/>
          <w:spacing w:val="0"/>
          <w:sz w:val="24"/>
          <w:szCs w:val="24"/>
          <w:lang w:eastAsia="zh-CN"/>
        </w:rPr>
      </w:pP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3.</w:t>
      </w:r>
      <w:r>
        <w:rPr>
          <w:rFonts w:hint="eastAsia" w:asciiTheme="minorEastAsia" w:hAnsiTheme="minorEastAsia" w:eastAsiaTheme="minorEastAsia" w:cstheme="minorEastAsia"/>
          <w:b w:val="0"/>
          <w:bCs w:val="0"/>
          <w:i w:val="0"/>
          <w:caps w:val="0"/>
          <w:color w:val="auto"/>
          <w:spacing w:val="0"/>
          <w:sz w:val="24"/>
          <w:szCs w:val="24"/>
          <w:shd w:val="clear" w:fill="FFFFFF"/>
        </w:rPr>
        <w:t>重大建设项目的审定，重点工程项目的招投标，重要项目的审批等事项</w:t>
      </w:r>
      <w:r>
        <w:rPr>
          <w:rFonts w:hint="eastAsia" w:asciiTheme="minorEastAsia" w:hAnsiTheme="minorEastAsia" w:eastAsiaTheme="minorEastAsia" w:cstheme="minorEastAsia"/>
          <w:b w:val="0"/>
          <w:bCs w:val="0"/>
          <w:i w:val="0"/>
          <w:caps w:val="0"/>
          <w:color w:val="auto"/>
          <w:spacing w:val="0"/>
          <w:sz w:val="24"/>
          <w:szCs w:val="24"/>
          <w:shd w:val="clear" w:fill="FFFFFF"/>
          <w:lang w:eastAsia="zh-CN"/>
        </w:rPr>
        <w:t>。</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80" w:lineRule="exact"/>
        <w:ind w:right="0" w:firstLine="480" w:firstLineChars="200"/>
        <w:jc w:val="both"/>
        <w:rPr>
          <w:rFonts w:hint="eastAsia" w:asciiTheme="minorEastAsia" w:hAnsiTheme="minorEastAsia" w:eastAsiaTheme="minorEastAsia" w:cstheme="minorEastAsia"/>
          <w:b w:val="0"/>
          <w:bCs w:val="0"/>
          <w:i w:val="0"/>
          <w:caps w:val="0"/>
          <w:color w:val="auto"/>
          <w:spacing w:val="0"/>
          <w:sz w:val="24"/>
          <w:szCs w:val="24"/>
        </w:rPr>
      </w:pP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4.</w:t>
      </w:r>
      <w:r>
        <w:rPr>
          <w:rFonts w:hint="eastAsia" w:asciiTheme="minorEastAsia" w:hAnsiTheme="minorEastAsia" w:eastAsiaTheme="minorEastAsia" w:cstheme="minorEastAsia"/>
          <w:b w:val="0"/>
          <w:bCs w:val="0"/>
          <w:i w:val="0"/>
          <w:caps w:val="0"/>
          <w:color w:val="auto"/>
          <w:spacing w:val="0"/>
          <w:sz w:val="24"/>
          <w:szCs w:val="24"/>
          <w:shd w:val="clear" w:fill="FFFFFF"/>
        </w:rPr>
        <w:t>其它容易发生腐败和不正之风的问题。</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80" w:lineRule="exact"/>
        <w:ind w:right="0" w:firstLine="480" w:firstLineChars="200"/>
        <w:jc w:val="both"/>
        <w:rPr>
          <w:rFonts w:hint="eastAsia" w:asciiTheme="minorEastAsia" w:hAnsiTheme="minorEastAsia" w:eastAsiaTheme="minorEastAsia" w:cstheme="minorEastAsia"/>
          <w:b w:val="0"/>
          <w:bCs w:val="0"/>
          <w:i w:val="0"/>
          <w:caps w:val="0"/>
          <w:color w:val="auto"/>
          <w:spacing w:val="0"/>
          <w:sz w:val="24"/>
          <w:szCs w:val="24"/>
        </w:rPr>
      </w:pPr>
      <w:r>
        <w:rPr>
          <w:rFonts w:hint="eastAsia" w:asciiTheme="minorEastAsia" w:hAnsiTheme="minorEastAsia" w:eastAsiaTheme="minorEastAsia" w:cstheme="minorEastAsia"/>
          <w:b w:val="0"/>
          <w:bCs w:val="0"/>
          <w:i w:val="0"/>
          <w:caps w:val="0"/>
          <w:color w:val="auto"/>
          <w:spacing w:val="0"/>
          <w:sz w:val="24"/>
          <w:szCs w:val="24"/>
          <w:shd w:val="clear" w:fill="FFFFFF"/>
          <w:lang w:eastAsia="zh-CN"/>
        </w:rPr>
        <w:t>第三条</w:t>
      </w: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 xml:space="preserve"> </w:t>
      </w:r>
      <w:r>
        <w:rPr>
          <w:rFonts w:hint="eastAsia" w:asciiTheme="minorEastAsia" w:hAnsiTheme="minorEastAsia" w:eastAsiaTheme="minorEastAsia" w:cstheme="minorEastAsia"/>
          <w:b w:val="0"/>
          <w:bCs w:val="0"/>
          <w:i w:val="0"/>
          <w:caps w:val="0"/>
          <w:color w:val="auto"/>
          <w:spacing w:val="0"/>
          <w:sz w:val="24"/>
          <w:szCs w:val="24"/>
          <w:shd w:val="clear" w:fill="FFFFFF"/>
        </w:rPr>
        <w:t>末位表态的程序</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80" w:lineRule="exact"/>
        <w:ind w:right="0" w:firstLine="480" w:firstLineChars="200"/>
        <w:jc w:val="both"/>
        <w:rPr>
          <w:rFonts w:hint="eastAsia" w:asciiTheme="minorEastAsia" w:hAnsiTheme="minorEastAsia" w:eastAsiaTheme="minorEastAsia" w:cstheme="minorEastAsia"/>
          <w:b w:val="0"/>
          <w:bCs w:val="0"/>
          <w:i w:val="0"/>
          <w:caps w:val="0"/>
          <w:color w:val="auto"/>
          <w:spacing w:val="0"/>
          <w:sz w:val="24"/>
          <w:szCs w:val="24"/>
        </w:rPr>
      </w:pP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1.</w:t>
      </w:r>
      <w:r>
        <w:rPr>
          <w:rFonts w:hint="eastAsia" w:asciiTheme="minorEastAsia" w:hAnsiTheme="minorEastAsia" w:eastAsiaTheme="minorEastAsia" w:cstheme="minorEastAsia"/>
          <w:b w:val="0"/>
          <w:bCs w:val="0"/>
          <w:i w:val="0"/>
          <w:caps w:val="0"/>
          <w:color w:val="auto"/>
          <w:spacing w:val="0"/>
          <w:sz w:val="24"/>
          <w:szCs w:val="24"/>
          <w:shd w:val="clear" w:fill="FFFFFF"/>
        </w:rPr>
        <w:t>事前告知。在决定重大事项、重要人事任免、重大项目安排、大额资金使用等事关全局的问题时，必须召开会议集体研究决定，不得以“传阅”、“会签”、“碰头会”、“个别征求意见”等形式代替会议表决。会前必须将议题告知班子成员，使班子成员有充足的时间征求多方意见，并进行充分思考和酝酿，做到议事时心中有数、有的放矢。凡事前未告知的事项一律不上会，任何人不得搞临时动议。</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80" w:lineRule="exact"/>
        <w:ind w:right="0" w:firstLine="480" w:firstLineChars="200"/>
        <w:jc w:val="both"/>
        <w:rPr>
          <w:rFonts w:hint="eastAsia" w:asciiTheme="minorEastAsia" w:hAnsiTheme="minorEastAsia" w:eastAsiaTheme="minorEastAsia" w:cstheme="minorEastAsia"/>
          <w:b w:val="0"/>
          <w:bCs w:val="0"/>
          <w:i w:val="0"/>
          <w:caps w:val="0"/>
          <w:color w:val="auto"/>
          <w:spacing w:val="0"/>
          <w:sz w:val="24"/>
          <w:szCs w:val="24"/>
        </w:rPr>
      </w:pP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2.</w:t>
      </w:r>
      <w:r>
        <w:rPr>
          <w:rFonts w:hint="eastAsia" w:asciiTheme="minorEastAsia" w:hAnsiTheme="minorEastAsia" w:eastAsiaTheme="minorEastAsia" w:cstheme="minorEastAsia"/>
          <w:b w:val="0"/>
          <w:bCs w:val="0"/>
          <w:i w:val="0"/>
          <w:caps w:val="0"/>
          <w:color w:val="auto"/>
          <w:spacing w:val="0"/>
          <w:sz w:val="24"/>
          <w:szCs w:val="24"/>
          <w:shd w:val="clear" w:fill="FFFFFF"/>
        </w:rPr>
        <w:t>充分讨论。凡集体研究重要事项，必须充分发扬民主，</w:t>
      </w:r>
      <w:r>
        <w:rPr>
          <w:rFonts w:hint="eastAsia" w:asciiTheme="minorEastAsia" w:hAnsiTheme="minorEastAsia" w:eastAsiaTheme="minorEastAsia" w:cstheme="minorEastAsia"/>
          <w:b w:val="0"/>
          <w:bCs w:val="0"/>
          <w:i w:val="0"/>
          <w:caps w:val="0"/>
          <w:color w:val="auto"/>
          <w:spacing w:val="0"/>
          <w:sz w:val="24"/>
          <w:szCs w:val="24"/>
          <w:shd w:val="clear" w:fill="FFFFFF"/>
          <w:lang w:eastAsia="zh-CN"/>
        </w:rPr>
        <w:t>党组书记</w:t>
      </w:r>
      <w:r>
        <w:rPr>
          <w:rFonts w:hint="eastAsia" w:asciiTheme="minorEastAsia" w:hAnsiTheme="minorEastAsia" w:eastAsiaTheme="minorEastAsia" w:cstheme="minorEastAsia"/>
          <w:b w:val="0"/>
          <w:bCs w:val="0"/>
          <w:i w:val="0"/>
          <w:caps w:val="0"/>
          <w:color w:val="auto"/>
          <w:spacing w:val="0"/>
          <w:sz w:val="24"/>
          <w:szCs w:val="24"/>
          <w:shd w:val="clear" w:fill="FFFFFF"/>
        </w:rPr>
        <w:t>不得先定调子，不得划定框架；</w:t>
      </w:r>
      <w:r>
        <w:rPr>
          <w:rFonts w:hint="eastAsia" w:asciiTheme="minorEastAsia" w:hAnsiTheme="minorEastAsia" w:eastAsiaTheme="minorEastAsia" w:cstheme="minorEastAsia"/>
          <w:b w:val="0"/>
          <w:bCs w:val="0"/>
          <w:i w:val="0"/>
          <w:caps w:val="0"/>
          <w:color w:val="auto"/>
          <w:spacing w:val="0"/>
          <w:sz w:val="24"/>
          <w:szCs w:val="24"/>
          <w:shd w:val="clear" w:fill="FFFFFF"/>
          <w:lang w:eastAsia="zh-CN"/>
        </w:rPr>
        <w:t>党组（</w:t>
      </w:r>
      <w:r>
        <w:rPr>
          <w:rFonts w:hint="eastAsia" w:asciiTheme="minorEastAsia" w:hAnsiTheme="minorEastAsia" w:eastAsiaTheme="minorEastAsia" w:cstheme="minorEastAsia"/>
          <w:b w:val="0"/>
          <w:bCs w:val="0"/>
          <w:i w:val="0"/>
          <w:caps w:val="0"/>
          <w:color w:val="auto"/>
          <w:spacing w:val="0"/>
          <w:sz w:val="24"/>
          <w:szCs w:val="24"/>
          <w:shd w:val="clear" w:fill="FFFFFF"/>
        </w:rPr>
        <w:t>班子</w:t>
      </w:r>
      <w:r>
        <w:rPr>
          <w:rFonts w:hint="eastAsia" w:asciiTheme="minorEastAsia" w:hAnsiTheme="minorEastAsia" w:eastAsiaTheme="minorEastAsia" w:cstheme="minorEastAsia"/>
          <w:b w:val="0"/>
          <w:bCs w:val="0"/>
          <w:i w:val="0"/>
          <w:caps w:val="0"/>
          <w:color w:val="auto"/>
          <w:spacing w:val="0"/>
          <w:sz w:val="24"/>
          <w:szCs w:val="24"/>
          <w:shd w:val="clear" w:fill="FFFFFF"/>
          <w:lang w:eastAsia="zh-CN"/>
        </w:rPr>
        <w:t>）</w:t>
      </w:r>
      <w:r>
        <w:rPr>
          <w:rFonts w:hint="eastAsia" w:asciiTheme="minorEastAsia" w:hAnsiTheme="minorEastAsia" w:eastAsiaTheme="minorEastAsia" w:cstheme="minorEastAsia"/>
          <w:b w:val="0"/>
          <w:bCs w:val="0"/>
          <w:i w:val="0"/>
          <w:caps w:val="0"/>
          <w:color w:val="auto"/>
          <w:spacing w:val="0"/>
          <w:sz w:val="24"/>
          <w:szCs w:val="24"/>
          <w:shd w:val="clear" w:fill="FFFFFF"/>
        </w:rPr>
        <w:t>成员应就事论事、畅所欲言、各抒己见，对决策事项的科学性、可行性、操作性要进行深入分析，认真磋商；任何人不得压制民主，不得私谋串通；</w:t>
      </w:r>
      <w:r>
        <w:rPr>
          <w:rFonts w:hint="eastAsia" w:asciiTheme="minorEastAsia" w:hAnsiTheme="minorEastAsia" w:eastAsiaTheme="minorEastAsia" w:cstheme="minorEastAsia"/>
          <w:b w:val="0"/>
          <w:bCs w:val="0"/>
          <w:i w:val="0"/>
          <w:caps w:val="0"/>
          <w:color w:val="auto"/>
          <w:spacing w:val="0"/>
          <w:sz w:val="24"/>
          <w:szCs w:val="24"/>
          <w:shd w:val="clear" w:fill="FFFFFF"/>
          <w:lang w:eastAsia="zh-CN"/>
        </w:rPr>
        <w:t>党组（</w:t>
      </w:r>
      <w:r>
        <w:rPr>
          <w:rFonts w:hint="eastAsia" w:asciiTheme="minorEastAsia" w:hAnsiTheme="minorEastAsia" w:eastAsiaTheme="minorEastAsia" w:cstheme="minorEastAsia"/>
          <w:b w:val="0"/>
          <w:bCs w:val="0"/>
          <w:i w:val="0"/>
          <w:caps w:val="0"/>
          <w:color w:val="auto"/>
          <w:spacing w:val="0"/>
          <w:sz w:val="24"/>
          <w:szCs w:val="24"/>
          <w:shd w:val="clear" w:fill="FFFFFF"/>
        </w:rPr>
        <w:t>班子</w:t>
      </w:r>
      <w:r>
        <w:rPr>
          <w:rFonts w:hint="eastAsia" w:asciiTheme="minorEastAsia" w:hAnsiTheme="minorEastAsia" w:eastAsiaTheme="minorEastAsia" w:cstheme="minorEastAsia"/>
          <w:b w:val="0"/>
          <w:bCs w:val="0"/>
          <w:i w:val="0"/>
          <w:caps w:val="0"/>
          <w:color w:val="auto"/>
          <w:spacing w:val="0"/>
          <w:sz w:val="24"/>
          <w:szCs w:val="24"/>
          <w:shd w:val="clear" w:fill="FFFFFF"/>
          <w:lang w:eastAsia="zh-CN"/>
        </w:rPr>
        <w:t>）</w:t>
      </w:r>
      <w:r>
        <w:rPr>
          <w:rFonts w:hint="eastAsia" w:asciiTheme="minorEastAsia" w:hAnsiTheme="minorEastAsia" w:eastAsiaTheme="minorEastAsia" w:cstheme="minorEastAsia"/>
          <w:b w:val="0"/>
          <w:bCs w:val="0"/>
          <w:i w:val="0"/>
          <w:caps w:val="0"/>
          <w:color w:val="auto"/>
          <w:spacing w:val="0"/>
          <w:sz w:val="24"/>
          <w:szCs w:val="24"/>
          <w:shd w:val="clear" w:fill="FFFFFF"/>
        </w:rPr>
        <w:t>成员要坚持民主集中制原则，增强全局意识，个人服从组织，少数服从多数，自觉维护班子的团结和统一，以对党和人民高度负责的态度，充分发表个人意见，积极发挥班子成员的作用，促进对重大事项的正确、科学决策。对政策性、法律性较强的事项，还必须邀请专业人士列席会议，为决策事项提供政策、法律方面的支持，确保决策不偏离政策、违背法律。</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80" w:lineRule="exact"/>
        <w:ind w:right="0" w:firstLine="480" w:firstLineChars="200"/>
        <w:jc w:val="both"/>
        <w:rPr>
          <w:rFonts w:hint="eastAsia" w:asciiTheme="minorEastAsia" w:hAnsiTheme="minorEastAsia" w:eastAsiaTheme="minorEastAsia" w:cstheme="minorEastAsia"/>
          <w:b w:val="0"/>
          <w:bCs w:val="0"/>
          <w:i w:val="0"/>
          <w:caps w:val="0"/>
          <w:color w:val="auto"/>
          <w:spacing w:val="0"/>
          <w:sz w:val="24"/>
          <w:szCs w:val="24"/>
          <w:shd w:val="clear" w:fill="FFFFFF"/>
        </w:rPr>
      </w:pP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3.</w:t>
      </w:r>
      <w:r>
        <w:rPr>
          <w:rFonts w:hint="eastAsia" w:asciiTheme="minorEastAsia" w:hAnsiTheme="minorEastAsia" w:eastAsiaTheme="minorEastAsia" w:cstheme="minorEastAsia"/>
          <w:b w:val="0"/>
          <w:bCs w:val="0"/>
          <w:i w:val="0"/>
          <w:caps w:val="0"/>
          <w:color w:val="auto"/>
          <w:spacing w:val="0"/>
          <w:sz w:val="24"/>
          <w:szCs w:val="24"/>
          <w:shd w:val="clear" w:fill="FFFFFF"/>
        </w:rPr>
        <w:t>末位定义。</w:t>
      </w:r>
      <w:r>
        <w:rPr>
          <w:rFonts w:hint="eastAsia" w:asciiTheme="minorEastAsia" w:hAnsiTheme="minorEastAsia" w:eastAsiaTheme="minorEastAsia" w:cstheme="minorEastAsia"/>
          <w:b w:val="0"/>
          <w:bCs w:val="0"/>
          <w:i w:val="0"/>
          <w:caps w:val="0"/>
          <w:color w:val="auto"/>
          <w:spacing w:val="0"/>
          <w:sz w:val="24"/>
          <w:szCs w:val="24"/>
          <w:shd w:val="clear" w:fill="FFFFFF"/>
          <w:lang w:eastAsia="zh-CN"/>
        </w:rPr>
        <w:t>党组（</w:t>
      </w:r>
      <w:r>
        <w:rPr>
          <w:rFonts w:hint="eastAsia" w:asciiTheme="minorEastAsia" w:hAnsiTheme="minorEastAsia" w:eastAsiaTheme="minorEastAsia" w:cstheme="minorEastAsia"/>
          <w:b w:val="0"/>
          <w:bCs w:val="0"/>
          <w:i w:val="0"/>
          <w:caps w:val="0"/>
          <w:color w:val="auto"/>
          <w:spacing w:val="0"/>
          <w:sz w:val="24"/>
          <w:szCs w:val="24"/>
          <w:shd w:val="clear" w:fill="FFFFFF"/>
        </w:rPr>
        <w:t>班子</w:t>
      </w:r>
      <w:r>
        <w:rPr>
          <w:rFonts w:hint="eastAsia" w:asciiTheme="minorEastAsia" w:hAnsiTheme="minorEastAsia" w:eastAsiaTheme="minorEastAsia" w:cstheme="minorEastAsia"/>
          <w:b w:val="0"/>
          <w:bCs w:val="0"/>
          <w:i w:val="0"/>
          <w:caps w:val="0"/>
          <w:color w:val="auto"/>
          <w:spacing w:val="0"/>
          <w:sz w:val="24"/>
          <w:szCs w:val="24"/>
          <w:shd w:val="clear" w:fill="FFFFFF"/>
          <w:lang w:eastAsia="zh-CN"/>
        </w:rPr>
        <w:t>）</w:t>
      </w:r>
      <w:r>
        <w:rPr>
          <w:rFonts w:hint="eastAsia" w:asciiTheme="minorEastAsia" w:hAnsiTheme="minorEastAsia" w:eastAsiaTheme="minorEastAsia" w:cstheme="minorEastAsia"/>
          <w:b w:val="0"/>
          <w:bCs w:val="0"/>
          <w:i w:val="0"/>
          <w:caps w:val="0"/>
          <w:color w:val="auto"/>
          <w:spacing w:val="0"/>
          <w:sz w:val="24"/>
          <w:szCs w:val="24"/>
          <w:shd w:val="clear" w:fill="FFFFFF"/>
        </w:rPr>
        <w:t>集体研究重要事项、重大问题时，在充分发扬民主的基础上，最后由</w:t>
      </w:r>
      <w:r>
        <w:rPr>
          <w:rFonts w:hint="eastAsia" w:asciiTheme="minorEastAsia" w:hAnsiTheme="minorEastAsia" w:eastAsiaTheme="minorEastAsia" w:cstheme="minorEastAsia"/>
          <w:b w:val="0"/>
          <w:bCs w:val="0"/>
          <w:i w:val="0"/>
          <w:caps w:val="0"/>
          <w:color w:val="auto"/>
          <w:spacing w:val="0"/>
          <w:sz w:val="24"/>
          <w:szCs w:val="24"/>
          <w:shd w:val="clear" w:fill="FFFFFF"/>
          <w:lang w:eastAsia="zh-CN"/>
        </w:rPr>
        <w:t>党组书记</w:t>
      </w:r>
      <w:r>
        <w:rPr>
          <w:rFonts w:hint="eastAsia" w:asciiTheme="minorEastAsia" w:hAnsiTheme="minorEastAsia" w:eastAsiaTheme="minorEastAsia" w:cstheme="minorEastAsia"/>
          <w:b w:val="0"/>
          <w:bCs w:val="0"/>
          <w:i w:val="0"/>
          <w:caps w:val="0"/>
          <w:color w:val="auto"/>
          <w:spacing w:val="0"/>
          <w:sz w:val="24"/>
          <w:szCs w:val="24"/>
          <w:shd w:val="clear" w:fill="FFFFFF"/>
        </w:rPr>
        <w:t>综合集体意见并作出最后陈述表态。当意见不一、出现明显分歧时，按照少数服从多数的原则，实行班子成员集体表决，但仍由</w:t>
      </w:r>
      <w:r>
        <w:rPr>
          <w:rFonts w:hint="eastAsia" w:asciiTheme="minorEastAsia" w:hAnsiTheme="minorEastAsia" w:eastAsiaTheme="minorEastAsia" w:cstheme="minorEastAsia"/>
          <w:b w:val="0"/>
          <w:bCs w:val="0"/>
          <w:i w:val="0"/>
          <w:caps w:val="0"/>
          <w:color w:val="auto"/>
          <w:spacing w:val="0"/>
          <w:sz w:val="24"/>
          <w:szCs w:val="24"/>
          <w:shd w:val="clear" w:fill="FFFFFF"/>
          <w:lang w:eastAsia="zh-CN"/>
        </w:rPr>
        <w:t>党组书记</w:t>
      </w:r>
      <w:r>
        <w:rPr>
          <w:rFonts w:hint="eastAsia" w:asciiTheme="minorEastAsia" w:hAnsiTheme="minorEastAsia" w:eastAsiaTheme="minorEastAsia" w:cstheme="minorEastAsia"/>
          <w:b w:val="0"/>
          <w:bCs w:val="0"/>
          <w:i w:val="0"/>
          <w:caps w:val="0"/>
          <w:color w:val="auto"/>
          <w:spacing w:val="0"/>
          <w:sz w:val="24"/>
          <w:szCs w:val="24"/>
          <w:shd w:val="clear" w:fill="FFFFFF"/>
        </w:rPr>
        <w:t>按照集体表决意见作最终表态。</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80" w:lineRule="exact"/>
        <w:ind w:right="0" w:firstLine="480" w:firstLineChars="200"/>
        <w:jc w:val="both"/>
        <w:rPr>
          <w:rFonts w:hint="eastAsia" w:asciiTheme="minorEastAsia" w:hAnsiTheme="minorEastAsia" w:eastAsiaTheme="minorEastAsia" w:cstheme="minorEastAsia"/>
          <w:b w:val="0"/>
          <w:bCs w:val="0"/>
          <w:i w:val="0"/>
          <w:caps w:val="0"/>
          <w:color w:val="auto"/>
          <w:spacing w:val="0"/>
          <w:sz w:val="24"/>
          <w:szCs w:val="24"/>
        </w:rPr>
      </w:pP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4.</w:t>
      </w:r>
      <w:r>
        <w:rPr>
          <w:rFonts w:hint="eastAsia" w:asciiTheme="minorEastAsia" w:hAnsiTheme="minorEastAsia" w:eastAsiaTheme="minorEastAsia" w:cstheme="minorEastAsia"/>
          <w:b w:val="0"/>
          <w:bCs w:val="0"/>
          <w:i w:val="0"/>
          <w:caps w:val="0"/>
          <w:color w:val="auto"/>
          <w:spacing w:val="0"/>
          <w:sz w:val="24"/>
          <w:szCs w:val="24"/>
          <w:shd w:val="clear" w:fill="FFFFFF"/>
        </w:rPr>
        <w:t>如实记录。集体研究重大问题，必须指定专人进行记录，对每位</w:t>
      </w:r>
      <w:r>
        <w:rPr>
          <w:rFonts w:hint="eastAsia" w:asciiTheme="minorEastAsia" w:hAnsiTheme="minorEastAsia" w:eastAsiaTheme="minorEastAsia" w:cstheme="minorEastAsia"/>
          <w:b w:val="0"/>
          <w:bCs w:val="0"/>
          <w:i w:val="0"/>
          <w:caps w:val="0"/>
          <w:color w:val="auto"/>
          <w:spacing w:val="0"/>
          <w:sz w:val="24"/>
          <w:szCs w:val="24"/>
          <w:shd w:val="clear" w:fill="FFFFFF"/>
          <w:lang w:eastAsia="zh-CN"/>
        </w:rPr>
        <w:t>党组（</w:t>
      </w:r>
      <w:r>
        <w:rPr>
          <w:rFonts w:hint="eastAsia" w:asciiTheme="minorEastAsia" w:hAnsiTheme="minorEastAsia" w:eastAsiaTheme="minorEastAsia" w:cstheme="minorEastAsia"/>
          <w:b w:val="0"/>
          <w:bCs w:val="0"/>
          <w:i w:val="0"/>
          <w:caps w:val="0"/>
          <w:color w:val="auto"/>
          <w:spacing w:val="0"/>
          <w:sz w:val="24"/>
          <w:szCs w:val="24"/>
          <w:shd w:val="clear" w:fill="FFFFFF"/>
        </w:rPr>
        <w:t>班子</w:t>
      </w:r>
      <w:r>
        <w:rPr>
          <w:rFonts w:hint="eastAsia" w:asciiTheme="minorEastAsia" w:hAnsiTheme="minorEastAsia" w:eastAsiaTheme="minorEastAsia" w:cstheme="minorEastAsia"/>
          <w:b w:val="0"/>
          <w:bCs w:val="0"/>
          <w:i w:val="0"/>
          <w:caps w:val="0"/>
          <w:color w:val="auto"/>
          <w:spacing w:val="0"/>
          <w:sz w:val="24"/>
          <w:szCs w:val="24"/>
          <w:shd w:val="clear" w:fill="FFFFFF"/>
          <w:lang w:eastAsia="zh-CN"/>
        </w:rPr>
        <w:t>）</w:t>
      </w:r>
      <w:r>
        <w:rPr>
          <w:rFonts w:hint="eastAsia" w:asciiTheme="minorEastAsia" w:hAnsiTheme="minorEastAsia" w:eastAsiaTheme="minorEastAsia" w:cstheme="minorEastAsia"/>
          <w:b w:val="0"/>
          <w:bCs w:val="0"/>
          <w:i w:val="0"/>
          <w:caps w:val="0"/>
          <w:color w:val="auto"/>
          <w:spacing w:val="0"/>
          <w:sz w:val="24"/>
          <w:szCs w:val="24"/>
          <w:shd w:val="clear" w:fill="FFFFFF"/>
        </w:rPr>
        <w:t>成员的陈述意见，特别是对最终决策方式（</w:t>
      </w:r>
      <w:r>
        <w:rPr>
          <w:rFonts w:hint="eastAsia" w:asciiTheme="minorEastAsia" w:hAnsiTheme="minorEastAsia" w:eastAsiaTheme="minorEastAsia" w:cstheme="minorEastAsia"/>
          <w:b w:val="0"/>
          <w:bCs w:val="0"/>
          <w:i w:val="0"/>
          <w:caps w:val="0"/>
          <w:color w:val="auto"/>
          <w:spacing w:val="0"/>
          <w:sz w:val="24"/>
          <w:szCs w:val="24"/>
          <w:shd w:val="clear" w:fill="FFFFFF"/>
          <w:lang w:eastAsia="zh-CN"/>
        </w:rPr>
        <w:t>党组书记</w:t>
      </w:r>
      <w:r>
        <w:rPr>
          <w:rFonts w:hint="eastAsia" w:asciiTheme="minorEastAsia" w:hAnsiTheme="minorEastAsia" w:eastAsiaTheme="minorEastAsia" w:cstheme="minorEastAsia"/>
          <w:b w:val="0"/>
          <w:bCs w:val="0"/>
          <w:i w:val="0"/>
          <w:caps w:val="0"/>
          <w:color w:val="auto"/>
          <w:spacing w:val="0"/>
          <w:sz w:val="24"/>
          <w:szCs w:val="24"/>
          <w:shd w:val="clear" w:fill="FFFFFF"/>
        </w:rPr>
        <w:t>决策或集体表决）、决策内容必须详尽、如实记录在案，以此作为决策责任承担的依据。</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80" w:lineRule="exact"/>
        <w:ind w:right="0" w:firstLine="480" w:firstLineChars="200"/>
        <w:jc w:val="both"/>
        <w:rPr>
          <w:rFonts w:hint="eastAsia" w:asciiTheme="minorEastAsia" w:hAnsiTheme="minorEastAsia" w:eastAsiaTheme="minorEastAsia" w:cstheme="minorEastAsia"/>
          <w:b w:val="0"/>
          <w:bCs w:val="0"/>
          <w:i w:val="0"/>
          <w:caps w:val="0"/>
          <w:color w:val="auto"/>
          <w:spacing w:val="0"/>
          <w:sz w:val="24"/>
          <w:szCs w:val="24"/>
        </w:rPr>
      </w:pPr>
      <w:r>
        <w:rPr>
          <w:rFonts w:hint="eastAsia" w:asciiTheme="minorEastAsia" w:hAnsiTheme="minorEastAsia" w:eastAsiaTheme="minorEastAsia" w:cstheme="minorEastAsia"/>
          <w:b w:val="0"/>
          <w:bCs w:val="0"/>
          <w:color w:val="auto"/>
          <w:sz w:val="24"/>
          <w:szCs w:val="24"/>
          <w:lang w:val="en-US" w:eastAsia="zh-CN"/>
        </w:rPr>
        <w:t>第四条 本制度自发布之日起实施。</w:t>
      </w:r>
    </w:p>
    <w:p>
      <w:pPr>
        <w:pageBreakBefore w:val="0"/>
        <w:kinsoku/>
        <w:overflowPunct/>
        <w:topLinePunct w:val="0"/>
        <w:bidi w:val="0"/>
        <w:jc w:val="both"/>
        <w:rPr>
          <w:rFonts w:hint="eastAsia" w:asciiTheme="minorEastAsia" w:hAnsiTheme="minorEastAsia" w:eastAsiaTheme="minorEastAsia" w:cstheme="minorEastAsia"/>
          <w:b/>
          <w:bCs/>
          <w:color w:val="auto"/>
          <w:sz w:val="36"/>
          <w:szCs w:val="36"/>
        </w:rPr>
      </w:pPr>
      <w:r>
        <w:rPr>
          <w:rFonts w:hint="eastAsia" w:asciiTheme="minorEastAsia" w:hAnsiTheme="minorEastAsia" w:eastAsiaTheme="minorEastAsia" w:cstheme="minorEastAsia"/>
          <w:b/>
          <w:bCs/>
          <w:color w:val="auto"/>
          <w:sz w:val="36"/>
          <w:szCs w:val="36"/>
        </w:rPr>
        <w:br w:type="page"/>
      </w:r>
    </w:p>
    <w:p>
      <w:pPr>
        <w:pStyle w:val="3"/>
        <w:bidi w:val="0"/>
        <w:jc w:val="cente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“三重一大”事项集体议事决策制度</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b/>
          <w:bCs/>
          <w:color w:val="auto"/>
          <w:sz w:val="24"/>
          <w:szCs w:val="24"/>
          <w:lang w:eastAsia="zh-CN"/>
        </w:rPr>
      </w:pPr>
      <w:r>
        <w:rPr>
          <w:rFonts w:hint="eastAsia" w:asciiTheme="minorEastAsia" w:hAnsiTheme="minorEastAsia" w:eastAsiaTheme="minorEastAsia" w:cstheme="minorEastAsia"/>
          <w:b/>
          <w:bCs/>
          <w:color w:val="auto"/>
          <w:sz w:val="24"/>
          <w:szCs w:val="24"/>
          <w:lang w:eastAsia="zh-CN"/>
        </w:rPr>
        <w:t>第一章</w:t>
      </w:r>
      <w:r>
        <w:rPr>
          <w:rFonts w:hint="eastAsia" w:asciiTheme="minorEastAsia" w:hAnsiTheme="minorEastAsia" w:eastAsiaTheme="minorEastAsia" w:cstheme="minorEastAsia"/>
          <w:b/>
          <w:bCs/>
          <w:color w:val="auto"/>
          <w:sz w:val="24"/>
          <w:szCs w:val="24"/>
          <w:lang w:val="en-US" w:eastAsia="zh-CN"/>
        </w:rPr>
        <w:t xml:space="preserve"> </w:t>
      </w:r>
      <w:r>
        <w:rPr>
          <w:rFonts w:hint="eastAsia" w:asciiTheme="minorEastAsia" w:hAnsiTheme="minorEastAsia" w:eastAsiaTheme="minorEastAsia" w:cstheme="minorEastAsia"/>
          <w:b/>
          <w:bCs/>
          <w:color w:val="auto"/>
          <w:sz w:val="24"/>
          <w:szCs w:val="24"/>
          <w:lang w:eastAsia="zh-CN"/>
        </w:rPr>
        <w:t>总则</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olor w:val="auto"/>
          <w:sz w:val="24"/>
          <w:szCs w:val="24"/>
          <w:lang w:eastAsia="zh-CN"/>
        </w:rPr>
        <w:t>第一条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为落实中共中央关于“重大事项决策、重要干部任免、重要项目安排、大额资金的使用，必须经集体讨论做出决定”的制度（以下简称“三重一大”制度），结合白城市医疗保障局工作实际</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制定本制度。</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eastAsia="zh-CN"/>
        </w:rPr>
        <w:t>第二章</w:t>
      </w:r>
      <w:r>
        <w:rPr>
          <w:rFonts w:hint="eastAsia" w:asciiTheme="minorEastAsia" w:hAnsiTheme="minorEastAsia" w:eastAsiaTheme="minorEastAsia" w:cstheme="minorEastAsia"/>
          <w:b/>
          <w:bCs/>
          <w:color w:val="auto"/>
          <w:sz w:val="24"/>
          <w:szCs w:val="24"/>
          <w:lang w:val="en-US" w:eastAsia="zh-CN"/>
        </w:rPr>
        <w:t xml:space="preserve"> </w:t>
      </w:r>
      <w:r>
        <w:rPr>
          <w:rFonts w:hint="eastAsia" w:asciiTheme="minorEastAsia" w:hAnsiTheme="minorEastAsia" w:eastAsiaTheme="minorEastAsia" w:cstheme="minorEastAsia"/>
          <w:b/>
          <w:bCs/>
          <w:color w:val="auto"/>
          <w:sz w:val="24"/>
          <w:szCs w:val="24"/>
        </w:rPr>
        <w:t>内容和范围</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 xml:space="preserve">第二条 </w:t>
      </w:r>
      <w:r>
        <w:rPr>
          <w:rFonts w:hint="eastAsia" w:asciiTheme="minorEastAsia" w:hAnsiTheme="minorEastAsia" w:eastAsiaTheme="minorEastAsia" w:cstheme="minorEastAsia"/>
          <w:b w:val="0"/>
          <w:bCs w:val="0"/>
          <w:color w:val="auto"/>
          <w:sz w:val="24"/>
          <w:szCs w:val="24"/>
        </w:rPr>
        <w:t>重大事项决策的内容和范围</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rPr>
        <w:t>党和国家的路线、方针、政策和中央、省、市重要文件、会议精神的贯彻落实和需向上级请示、报告的重要事项；</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2.</w:t>
      </w:r>
      <w:r>
        <w:rPr>
          <w:rFonts w:hint="eastAsia" w:asciiTheme="minorEastAsia" w:hAnsiTheme="minorEastAsia" w:eastAsiaTheme="minorEastAsia" w:cstheme="minorEastAsia"/>
          <w:b w:val="0"/>
          <w:bCs w:val="0"/>
          <w:color w:val="auto"/>
          <w:sz w:val="24"/>
          <w:szCs w:val="24"/>
        </w:rPr>
        <w:t>基层党建工作、党风廉政工作、精神文明建设、思想政治工作方面的重大问题；</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3.</w:t>
      </w:r>
      <w:r>
        <w:rPr>
          <w:rFonts w:hint="eastAsia" w:asciiTheme="minorEastAsia" w:hAnsiTheme="minorEastAsia" w:eastAsiaTheme="minorEastAsia" w:cstheme="minorEastAsia"/>
          <w:b w:val="0"/>
          <w:bCs w:val="0"/>
          <w:color w:val="auto"/>
          <w:sz w:val="24"/>
          <w:szCs w:val="24"/>
        </w:rPr>
        <w:t>整体工作规划，年度工作计划、工作目标的确定,年度重要工作部署、重大活动安排，以及事关人民群众切身利益、涉及面较广的重要事项；</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4.</w:t>
      </w:r>
      <w:r>
        <w:rPr>
          <w:rFonts w:hint="eastAsia" w:asciiTheme="minorEastAsia" w:hAnsiTheme="minorEastAsia" w:eastAsiaTheme="minorEastAsia" w:cstheme="minorEastAsia"/>
          <w:b w:val="0"/>
          <w:bCs w:val="0"/>
          <w:color w:val="auto"/>
          <w:sz w:val="24"/>
          <w:szCs w:val="24"/>
        </w:rPr>
        <w:t>财务年度预算调整；</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5.</w:t>
      </w:r>
      <w:r>
        <w:rPr>
          <w:rFonts w:hint="eastAsia" w:asciiTheme="minorEastAsia" w:hAnsiTheme="minorEastAsia" w:eastAsiaTheme="minorEastAsia" w:cstheme="minorEastAsia"/>
          <w:b w:val="0"/>
          <w:bCs w:val="0"/>
          <w:color w:val="auto"/>
          <w:sz w:val="24"/>
          <w:szCs w:val="24"/>
        </w:rPr>
        <w:t>工资、待遇、医保等涉及全体工作人员的事项；</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6.</w:t>
      </w:r>
      <w:r>
        <w:rPr>
          <w:rFonts w:hint="eastAsia" w:asciiTheme="minorEastAsia" w:hAnsiTheme="minorEastAsia" w:eastAsiaTheme="minorEastAsia" w:cstheme="minorEastAsia"/>
          <w:b w:val="0"/>
          <w:bCs w:val="0"/>
          <w:color w:val="auto"/>
          <w:sz w:val="24"/>
          <w:szCs w:val="24"/>
        </w:rPr>
        <w:t>重大人身伤亡、责任事故、突发事件的处理；</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7.</w:t>
      </w:r>
      <w:r>
        <w:rPr>
          <w:rFonts w:hint="eastAsia" w:asciiTheme="minorEastAsia" w:hAnsiTheme="minorEastAsia" w:eastAsiaTheme="minorEastAsia" w:cstheme="minorEastAsia"/>
          <w:b w:val="0"/>
          <w:bCs w:val="0"/>
          <w:color w:val="auto"/>
          <w:sz w:val="24"/>
          <w:szCs w:val="24"/>
        </w:rPr>
        <w:t>涉及本单位重大改革方案和改革措施的制定，重要政策和制度的制定、修改、调整和废止等重要事项；</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8.</w:t>
      </w:r>
      <w:r>
        <w:rPr>
          <w:rFonts w:hint="eastAsia" w:asciiTheme="minorEastAsia" w:hAnsiTheme="minorEastAsia" w:eastAsiaTheme="minorEastAsia" w:cstheme="minorEastAsia"/>
          <w:b w:val="0"/>
          <w:bCs w:val="0"/>
          <w:color w:val="auto"/>
          <w:sz w:val="24"/>
          <w:szCs w:val="24"/>
        </w:rPr>
        <w:t>社会民生事业和社会保障等方面重要事项；</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9.</w:t>
      </w:r>
      <w:r>
        <w:rPr>
          <w:rFonts w:hint="eastAsia" w:asciiTheme="minorEastAsia" w:hAnsiTheme="minorEastAsia" w:eastAsiaTheme="minorEastAsia" w:cstheme="minorEastAsia"/>
          <w:b w:val="0"/>
          <w:bCs w:val="0"/>
          <w:color w:val="auto"/>
          <w:sz w:val="24"/>
          <w:szCs w:val="24"/>
        </w:rPr>
        <w:t>党组认为应当集体研究决定的其他重要问题。</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 xml:space="preserve">第三条 </w:t>
      </w:r>
      <w:r>
        <w:rPr>
          <w:rFonts w:hint="eastAsia" w:asciiTheme="minorEastAsia" w:hAnsiTheme="minorEastAsia" w:eastAsiaTheme="minorEastAsia" w:cstheme="minorEastAsia"/>
          <w:b w:val="0"/>
          <w:bCs w:val="0"/>
          <w:color w:val="auto"/>
          <w:sz w:val="24"/>
          <w:szCs w:val="24"/>
        </w:rPr>
        <w:t>重要干部任免的内容和范围</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rPr>
        <w:t>领导班子成员分工及调整；</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2.</w:t>
      </w:r>
      <w:r>
        <w:rPr>
          <w:rFonts w:hint="eastAsia" w:asciiTheme="minorEastAsia" w:hAnsiTheme="minorEastAsia" w:eastAsiaTheme="minorEastAsia" w:cstheme="minorEastAsia"/>
          <w:b w:val="0"/>
          <w:bCs w:val="0"/>
          <w:color w:val="auto"/>
          <w:sz w:val="24"/>
          <w:szCs w:val="24"/>
        </w:rPr>
        <w:t>党代表、人大代表、政协委员候选人的推荐；</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3.</w:t>
      </w:r>
      <w:r>
        <w:rPr>
          <w:rFonts w:hint="eastAsia" w:asciiTheme="minorEastAsia" w:hAnsiTheme="minorEastAsia" w:eastAsiaTheme="minorEastAsia" w:cstheme="minorEastAsia"/>
          <w:b w:val="0"/>
          <w:bCs w:val="0"/>
          <w:color w:val="auto"/>
          <w:sz w:val="24"/>
          <w:szCs w:val="24"/>
        </w:rPr>
        <w:t>后备干部的确定；</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4.</w:t>
      </w:r>
      <w:r>
        <w:rPr>
          <w:rFonts w:hint="eastAsia" w:asciiTheme="minorEastAsia" w:hAnsiTheme="minorEastAsia" w:eastAsiaTheme="minorEastAsia" w:cstheme="minorEastAsia"/>
          <w:b w:val="0"/>
          <w:bCs w:val="0"/>
          <w:color w:val="auto"/>
          <w:sz w:val="24"/>
          <w:szCs w:val="24"/>
        </w:rPr>
        <w:t>干部选拔、任用、考核和奖惩；</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5.</w:t>
      </w:r>
      <w:r>
        <w:rPr>
          <w:rFonts w:hint="eastAsia" w:asciiTheme="minorEastAsia" w:hAnsiTheme="minorEastAsia" w:eastAsiaTheme="minorEastAsia" w:cstheme="minorEastAsia"/>
          <w:b w:val="0"/>
          <w:bCs w:val="0"/>
          <w:color w:val="auto"/>
          <w:sz w:val="24"/>
          <w:szCs w:val="24"/>
        </w:rPr>
        <w:t>其它应当提交集体讨论决定的重要干部任免事项；</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6.</w:t>
      </w:r>
      <w:r>
        <w:rPr>
          <w:rFonts w:hint="eastAsia" w:asciiTheme="minorEastAsia" w:hAnsiTheme="minorEastAsia" w:eastAsiaTheme="minorEastAsia" w:cstheme="minorEastAsia"/>
          <w:b w:val="0"/>
          <w:bCs w:val="0"/>
          <w:color w:val="auto"/>
          <w:sz w:val="24"/>
          <w:szCs w:val="24"/>
        </w:rPr>
        <w:t>推荐申报先进个人或先进集体。</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第四条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重要项目安排的内容和范围</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rPr>
        <w:t>各类重大工程（在建项目、基础设施建设、维修保养等）建设项目、重大项目前期准备事项及实施过程中需要协调、监管事项；</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2.</w:t>
      </w:r>
      <w:r>
        <w:rPr>
          <w:rFonts w:hint="eastAsia" w:asciiTheme="minorEastAsia" w:hAnsiTheme="minorEastAsia" w:eastAsiaTheme="minorEastAsia" w:cstheme="minorEastAsia"/>
          <w:b w:val="0"/>
          <w:bCs w:val="0"/>
          <w:color w:val="auto"/>
          <w:sz w:val="24"/>
          <w:szCs w:val="24"/>
        </w:rPr>
        <w:t>重大建设项目发生重大变更及超概算（预算）调整；</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3.</w:t>
      </w:r>
      <w:r>
        <w:rPr>
          <w:rFonts w:hint="eastAsia" w:asciiTheme="minorEastAsia" w:hAnsiTheme="minorEastAsia" w:eastAsiaTheme="minorEastAsia" w:cstheme="minorEastAsia"/>
          <w:b w:val="0"/>
          <w:bCs w:val="0"/>
          <w:color w:val="auto"/>
          <w:sz w:val="24"/>
          <w:szCs w:val="24"/>
        </w:rPr>
        <w:t>重大投资项目安排，包括以财政性资金或融资投资的重大项目，重大活动项目安排，包括文化、体育等重大活动和节庆活动；</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4.</w:t>
      </w:r>
      <w:r>
        <w:rPr>
          <w:rFonts w:hint="eastAsia" w:asciiTheme="minorEastAsia" w:hAnsiTheme="minorEastAsia" w:eastAsiaTheme="minorEastAsia" w:cstheme="minorEastAsia"/>
          <w:b w:val="0"/>
          <w:bCs w:val="0"/>
          <w:color w:val="auto"/>
          <w:sz w:val="24"/>
          <w:szCs w:val="24"/>
        </w:rPr>
        <w:t>大宗办公物资、设备采购，工程项目招投标及各类固定资产处置，办公设备购置；</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5.</w:t>
      </w:r>
      <w:r>
        <w:rPr>
          <w:rFonts w:hint="eastAsia" w:asciiTheme="minorEastAsia" w:hAnsiTheme="minorEastAsia" w:eastAsiaTheme="minorEastAsia" w:cstheme="minorEastAsia"/>
          <w:b w:val="0"/>
          <w:bCs w:val="0"/>
          <w:color w:val="auto"/>
          <w:sz w:val="24"/>
          <w:szCs w:val="24"/>
        </w:rPr>
        <w:t>涉及经济发展的重要社会民生项目的安排、督促检查、验收等；</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6.</w:t>
      </w:r>
      <w:r>
        <w:rPr>
          <w:rFonts w:hint="eastAsia" w:asciiTheme="minorEastAsia" w:hAnsiTheme="minorEastAsia" w:eastAsiaTheme="minorEastAsia" w:cstheme="minorEastAsia"/>
          <w:b w:val="0"/>
          <w:bCs w:val="0"/>
          <w:color w:val="auto"/>
          <w:sz w:val="24"/>
          <w:szCs w:val="24"/>
        </w:rPr>
        <w:t>上级批准的重大或集体考察学习活动项目经费的支出。</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第五条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大额度资金使用的内容和范围</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rPr>
        <w:t>按照财政预算、决算的编制原则、制订调整和大额度资金使用原则；</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2.</w:t>
      </w:r>
      <w:r>
        <w:rPr>
          <w:rFonts w:hint="eastAsia" w:asciiTheme="minorEastAsia" w:hAnsiTheme="minorEastAsia" w:eastAsiaTheme="minorEastAsia" w:cstheme="minorEastAsia"/>
          <w:b w:val="0"/>
          <w:bCs w:val="0"/>
          <w:color w:val="auto"/>
          <w:sz w:val="24"/>
          <w:szCs w:val="24"/>
        </w:rPr>
        <w:t>各类专项资金的安排、使用、管理、监督；</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3</w:t>
      </w:r>
      <w:r>
        <w:rPr>
          <w:rFonts w:hint="eastAsia" w:asciiTheme="minorEastAsia" w:hAnsiTheme="minorEastAsia" w:eastAsiaTheme="minorEastAsia" w:cstheme="minorEastAsia"/>
          <w:b w:val="0"/>
          <w:bCs w:val="0"/>
          <w:color w:val="auto"/>
          <w:sz w:val="24"/>
          <w:szCs w:val="24"/>
          <w:lang w:val="en-US" w:eastAsia="zh-CN"/>
        </w:rPr>
        <w:t>.</w:t>
      </w:r>
      <w:r>
        <w:rPr>
          <w:rFonts w:hint="eastAsia" w:asciiTheme="minorEastAsia" w:hAnsiTheme="minorEastAsia" w:eastAsiaTheme="minorEastAsia" w:cstheme="minorEastAsia"/>
          <w:b w:val="0"/>
          <w:bCs w:val="0"/>
          <w:color w:val="auto"/>
          <w:sz w:val="24"/>
          <w:szCs w:val="24"/>
        </w:rPr>
        <w:t>固定资产、工程款的资金安排、使用与管理；</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4</w:t>
      </w:r>
      <w:r>
        <w:rPr>
          <w:rFonts w:hint="eastAsia" w:asciiTheme="minorEastAsia" w:hAnsiTheme="minorEastAsia" w:eastAsiaTheme="minorEastAsia" w:cstheme="minorEastAsia"/>
          <w:b w:val="0"/>
          <w:bCs w:val="0"/>
          <w:color w:val="auto"/>
          <w:sz w:val="24"/>
          <w:szCs w:val="24"/>
          <w:lang w:val="en-US" w:eastAsia="zh-CN"/>
        </w:rPr>
        <w:t>.</w:t>
      </w:r>
      <w:r>
        <w:rPr>
          <w:rFonts w:hint="eastAsia" w:asciiTheme="minorEastAsia" w:hAnsiTheme="minorEastAsia" w:eastAsiaTheme="minorEastAsia" w:cstheme="minorEastAsia"/>
          <w:b w:val="0"/>
          <w:bCs w:val="0"/>
          <w:color w:val="auto"/>
          <w:sz w:val="24"/>
          <w:szCs w:val="24"/>
        </w:rPr>
        <w:t>年度预算外的大宗物资采购事项；</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5</w:t>
      </w:r>
      <w:r>
        <w:rPr>
          <w:rFonts w:hint="eastAsia" w:asciiTheme="minorEastAsia" w:hAnsiTheme="minorEastAsia" w:eastAsiaTheme="minorEastAsia" w:cstheme="minorEastAsia"/>
          <w:b w:val="0"/>
          <w:bCs w:val="0"/>
          <w:color w:val="auto"/>
          <w:sz w:val="24"/>
          <w:szCs w:val="24"/>
          <w:lang w:val="en-US" w:eastAsia="zh-CN"/>
        </w:rPr>
        <w:t>.</w:t>
      </w:r>
      <w:r>
        <w:rPr>
          <w:rFonts w:hint="eastAsia" w:asciiTheme="minorEastAsia" w:hAnsiTheme="minorEastAsia" w:eastAsiaTheme="minorEastAsia" w:cstheme="minorEastAsia"/>
          <w:b w:val="0"/>
          <w:bCs w:val="0"/>
          <w:color w:val="auto"/>
          <w:sz w:val="24"/>
          <w:szCs w:val="24"/>
        </w:rPr>
        <w:t>预算外行政日常公用经费的支出；</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6</w:t>
      </w:r>
      <w:r>
        <w:rPr>
          <w:rFonts w:hint="eastAsia" w:asciiTheme="minorEastAsia" w:hAnsiTheme="minorEastAsia" w:eastAsiaTheme="minorEastAsia" w:cstheme="minorEastAsia"/>
          <w:b w:val="0"/>
          <w:bCs w:val="0"/>
          <w:color w:val="auto"/>
          <w:sz w:val="24"/>
          <w:szCs w:val="24"/>
          <w:lang w:val="en-US" w:eastAsia="zh-CN"/>
        </w:rPr>
        <w:t>.</w:t>
      </w:r>
      <w:r>
        <w:rPr>
          <w:rFonts w:hint="eastAsia" w:asciiTheme="minorEastAsia" w:hAnsiTheme="minorEastAsia" w:eastAsiaTheme="minorEastAsia" w:cstheme="minorEastAsia"/>
          <w:b w:val="0"/>
          <w:bCs w:val="0"/>
          <w:color w:val="auto"/>
          <w:sz w:val="24"/>
          <w:szCs w:val="24"/>
        </w:rPr>
        <w:t>其他应由集体决策的大额度资金使用。</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第六条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大额资金支出审批管理</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1</w:t>
      </w:r>
      <w:r>
        <w:rPr>
          <w:rFonts w:hint="eastAsia" w:asciiTheme="minorEastAsia" w:hAnsiTheme="minorEastAsia" w:eastAsiaTheme="minorEastAsia" w:cstheme="minorEastAsia"/>
          <w:b w:val="0"/>
          <w:bCs w:val="0"/>
          <w:color w:val="auto"/>
          <w:sz w:val="24"/>
          <w:szCs w:val="24"/>
          <w:lang w:val="en-US" w:eastAsia="zh-CN"/>
        </w:rPr>
        <w:t>.</w:t>
      </w:r>
      <w:r>
        <w:rPr>
          <w:rFonts w:hint="eastAsia" w:asciiTheme="minorEastAsia" w:hAnsiTheme="minorEastAsia" w:eastAsiaTheme="minorEastAsia" w:cstheme="minorEastAsia"/>
          <w:b w:val="0"/>
          <w:bCs w:val="0"/>
          <w:color w:val="auto"/>
          <w:sz w:val="24"/>
          <w:szCs w:val="24"/>
          <w:lang w:eastAsia="zh-CN"/>
        </w:rPr>
        <w:t>局</w:t>
      </w:r>
      <w:r>
        <w:rPr>
          <w:rFonts w:hint="eastAsia" w:asciiTheme="minorEastAsia" w:hAnsiTheme="minorEastAsia" w:eastAsiaTheme="minorEastAsia" w:cstheme="minorEastAsia"/>
          <w:b w:val="0"/>
          <w:bCs w:val="0"/>
          <w:color w:val="auto"/>
          <w:sz w:val="24"/>
          <w:szCs w:val="24"/>
        </w:rPr>
        <w:t>内办公经费支出超过2</w:t>
      </w:r>
      <w:r>
        <w:rPr>
          <w:rFonts w:hint="eastAsia" w:asciiTheme="minorEastAsia" w:hAnsiTheme="minorEastAsia" w:eastAsiaTheme="minorEastAsia" w:cstheme="minorEastAsia"/>
          <w:b w:val="0"/>
          <w:bCs w:val="0"/>
          <w:color w:val="auto"/>
          <w:sz w:val="24"/>
          <w:szCs w:val="24"/>
          <w:lang w:val="en-US" w:eastAsia="zh-CN"/>
        </w:rPr>
        <w:t>0000</w:t>
      </w:r>
      <w:r>
        <w:rPr>
          <w:rFonts w:hint="eastAsia" w:asciiTheme="minorEastAsia" w:hAnsiTheme="minorEastAsia" w:eastAsiaTheme="minorEastAsia" w:cstheme="minorEastAsia"/>
          <w:b w:val="0"/>
          <w:bCs w:val="0"/>
          <w:color w:val="auto"/>
          <w:sz w:val="24"/>
          <w:szCs w:val="24"/>
        </w:rPr>
        <w:t>元，需提交党组会决策；</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color w:val="auto"/>
          <w:sz w:val="24"/>
          <w:szCs w:val="24"/>
        </w:rPr>
        <w:t>2</w:t>
      </w:r>
      <w:r>
        <w:rPr>
          <w:rFonts w:hint="eastAsia" w:asciiTheme="minorEastAsia" w:hAnsiTheme="minorEastAsia" w:eastAsiaTheme="minorEastAsia" w:cstheme="minorEastAsia"/>
          <w:b w:val="0"/>
          <w:bCs w:val="0"/>
          <w:color w:val="auto"/>
          <w:sz w:val="24"/>
          <w:szCs w:val="24"/>
          <w:lang w:val="en-US" w:eastAsia="zh-CN"/>
        </w:rPr>
        <w:t>.</w:t>
      </w:r>
      <w:r>
        <w:rPr>
          <w:rFonts w:hint="eastAsia" w:asciiTheme="minorEastAsia" w:hAnsiTheme="minorEastAsia" w:eastAsiaTheme="minorEastAsia" w:cstheme="minorEastAsia"/>
          <w:b w:val="0"/>
          <w:bCs w:val="0"/>
          <w:color w:val="auto"/>
          <w:sz w:val="24"/>
          <w:szCs w:val="24"/>
          <w:lang w:eastAsia="zh-CN"/>
        </w:rPr>
        <w:t>局</w:t>
      </w:r>
      <w:r>
        <w:rPr>
          <w:rFonts w:hint="eastAsia" w:asciiTheme="minorEastAsia" w:hAnsiTheme="minorEastAsia" w:eastAsiaTheme="minorEastAsia" w:cstheme="minorEastAsia"/>
          <w:b w:val="0"/>
          <w:bCs w:val="0"/>
          <w:color w:val="auto"/>
          <w:sz w:val="24"/>
          <w:szCs w:val="24"/>
        </w:rPr>
        <w:t>直属单位购买办公设备一次性总额达到</w:t>
      </w:r>
      <w:r>
        <w:rPr>
          <w:rFonts w:hint="eastAsia" w:asciiTheme="minorEastAsia" w:hAnsiTheme="minorEastAsia" w:eastAsiaTheme="minorEastAsia" w:cstheme="minorEastAsia"/>
          <w:b w:val="0"/>
          <w:bCs w:val="0"/>
          <w:color w:val="auto"/>
          <w:sz w:val="24"/>
          <w:szCs w:val="24"/>
          <w:lang w:val="en-US" w:eastAsia="zh-CN"/>
        </w:rPr>
        <w:t>20000</w:t>
      </w:r>
      <w:r>
        <w:rPr>
          <w:rFonts w:hint="eastAsia" w:asciiTheme="minorEastAsia" w:hAnsiTheme="minorEastAsia" w:eastAsiaTheme="minorEastAsia" w:cstheme="minorEastAsia"/>
          <w:b w:val="0"/>
          <w:bCs w:val="0"/>
          <w:color w:val="auto"/>
          <w:sz w:val="24"/>
          <w:szCs w:val="24"/>
        </w:rPr>
        <w:t>元</w:t>
      </w:r>
      <w:r>
        <w:rPr>
          <w:rFonts w:hint="eastAsia" w:asciiTheme="minorEastAsia" w:hAnsiTheme="minorEastAsia" w:eastAsiaTheme="minorEastAsia" w:cstheme="minorEastAsia"/>
          <w:b w:val="0"/>
          <w:bCs w:val="0"/>
          <w:color w:val="auto"/>
          <w:sz w:val="24"/>
          <w:szCs w:val="24"/>
          <w:lang w:eastAsia="zh-CN"/>
        </w:rPr>
        <w:t>的</w:t>
      </w:r>
      <w:r>
        <w:rPr>
          <w:rFonts w:hint="eastAsia" w:asciiTheme="minorEastAsia" w:hAnsiTheme="minorEastAsia" w:eastAsiaTheme="minorEastAsia" w:cstheme="minorEastAsia"/>
          <w:b w:val="0"/>
          <w:bCs w:val="0"/>
          <w:color w:val="auto"/>
          <w:sz w:val="24"/>
          <w:szCs w:val="24"/>
        </w:rPr>
        <w:t>，由单位分管</w:t>
      </w:r>
      <w:r>
        <w:rPr>
          <w:rFonts w:hint="eastAsia" w:asciiTheme="minorEastAsia" w:hAnsiTheme="minorEastAsia" w:eastAsiaTheme="minorEastAsia" w:cstheme="minorEastAsia"/>
          <w:b w:val="0"/>
          <w:bCs w:val="0"/>
          <w:color w:val="auto"/>
          <w:sz w:val="24"/>
          <w:szCs w:val="24"/>
          <w:lang w:eastAsia="zh-CN"/>
        </w:rPr>
        <w:t>局长</w:t>
      </w:r>
      <w:r>
        <w:rPr>
          <w:rFonts w:hint="eastAsia" w:asciiTheme="minorEastAsia" w:hAnsiTheme="minorEastAsia" w:eastAsiaTheme="minorEastAsia" w:cstheme="minorEastAsia"/>
          <w:b w:val="0"/>
          <w:bCs w:val="0"/>
          <w:color w:val="auto"/>
          <w:sz w:val="24"/>
          <w:szCs w:val="24"/>
        </w:rPr>
        <w:t>审批，</w:t>
      </w:r>
      <w:r>
        <w:rPr>
          <w:rFonts w:hint="eastAsia" w:asciiTheme="minorEastAsia" w:hAnsiTheme="minorEastAsia" w:eastAsiaTheme="minorEastAsia" w:cstheme="minorEastAsia"/>
          <w:b w:val="0"/>
          <w:bCs w:val="0"/>
          <w:color w:val="auto"/>
          <w:sz w:val="24"/>
          <w:szCs w:val="24"/>
          <w:lang w:eastAsia="zh-CN"/>
        </w:rPr>
        <w:t>办公室</w:t>
      </w:r>
      <w:r>
        <w:rPr>
          <w:rFonts w:hint="eastAsia" w:asciiTheme="minorEastAsia" w:hAnsiTheme="minorEastAsia" w:eastAsiaTheme="minorEastAsia" w:cstheme="minorEastAsia"/>
          <w:b w:val="0"/>
          <w:bCs w:val="0"/>
          <w:color w:val="auto"/>
          <w:sz w:val="24"/>
          <w:szCs w:val="24"/>
        </w:rPr>
        <w:t>备案；</w:t>
      </w:r>
      <w:r>
        <w:rPr>
          <w:rFonts w:hint="eastAsia" w:asciiTheme="minorEastAsia" w:hAnsiTheme="minorEastAsia" w:eastAsiaTheme="minorEastAsia" w:cstheme="minorEastAsia"/>
          <w:b w:val="0"/>
          <w:bCs w:val="0"/>
          <w:color w:val="auto"/>
          <w:sz w:val="24"/>
          <w:szCs w:val="24"/>
          <w:lang w:eastAsia="zh-CN"/>
        </w:rPr>
        <w:t>购买办公设备（固定资产）</w:t>
      </w:r>
      <w:r>
        <w:rPr>
          <w:rFonts w:hint="eastAsia" w:asciiTheme="minorEastAsia" w:hAnsiTheme="minorEastAsia" w:eastAsiaTheme="minorEastAsia" w:cstheme="minorEastAsia"/>
          <w:b w:val="0"/>
          <w:bCs w:val="0"/>
          <w:color w:val="auto"/>
          <w:sz w:val="24"/>
          <w:szCs w:val="24"/>
          <w:lang w:val="en-US" w:eastAsia="zh-CN"/>
        </w:rPr>
        <w:t>1000元以上的，报局办公室审批盖章。</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b/>
          <w:bCs/>
          <w:color w:val="auto"/>
          <w:sz w:val="24"/>
          <w:szCs w:val="24"/>
          <w:lang w:eastAsia="zh-CN"/>
        </w:rPr>
      </w:pPr>
      <w:r>
        <w:rPr>
          <w:rFonts w:hint="eastAsia" w:asciiTheme="minorEastAsia" w:hAnsiTheme="minorEastAsia" w:eastAsiaTheme="minorEastAsia" w:cstheme="minorEastAsia"/>
          <w:b/>
          <w:bCs/>
          <w:color w:val="auto"/>
          <w:sz w:val="24"/>
          <w:szCs w:val="24"/>
          <w:lang w:eastAsia="zh-CN"/>
        </w:rPr>
        <w:t>第三章</w:t>
      </w:r>
      <w:r>
        <w:rPr>
          <w:rFonts w:hint="eastAsia" w:asciiTheme="minorEastAsia" w:hAnsiTheme="minorEastAsia" w:eastAsiaTheme="minorEastAsia" w:cstheme="minorEastAsia"/>
          <w:b/>
          <w:bCs/>
          <w:color w:val="auto"/>
          <w:sz w:val="24"/>
          <w:szCs w:val="24"/>
          <w:lang w:val="en-US" w:eastAsia="zh-CN"/>
        </w:rPr>
        <w:t xml:space="preserve"> </w:t>
      </w:r>
      <w:r>
        <w:rPr>
          <w:rFonts w:hint="eastAsia" w:asciiTheme="minorEastAsia" w:hAnsiTheme="minorEastAsia" w:eastAsiaTheme="minorEastAsia" w:cstheme="minorEastAsia"/>
          <w:b/>
          <w:bCs/>
          <w:color w:val="auto"/>
          <w:sz w:val="24"/>
          <w:szCs w:val="24"/>
          <w:lang w:eastAsia="zh-CN"/>
        </w:rPr>
        <w:t>决策原则</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第七条 坚持集体领导、民主集中、个别酝酿、会议决定的原则。凡属职责范围内的“三重一大”事项，都应集体讨论决定，保证党的路线方针政策和决议、决定得到正确贯彻和执行。</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第八条 坚持集体领导和个人分工负责相结合的原则。党组成员尤其是主要领导应正确处理民主与集中的关系，充分发挥集体领导作用，实行分工负责制，确保权力正确行使。</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第九条 坚持科学、民主、依纪依法、集体决策的原则。要注重调查研究，尊重和反映客观规律，广泛听取各方面意见，自觉接受各方面的监督，要切实在宪法、法律和党内法规范围内开展决策活动，确保决策贴近实际，符合经济社会发展规律。</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第四章 集体决策机构议事规则</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第十条 坚持规划先行。“三重一大”问题集体决策要有计划、有步骤的进行。除遇重大突发事件和紧急情况需作出临时处置外，不得在会上讨论临时动议议题。</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第十一条 推行末位表态。认真贯彻民主集中制原则，充分听取与会人员意见，确保决策的科学化、民主化、制度化。在决策时要坚持“一把手”未位表态制度，如遇大事，党组成员要集体讨论，并广泛听取大家意见，少数服从多数。</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第十二条 深入开展调研。决策前要根据工作计划，做好调研、论证、相关法律咨询和必要的事前审计。</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第十三条 实施痕迹化管理制度。“三重一大”事项决策的情况，包括决策参与人、决策事项、决策过程、决策结论、会议主持人、记录人等，要以会议记录等形式留下文字资料，并存档备查，要详细记录不同意见。</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第十四条 如有重大议题、重要人事任免，党组会出席人数需达到应出席人数的三分之二，会议方可召开。</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第十五条 会议决定的事项，应明确落实科室、单位和责任人。</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第十六条 实行保密原则。与会人员要严格遵守保密纪律，对会议研究的内容，未经批准传达或公布的，不得向外泄露。对会上的发言，特别是不同的意见，绝不能私下传播。</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第五章 管理程序</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第十七条 会前准备阶段</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1.会议议题由党组书记根据党组成员，职能科室的提议或因工作需要，在征求相关分管领导意见后提出，与党组其它成员进行沟通；</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2.会议准备由分管领导组织，由相关科室准备有关材料，包括方案和论证材料。对专业性、技术性较强的事项，分管领导应组织相关人员进行专家论证、技术咨询、决策评估，提出可供决策的意见或报告；</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3.选拔任用干部，要按照《党政领导干部选拔任用条例》的相关规定，在民主推荐、考察的基础上，经党组书记与相关分管领导共同酝酿，并在一定范围内征求意见后向党组会提名，为党组会决定干部任免做准备；</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4.党组会提前通知。应当提前1个工作日（临时性或紧急会议除外）将会议通知及有关材料送参加会议的人员。</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第十八条 会中决策阶段</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1.会议决策时，由党组书记主持。党组成员应对决策议题逐个明确表示同意、不同意或缓议的意见，并说明理由。因故未到会的党组成员可以书面形式表达意见；</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2.讨论重要事项时，到会人数必须超过应到会人数的三分之二，并采用票决制，表决人数超过三分之二以上同意的议案方可通过；</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3.讨论中意见分歧较大或者有重大问题尚不清楚时，除在紧急情况下按多数意见执行外，应暂缓决策，待进一步调查研究后再作决策；</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4.如遇工作需要，相关职能科室、纪检监察、相关负责人可列席会议。</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第十九条 会后执行阶段</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1.“三重一大”事项经集体决策后，由党组成员按分工和职责分工具体组织实施；</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2.党组成员个人对决策有不同意见的，可以保留，但在没有作出新的决策前，应坚决无条件执行。同时，可按组织程序向上级组织反映意见；</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3.个人不得擅自改变集体决策，因情况发生变化需对决策进行重大调整或变更的，经党组会重新作出决策；如遇重大突发事件和紧急情况需作出临时处置的，必须向单位主要领导报告，事后及时向党组会报告并负责；未完成事项如需党组会重新作出决策的，经再次决策后，按新决策执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第六章 监督检查</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第二十条 党组成员应根据分工和职责及时向党组报告“三重一大”事项的执行情况，并将落实情况列入年度班子民主生活会和述职述廉的重要内容。</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第二十一条“三重一大”事项决策后的贯彻执行情况，由单位纪检监察部门或相关监督科室具体负责决策实施过程中的检查和督办。检查和督办情况及时向党组书记和党组报告。</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第二十二条 接受市委组织部、市纪委对本单位领导班子执行“三重一大”制度的监督检查。</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第二十三条对“三重一大”事项决策及执行情况，除按有关规定不便于公开外、应在单位公开栏和相关会议、文件中进行公开。</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第二十四条 对未经党组集体决策就实施的“三重一大”事项，必须及时向党组书记和局纪检监察归口科室报告。</w:t>
      </w:r>
    </w:p>
    <w:p>
      <w:pPr>
        <w:keepNext w:val="0"/>
        <w:keepLines w:val="0"/>
        <w:pageBreakBefore w:val="0"/>
        <w:widowControl w:val="0"/>
        <w:kinsoku/>
        <w:wordWrap/>
        <w:overflowPunct/>
        <w:topLinePunct w:val="0"/>
        <w:autoSpaceDE/>
        <w:autoSpaceDN/>
        <w:bidi w:val="0"/>
        <w:adjustRightInd/>
        <w:snapToGrid/>
        <w:spacing w:line="580" w:lineRule="exact"/>
        <w:ind w:left="0" w:firstLine="482" w:firstLineChars="200"/>
        <w:jc w:val="center"/>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第七章 责任追究</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第二十五条 具有下列行为之一的，将根据事实、性质和情节，依据《中国共产党纪律处分条例》、《行政机关公务员处分条例》、《关于实行党风廉政建设责任制的规定》等规定，追究有关责任者的责任。</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1.违反本决策程序规定的；</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2.应提交决策的事项未提交或擅自改变集体决策的，擅自决定组织实施，事后又不通报的；</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3.决策事项贯彻执行不力或者执行过程中主观上有过错造成重大影响的；</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4.提供不实或者虚假信息误导决策，造成决策失误的；</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5.违反保密纪律的。</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第二十六条 党组决策失误造成严重后果或者涉嫌违纪违法的，应在查明情况、分清责任的基础上，按照干部管理权限及时向上级部门报告，分别追究主要负责人、分管负责人和其它责任人的相应责任。</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第二十七条 发生违反规定行为，情节轻微的，主要责任人和直接责人应当在党组会进行检查；情节较重并造成后果的，按照干部管理权限，由党组书记或上级党组织进行诫勉谈话；情节严重，给工作造成重大损失的，应给予组织处理；构成违纪违法的，移送纪检监察机关、司法机关处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第八章 附则</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第二十八条 本《制度》所涉及内容，凡党和国家政策法规及上级文件另有规定的，从其规定。</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第二十九条 本制度自发布之日起实施。</w:t>
      </w:r>
    </w:p>
    <w:p>
      <w:pPr>
        <w:jc w:val="both"/>
        <w:rPr>
          <w:rFonts w:hint="eastAsia" w:asciiTheme="minorEastAsia" w:hAnsiTheme="minorEastAsia" w:eastAsiaTheme="minorEastAsia" w:cstheme="minorEastAsia"/>
          <w:b/>
          <w:bCs/>
          <w:color w:val="auto"/>
          <w:sz w:val="36"/>
          <w:szCs w:val="36"/>
          <w:shd w:val="clear" w:fill="FEFBF7"/>
        </w:rPr>
      </w:pPr>
      <w:r>
        <w:rPr>
          <w:rFonts w:hint="eastAsia" w:asciiTheme="minorEastAsia" w:hAnsiTheme="minorEastAsia" w:eastAsiaTheme="minorEastAsia" w:cstheme="minorEastAsia"/>
          <w:b/>
          <w:bCs/>
          <w:color w:val="auto"/>
          <w:sz w:val="36"/>
          <w:szCs w:val="36"/>
          <w:shd w:val="clear" w:fill="FEFBF7"/>
        </w:rPr>
        <w:br w:type="page"/>
      </w:r>
    </w:p>
    <w:p>
      <w:pPr>
        <w:pStyle w:val="3"/>
        <w:bidi w:val="0"/>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领导干部不允许插手工程项目和招投标制度</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right="0" w:rightChars="0" w:firstLine="480" w:firstLineChars="200"/>
        <w:jc w:val="both"/>
        <w:textAlignment w:val="auto"/>
        <w:rPr>
          <w:rFonts w:hint="eastAsia" w:asciiTheme="minorEastAsia" w:hAnsiTheme="minorEastAsia" w:eastAsiaTheme="minorEastAsia" w:cstheme="minorEastAsia"/>
          <w:b w:val="0"/>
          <w:bCs w:val="0"/>
          <w:color w:val="auto"/>
          <w:kern w:val="0"/>
          <w:sz w:val="24"/>
          <w:szCs w:val="24"/>
          <w:shd w:val="clear" w:fill="FFFFFF"/>
          <w:lang w:val="en-US" w:eastAsia="zh-CN" w:bidi="ar"/>
        </w:rPr>
      </w:pPr>
      <w:r>
        <w:rPr>
          <w:rFonts w:hint="eastAsia" w:asciiTheme="minorEastAsia" w:hAnsiTheme="minorEastAsia" w:eastAsiaTheme="minorEastAsia" w:cstheme="minorEastAsia"/>
          <w:b w:val="0"/>
          <w:bCs w:val="0"/>
          <w:color w:val="auto"/>
          <w:kern w:val="0"/>
          <w:sz w:val="24"/>
          <w:szCs w:val="24"/>
          <w:shd w:val="clear" w:fill="FFFFFF"/>
          <w:lang w:val="en-US" w:eastAsia="zh-CN" w:bidi="ar"/>
        </w:rPr>
        <w:t>第一条 为进一步规范领导干部廉洁从政行为，加强建设工程项目、政府招投标采购项目与经营等市场经济活动的监督管理，根据有关法律、法规的规定，结合白城市医疗保障局工作实际，制定本制度。</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right="0" w:rightChars="0" w:firstLine="480" w:firstLineChars="200"/>
        <w:jc w:val="both"/>
        <w:textAlignment w:val="auto"/>
        <w:rPr>
          <w:rFonts w:hint="eastAsia" w:asciiTheme="minorEastAsia" w:hAnsiTheme="minorEastAsia" w:eastAsiaTheme="minorEastAsia" w:cstheme="minorEastAsia"/>
          <w:b w:val="0"/>
          <w:bCs w:val="0"/>
          <w:color w:val="auto"/>
          <w:kern w:val="0"/>
          <w:sz w:val="24"/>
          <w:szCs w:val="24"/>
          <w:shd w:val="clear" w:fill="FFFFFF"/>
          <w:lang w:val="en-US" w:eastAsia="zh-CN" w:bidi="ar"/>
        </w:rPr>
      </w:pPr>
      <w:r>
        <w:rPr>
          <w:rFonts w:hint="eastAsia" w:asciiTheme="minorEastAsia" w:hAnsiTheme="minorEastAsia" w:eastAsiaTheme="minorEastAsia" w:cstheme="minorEastAsia"/>
          <w:b w:val="0"/>
          <w:bCs w:val="0"/>
          <w:color w:val="auto"/>
          <w:kern w:val="0"/>
          <w:sz w:val="24"/>
          <w:szCs w:val="24"/>
          <w:shd w:val="clear" w:fill="FFFFFF"/>
          <w:lang w:val="en-US" w:eastAsia="zh-CN" w:bidi="ar"/>
        </w:rPr>
        <w:t>第二条 本规定所称违反规定干预和插手，是指领导干部违反法律、法规及其他政策性规定或者议事规则等，利用职权向相关部门采取暗示、授意、打招呼、批条子、指定、强令等方式，插手干预工程建设项目和政府招投标采购项目，影响正常市场经济活动的行为。</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right="0" w:rightChars="0" w:firstLine="480" w:firstLineChars="200"/>
        <w:jc w:val="both"/>
        <w:textAlignment w:val="auto"/>
        <w:rPr>
          <w:rFonts w:hint="eastAsia" w:asciiTheme="minorEastAsia" w:hAnsiTheme="minorEastAsia" w:eastAsiaTheme="minorEastAsia" w:cstheme="minorEastAsia"/>
          <w:b w:val="0"/>
          <w:bCs w:val="0"/>
          <w:color w:val="auto"/>
          <w:kern w:val="0"/>
          <w:sz w:val="24"/>
          <w:szCs w:val="24"/>
          <w:shd w:val="clear" w:fill="FFFFFF"/>
          <w:lang w:val="en-US" w:eastAsia="zh-CN" w:bidi="ar"/>
        </w:rPr>
      </w:pPr>
      <w:r>
        <w:rPr>
          <w:rFonts w:hint="eastAsia" w:asciiTheme="minorEastAsia" w:hAnsiTheme="minorEastAsia" w:eastAsiaTheme="minorEastAsia" w:cstheme="minorEastAsia"/>
          <w:b w:val="0"/>
          <w:bCs w:val="0"/>
          <w:color w:val="auto"/>
          <w:kern w:val="0"/>
          <w:sz w:val="24"/>
          <w:szCs w:val="24"/>
          <w:shd w:val="clear" w:fill="FFFFFF"/>
          <w:lang w:val="en-US" w:eastAsia="zh-CN" w:bidi="ar"/>
        </w:rPr>
        <w:t>第三条 严禁违规插手干预工程建设项目和政府招投标采购项目规划、审批、行政许可等事项。</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right="0" w:rightChars="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shd w:val="clear" w:fill="FFFFFF"/>
          <w:lang w:val="en-US" w:eastAsia="zh-CN" w:bidi="ar"/>
        </w:rPr>
        <w:t>第四条 严禁插手干预工程建设项目和政府招投标采购项目的招投标，将应当公开招标的项目违规变通为不招标或者实行邀请招标，通过假借标密工程、抢险救灾等特殊工程名义或分批分次、化整为零规避招标，或违规改变投标条件和技术参数，增设限制条件，排除其他投标人，为特定投标人入围、中标提供方便。</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right="0" w:rightChars="0" w:firstLine="480" w:firstLineChars="200"/>
        <w:jc w:val="both"/>
        <w:textAlignment w:val="auto"/>
        <w:rPr>
          <w:rFonts w:hint="eastAsia" w:asciiTheme="minorEastAsia" w:hAnsiTheme="minorEastAsia" w:eastAsiaTheme="minorEastAsia" w:cstheme="minorEastAsia"/>
          <w:b w:val="0"/>
          <w:bCs w:val="0"/>
          <w:color w:val="auto"/>
          <w:kern w:val="0"/>
          <w:sz w:val="24"/>
          <w:szCs w:val="24"/>
          <w:shd w:val="clear" w:fill="FFFFFF"/>
          <w:lang w:val="en-US" w:eastAsia="zh-CN" w:bidi="ar"/>
        </w:rPr>
      </w:pPr>
      <w:r>
        <w:rPr>
          <w:rFonts w:hint="eastAsia" w:asciiTheme="minorEastAsia" w:hAnsiTheme="minorEastAsia" w:eastAsiaTheme="minorEastAsia" w:cstheme="minorEastAsia"/>
          <w:b w:val="0"/>
          <w:bCs w:val="0"/>
          <w:color w:val="auto"/>
          <w:kern w:val="0"/>
          <w:sz w:val="24"/>
          <w:szCs w:val="24"/>
          <w:shd w:val="clear" w:fill="FFFFFF"/>
          <w:lang w:val="en-US" w:eastAsia="zh-CN" w:bidi="ar"/>
        </w:rPr>
        <w:t>第五条 严禁违规插手干预工程建设项目和政府招投标采购项目的资金拨付、结算，或通过插手干预、违反规定变更项目设计，抬高造价，造成低价中标、高价结算。</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right="0" w:rightChars="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shd w:val="clear" w:fill="FFFFFF"/>
          <w:lang w:val="en-US" w:eastAsia="zh-CN" w:bidi="ar"/>
        </w:rPr>
        <w:t>第六条 严禁插手干预工程建设项目和政府招投标采购项目中指定物资生产商、供应商，或违规指定招标代理机构并办理招标事宜，要求建设单位或两定单位使用指定的建筑材料和设备等。</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right="0" w:rightChars="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shd w:val="clear" w:fill="FFFFFF"/>
          <w:lang w:val="en-US" w:eastAsia="zh-CN" w:bidi="ar"/>
        </w:rPr>
        <w:t>第七条 严禁违规插手干预工程建设项目和政府招投标采购项目验收，导致违反国家有关工程建设和政府采购项目方面的法律法规、规范标准进行验收，或将未经验收、验收不合格的工程建设项目和政府采购项目交付使用。</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right="0" w:rightChars="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shd w:val="clear" w:fill="FFFFFF"/>
          <w:lang w:val="en-US" w:eastAsia="zh-CN" w:bidi="ar"/>
        </w:rPr>
        <w:t>第八条 严禁利用职权或职务影响，通过插手干预工程建设项目和政府招投标采购项目，为自己亲属、身边工作人员、特定关系人承揽工程或中标采购项目，谋取不正当利益。</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right="0" w:rightChars="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shd w:val="clear" w:fill="FFFFFF"/>
          <w:lang w:val="en-US" w:eastAsia="zh-CN" w:bidi="ar"/>
        </w:rPr>
        <w:t>第九条 严禁违反规定以会议或者集体研究决定方式干预插手工程项目招投标和政府招投标采购项目工作。</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right="0" w:rightChars="0" w:firstLine="480" w:firstLineChars="200"/>
        <w:jc w:val="both"/>
        <w:textAlignment w:val="auto"/>
        <w:rPr>
          <w:rFonts w:hint="eastAsia" w:asciiTheme="minorEastAsia" w:hAnsiTheme="minorEastAsia" w:eastAsiaTheme="minorEastAsia" w:cstheme="minorEastAsia"/>
          <w:b w:val="0"/>
          <w:bCs w:val="0"/>
          <w:color w:val="auto"/>
          <w:kern w:val="0"/>
          <w:sz w:val="24"/>
          <w:szCs w:val="24"/>
          <w:shd w:val="clear" w:fill="FFFFFF"/>
          <w:lang w:val="en-US" w:eastAsia="zh-CN" w:bidi="ar"/>
        </w:rPr>
      </w:pPr>
      <w:r>
        <w:rPr>
          <w:rFonts w:hint="eastAsia" w:asciiTheme="minorEastAsia" w:hAnsiTheme="minorEastAsia" w:eastAsiaTheme="minorEastAsia" w:cstheme="minorEastAsia"/>
          <w:b w:val="0"/>
          <w:bCs w:val="0"/>
          <w:color w:val="auto"/>
          <w:kern w:val="0"/>
          <w:sz w:val="24"/>
          <w:szCs w:val="24"/>
          <w:shd w:val="clear" w:fill="FFFFFF"/>
          <w:lang w:val="en-US" w:eastAsia="zh-CN" w:bidi="ar"/>
        </w:rPr>
        <w:t>第十条 严禁其他违反规定插手干预工程项目招投标和政府招投标采购项目行为。</w:t>
      </w:r>
    </w:p>
    <w:p>
      <w:pPr>
        <w:pStyle w:val="14"/>
        <w:pageBreakBefore w:val="0"/>
        <w:kinsoku/>
        <w:wordWrap w:val="0"/>
        <w:overflowPunct/>
        <w:topLinePunct w:val="0"/>
        <w:bidi w:val="0"/>
        <w:spacing w:before="0" w:beforeAutospacing="0" w:after="0" w:afterAutospacing="0" w:line="580" w:lineRule="exact"/>
        <w:ind w:left="0" w:firstLine="480" w:firstLineChars="200"/>
        <w:jc w:val="both"/>
        <w:rPr>
          <w:rStyle w:val="18"/>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shd w:val="clear" w:fill="FFFFFF"/>
          <w:lang w:val="en-US" w:eastAsia="zh-CN" w:bidi="ar"/>
        </w:rPr>
        <w:t xml:space="preserve">第十一条 </w:t>
      </w:r>
      <w:r>
        <w:rPr>
          <w:rStyle w:val="18"/>
          <w:rFonts w:hint="eastAsia" w:asciiTheme="minorEastAsia" w:hAnsiTheme="minorEastAsia" w:eastAsiaTheme="minorEastAsia" w:cstheme="minorEastAsia"/>
          <w:b w:val="0"/>
          <w:bCs w:val="0"/>
          <w:color w:val="auto"/>
          <w:sz w:val="24"/>
          <w:szCs w:val="24"/>
        </w:rPr>
        <w:t>本制度自发布之日起实施。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964" w:firstLineChars="200"/>
        <w:jc w:val="both"/>
        <w:textAlignment w:val="auto"/>
        <w:rPr>
          <w:rFonts w:hint="eastAsia" w:asciiTheme="minorEastAsia" w:hAnsiTheme="minorEastAsia" w:eastAsiaTheme="minorEastAsia" w:cstheme="minorEastAsia"/>
          <w:b/>
          <w:bCs/>
          <w:color w:val="auto"/>
          <w:sz w:val="48"/>
          <w:szCs w:val="4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964" w:firstLineChars="200"/>
        <w:jc w:val="both"/>
        <w:textAlignment w:val="auto"/>
        <w:rPr>
          <w:rFonts w:hint="eastAsia" w:asciiTheme="minorEastAsia" w:hAnsiTheme="minorEastAsia" w:eastAsiaTheme="minorEastAsia" w:cstheme="minorEastAsia"/>
          <w:b/>
          <w:bCs/>
          <w:color w:val="auto"/>
          <w:sz w:val="48"/>
          <w:szCs w:val="4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964" w:firstLineChars="200"/>
        <w:jc w:val="both"/>
        <w:textAlignment w:val="auto"/>
        <w:rPr>
          <w:rFonts w:hint="eastAsia" w:asciiTheme="minorEastAsia" w:hAnsiTheme="minorEastAsia" w:eastAsiaTheme="minorEastAsia" w:cstheme="minorEastAsia"/>
          <w:b/>
          <w:bCs/>
          <w:color w:val="auto"/>
          <w:sz w:val="48"/>
          <w:szCs w:val="48"/>
          <w:lang w:eastAsia="zh-CN"/>
        </w:rPr>
      </w:pPr>
    </w:p>
    <w:p>
      <w:pPr>
        <w:pStyle w:val="14"/>
        <w:pageBreakBefore w:val="0"/>
        <w:kinsoku/>
        <w:wordWrap w:val="0"/>
        <w:overflowPunct/>
        <w:topLinePunct w:val="0"/>
        <w:bidi w:val="0"/>
        <w:spacing w:before="0" w:beforeAutospacing="0" w:after="0" w:afterAutospacing="0" w:line="580" w:lineRule="exact"/>
        <w:ind w:left="0" w:firstLine="1084" w:firstLineChars="300"/>
        <w:jc w:val="both"/>
        <w:rPr>
          <w:rFonts w:hint="eastAsia" w:asciiTheme="minorEastAsia" w:hAnsiTheme="minorEastAsia" w:eastAsiaTheme="minorEastAsia" w:cstheme="minorEastAsia"/>
          <w:b/>
          <w:bCs/>
          <w:color w:val="auto"/>
          <w:sz w:val="36"/>
          <w:szCs w:val="36"/>
        </w:rPr>
      </w:pPr>
    </w:p>
    <w:p>
      <w:pPr>
        <w:pStyle w:val="14"/>
        <w:pageBreakBefore w:val="0"/>
        <w:kinsoku/>
        <w:wordWrap w:val="0"/>
        <w:overflowPunct/>
        <w:topLinePunct w:val="0"/>
        <w:bidi w:val="0"/>
        <w:spacing w:before="0" w:beforeAutospacing="0" w:after="0" w:afterAutospacing="0" w:line="580" w:lineRule="exact"/>
        <w:ind w:left="0" w:firstLine="1084" w:firstLineChars="300"/>
        <w:jc w:val="both"/>
        <w:rPr>
          <w:rFonts w:hint="eastAsia" w:asciiTheme="minorEastAsia" w:hAnsiTheme="minorEastAsia" w:eastAsiaTheme="minorEastAsia" w:cstheme="minorEastAsia"/>
          <w:b/>
          <w:bCs/>
          <w:color w:val="auto"/>
          <w:sz w:val="36"/>
          <w:szCs w:val="36"/>
        </w:rPr>
      </w:pPr>
    </w:p>
    <w:p>
      <w:pPr>
        <w:pStyle w:val="14"/>
        <w:pageBreakBefore w:val="0"/>
        <w:kinsoku/>
        <w:wordWrap w:val="0"/>
        <w:overflowPunct/>
        <w:topLinePunct w:val="0"/>
        <w:bidi w:val="0"/>
        <w:spacing w:before="0" w:beforeAutospacing="0" w:after="0" w:afterAutospacing="0" w:line="580" w:lineRule="exact"/>
        <w:ind w:left="0" w:firstLine="1084" w:firstLineChars="300"/>
        <w:jc w:val="both"/>
        <w:rPr>
          <w:rFonts w:hint="eastAsia" w:asciiTheme="minorEastAsia" w:hAnsiTheme="minorEastAsia" w:eastAsiaTheme="minorEastAsia" w:cstheme="minorEastAsia"/>
          <w:b/>
          <w:bCs/>
          <w:color w:val="auto"/>
          <w:sz w:val="36"/>
          <w:szCs w:val="36"/>
        </w:rPr>
      </w:pPr>
    </w:p>
    <w:p>
      <w:pPr>
        <w:jc w:val="both"/>
        <w:rPr>
          <w:rFonts w:hint="eastAsia" w:asciiTheme="minorEastAsia" w:hAnsiTheme="minorEastAsia" w:eastAsiaTheme="minorEastAsia" w:cstheme="minorEastAsia"/>
          <w:b/>
          <w:bCs/>
          <w:i w:val="0"/>
          <w:caps w:val="0"/>
          <w:color w:val="auto"/>
          <w:spacing w:val="0"/>
          <w:kern w:val="0"/>
          <w:sz w:val="36"/>
          <w:szCs w:val="36"/>
          <w:shd w:val="clear" w:fill="FFFFFF"/>
          <w:lang w:val="en-US" w:eastAsia="zh-CN" w:bidi="ar"/>
        </w:rPr>
      </w:pPr>
      <w:r>
        <w:rPr>
          <w:rFonts w:hint="eastAsia" w:asciiTheme="minorEastAsia" w:hAnsiTheme="minorEastAsia" w:eastAsiaTheme="minorEastAsia" w:cstheme="minorEastAsia"/>
          <w:b/>
          <w:bCs/>
          <w:i w:val="0"/>
          <w:caps w:val="0"/>
          <w:color w:val="auto"/>
          <w:spacing w:val="0"/>
          <w:kern w:val="0"/>
          <w:sz w:val="36"/>
          <w:szCs w:val="36"/>
          <w:shd w:val="clear" w:fill="FFFFFF"/>
          <w:lang w:val="en-US" w:eastAsia="zh-CN" w:bidi="ar"/>
        </w:rPr>
        <w:br w:type="page"/>
      </w:r>
    </w:p>
    <w:p>
      <w:pPr>
        <w:pStyle w:val="3"/>
        <w:bidi w:val="0"/>
        <w:jc w:val="center"/>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val="en-US" w:eastAsia="zh-CN"/>
        </w:rPr>
        <w:t>人事管理制度</w:t>
      </w:r>
    </w:p>
    <w:p>
      <w:pPr>
        <w:keepNext w:val="0"/>
        <w:keepLines w:val="0"/>
        <w:pageBreakBefore w:val="0"/>
        <w:widowControl/>
        <w:suppressLineNumbers w:val="0"/>
        <w:shd w:val="clear" w:fill="FFFFFF"/>
        <w:kinsoku/>
        <w:wordWrap/>
        <w:overflowPunct/>
        <w:topLinePunct w:val="0"/>
        <w:autoSpaceDE/>
        <w:autoSpaceDN/>
        <w:bidi w:val="0"/>
        <w:adjustRightInd/>
        <w:spacing w:afterAutospacing="0" w:line="580" w:lineRule="exact"/>
        <w:ind w:firstLine="2409" w:firstLineChars="1000"/>
        <w:jc w:val="both"/>
        <w:textAlignment w:val="auto"/>
        <w:rPr>
          <w:rFonts w:hint="eastAsia" w:asciiTheme="minorEastAsia" w:hAnsiTheme="minorEastAsia" w:eastAsiaTheme="minorEastAsia" w:cstheme="minorEastAsia"/>
          <w:b/>
          <w:bCs/>
          <w:i w:val="0"/>
          <w:caps w:val="0"/>
          <w:color w:val="auto"/>
          <w:spacing w:val="0"/>
          <w:kern w:val="0"/>
          <w:sz w:val="24"/>
          <w:szCs w:val="24"/>
          <w:shd w:val="clear" w:fill="FFFFFF"/>
          <w:lang w:val="en-US" w:eastAsia="zh-CN" w:bidi="ar"/>
        </w:rPr>
      </w:pPr>
      <w:r>
        <w:rPr>
          <w:rFonts w:hint="eastAsia" w:asciiTheme="minorEastAsia" w:hAnsiTheme="minorEastAsia" w:eastAsiaTheme="minorEastAsia" w:cstheme="minorEastAsia"/>
          <w:b/>
          <w:bCs/>
          <w:i w:val="0"/>
          <w:caps w:val="0"/>
          <w:color w:val="auto"/>
          <w:spacing w:val="0"/>
          <w:kern w:val="0"/>
          <w:sz w:val="24"/>
          <w:szCs w:val="24"/>
          <w:shd w:val="clear" w:fill="FFFFFF"/>
          <w:lang w:val="en-US" w:eastAsia="zh-CN" w:bidi="ar"/>
        </w:rPr>
        <w:t>第一章总 则</w:t>
      </w:r>
    </w:p>
    <w:p>
      <w:pPr>
        <w:keepNext w:val="0"/>
        <w:keepLines w:val="0"/>
        <w:pageBreakBefore w:val="0"/>
        <w:widowControl/>
        <w:suppressLineNumbers w:val="0"/>
        <w:shd w:val="clear" w:fill="FFFFFF"/>
        <w:kinsoku/>
        <w:wordWrap/>
        <w:overflowPunct/>
        <w:topLinePunct w:val="0"/>
        <w:autoSpaceDE/>
        <w:autoSpaceDN/>
        <w:bidi w:val="0"/>
        <w:adjustRightInd/>
        <w:spacing w:afterAutospacing="0" w:line="580" w:lineRule="exact"/>
        <w:ind w:firstLine="480" w:firstLineChars="200"/>
        <w:jc w:val="both"/>
        <w:textAlignment w:val="auto"/>
        <w:rPr>
          <w:rFonts w:hint="eastAsia" w:asciiTheme="minorEastAsia" w:hAnsiTheme="minorEastAsia" w:eastAsiaTheme="minorEastAsia" w:cstheme="minorEastAsia"/>
          <w:b w:val="0"/>
          <w:bCs w:val="0"/>
          <w:i w:val="0"/>
          <w:caps w:val="0"/>
          <w:color w:val="auto"/>
          <w:spacing w:val="0"/>
          <w:sz w:val="24"/>
          <w:szCs w:val="24"/>
        </w:rPr>
      </w:pPr>
      <w:r>
        <w:rPr>
          <w:rFonts w:hint="eastAsia" w:asciiTheme="minorEastAsia" w:hAnsiTheme="minorEastAsia" w:eastAsiaTheme="minorEastAsia" w:cstheme="minorEastAsia"/>
          <w:b w:val="0"/>
          <w:bCs w:val="0"/>
          <w:i w:val="0"/>
          <w:caps w:val="0"/>
          <w:color w:val="auto"/>
          <w:spacing w:val="0"/>
          <w:kern w:val="0"/>
          <w:sz w:val="24"/>
          <w:szCs w:val="24"/>
          <w:shd w:val="clear" w:fill="FFFFFF"/>
          <w:lang w:val="en-US" w:eastAsia="zh-CN" w:bidi="ar"/>
        </w:rPr>
        <w:t>第一条 为规范白城市医疗保障局人事管理工作，根据国家、省、市有关人事管理政策，结合白城市医疗保障局工作实际，制定本制度。</w:t>
      </w:r>
    </w:p>
    <w:p>
      <w:pPr>
        <w:keepNext w:val="0"/>
        <w:keepLines w:val="0"/>
        <w:pageBreakBefore w:val="0"/>
        <w:widowControl/>
        <w:suppressLineNumbers w:val="0"/>
        <w:shd w:val="clear" w:fill="FFFFFF"/>
        <w:kinsoku/>
        <w:wordWrap/>
        <w:overflowPunct/>
        <w:topLinePunct w:val="0"/>
        <w:autoSpaceDE/>
        <w:autoSpaceDN/>
        <w:bidi w:val="0"/>
        <w:adjustRightInd/>
        <w:spacing w:afterAutospacing="0" w:line="580" w:lineRule="exact"/>
        <w:ind w:firstLine="480" w:firstLineChars="200"/>
        <w:jc w:val="both"/>
        <w:textAlignment w:val="auto"/>
        <w:rPr>
          <w:rFonts w:hint="eastAsia" w:asciiTheme="minorEastAsia" w:hAnsiTheme="minorEastAsia" w:eastAsiaTheme="minorEastAsia" w:cstheme="minorEastAsia"/>
          <w:b w:val="0"/>
          <w:bCs w:val="0"/>
          <w:i w:val="0"/>
          <w:caps w:val="0"/>
          <w:color w:val="auto"/>
          <w:spacing w:val="0"/>
          <w:kern w:val="0"/>
          <w:sz w:val="24"/>
          <w:szCs w:val="24"/>
          <w:shd w:val="clear" w:fill="FFFFFF"/>
          <w:lang w:val="en-US" w:eastAsia="zh-CN" w:bidi="ar"/>
        </w:rPr>
      </w:pPr>
      <w:r>
        <w:rPr>
          <w:rFonts w:hint="eastAsia" w:asciiTheme="minorEastAsia" w:hAnsiTheme="minorEastAsia" w:eastAsiaTheme="minorEastAsia" w:cstheme="minorEastAsia"/>
          <w:b w:val="0"/>
          <w:bCs w:val="0"/>
          <w:i w:val="0"/>
          <w:caps w:val="0"/>
          <w:color w:val="auto"/>
          <w:spacing w:val="0"/>
          <w:kern w:val="0"/>
          <w:sz w:val="24"/>
          <w:szCs w:val="24"/>
          <w:shd w:val="clear" w:fill="FFFFFF"/>
          <w:lang w:val="en-US" w:eastAsia="zh-CN" w:bidi="ar"/>
        </w:rPr>
        <w:t>第二条 白城市医疗保障局人事管理工作要认真贯彻执行国家、省、市干部人事工作的路线、方针、政策，积极推进人事制度改革，形成富有生机活力的用人机制，建设一支结构合理、精干高效的干部队伍。</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val="0"/>
          <w:bCs w:val="0"/>
          <w:sz w:val="24"/>
          <w:szCs w:val="24"/>
        </w:rPr>
      </w:pPr>
    </w:p>
    <w:p>
      <w:pPr>
        <w:keepNext w:val="0"/>
        <w:keepLines w:val="0"/>
        <w:pageBreakBefore w:val="0"/>
        <w:widowControl/>
        <w:suppressLineNumbers w:val="0"/>
        <w:shd w:val="clear" w:fill="FFFFFF"/>
        <w:kinsoku/>
        <w:wordWrap/>
        <w:overflowPunct/>
        <w:topLinePunct w:val="0"/>
        <w:autoSpaceDE/>
        <w:autoSpaceDN/>
        <w:bidi w:val="0"/>
        <w:adjustRightInd/>
        <w:spacing w:afterAutospacing="0" w:line="580" w:lineRule="exact"/>
        <w:ind w:left="0" w:firstLine="2168" w:firstLineChars="900"/>
        <w:jc w:val="both"/>
        <w:textAlignment w:val="auto"/>
        <w:rPr>
          <w:rFonts w:hint="eastAsia" w:asciiTheme="minorEastAsia" w:hAnsiTheme="minorEastAsia" w:eastAsiaTheme="minorEastAsia" w:cstheme="minorEastAsia"/>
          <w:b/>
          <w:bCs/>
          <w:i w:val="0"/>
          <w:caps w:val="0"/>
          <w:color w:val="auto"/>
          <w:spacing w:val="0"/>
          <w:sz w:val="24"/>
          <w:szCs w:val="24"/>
        </w:rPr>
      </w:pPr>
      <w:r>
        <w:rPr>
          <w:rFonts w:hint="eastAsia" w:asciiTheme="minorEastAsia" w:hAnsiTheme="minorEastAsia" w:eastAsiaTheme="minorEastAsia" w:cstheme="minorEastAsia"/>
          <w:b/>
          <w:bCs/>
          <w:i w:val="0"/>
          <w:caps w:val="0"/>
          <w:color w:val="auto"/>
          <w:spacing w:val="0"/>
          <w:kern w:val="0"/>
          <w:sz w:val="24"/>
          <w:szCs w:val="24"/>
          <w:shd w:val="clear" w:fill="FFFFFF"/>
          <w:lang w:val="en-US" w:eastAsia="zh-CN" w:bidi="ar"/>
        </w:rPr>
        <w:t>第二章 人员调配</w:t>
      </w:r>
    </w:p>
    <w:p>
      <w:pPr>
        <w:keepNext w:val="0"/>
        <w:keepLines w:val="0"/>
        <w:pageBreakBefore w:val="0"/>
        <w:widowControl/>
        <w:suppressLineNumbers w:val="0"/>
        <w:shd w:val="clear" w:fill="FFFFFF"/>
        <w:kinsoku/>
        <w:wordWrap/>
        <w:overflowPunct/>
        <w:topLinePunct w:val="0"/>
        <w:autoSpaceDE/>
        <w:autoSpaceDN/>
        <w:bidi w:val="0"/>
        <w:adjustRightInd/>
        <w:spacing w:afterAutospacing="0" w:line="580" w:lineRule="exact"/>
        <w:ind w:firstLine="480" w:firstLineChars="200"/>
        <w:jc w:val="both"/>
        <w:textAlignment w:val="auto"/>
        <w:rPr>
          <w:rFonts w:hint="eastAsia" w:asciiTheme="minorEastAsia" w:hAnsiTheme="minorEastAsia" w:eastAsiaTheme="minorEastAsia" w:cstheme="minorEastAsia"/>
          <w:b w:val="0"/>
          <w:bCs w:val="0"/>
          <w:i w:val="0"/>
          <w:caps w:val="0"/>
          <w:color w:val="auto"/>
          <w:spacing w:val="0"/>
          <w:kern w:val="0"/>
          <w:sz w:val="24"/>
          <w:szCs w:val="24"/>
          <w:shd w:val="clear" w:fill="FFFFFF"/>
          <w:lang w:val="en-US" w:eastAsia="zh-CN" w:bidi="ar"/>
        </w:rPr>
      </w:pPr>
      <w:r>
        <w:rPr>
          <w:rFonts w:hint="eastAsia" w:asciiTheme="minorEastAsia" w:hAnsiTheme="minorEastAsia" w:eastAsiaTheme="minorEastAsia" w:cstheme="minorEastAsia"/>
          <w:b w:val="0"/>
          <w:bCs w:val="0"/>
          <w:i w:val="0"/>
          <w:caps w:val="0"/>
          <w:color w:val="auto"/>
          <w:spacing w:val="0"/>
          <w:kern w:val="0"/>
          <w:sz w:val="24"/>
          <w:szCs w:val="24"/>
          <w:shd w:val="clear" w:fill="FFFFFF"/>
          <w:lang w:val="en-US" w:eastAsia="zh-CN" w:bidi="ar"/>
        </w:rPr>
        <w:t>第三条 调入</w:t>
      </w:r>
    </w:p>
    <w:p>
      <w:pPr>
        <w:keepNext w:val="0"/>
        <w:keepLines w:val="0"/>
        <w:pageBreakBefore w:val="0"/>
        <w:widowControl/>
        <w:suppressLineNumbers w:val="0"/>
        <w:shd w:val="clear" w:fill="FFFFFF"/>
        <w:kinsoku/>
        <w:wordWrap/>
        <w:overflowPunct/>
        <w:topLinePunct w:val="0"/>
        <w:autoSpaceDE/>
        <w:autoSpaceDN/>
        <w:bidi w:val="0"/>
        <w:adjustRightInd/>
        <w:spacing w:afterAutospacing="0" w:line="580" w:lineRule="exact"/>
        <w:ind w:firstLine="480" w:firstLineChars="200"/>
        <w:jc w:val="both"/>
        <w:textAlignment w:val="auto"/>
        <w:rPr>
          <w:rFonts w:hint="eastAsia" w:asciiTheme="minorEastAsia" w:hAnsiTheme="minorEastAsia" w:eastAsiaTheme="minorEastAsia" w:cstheme="minorEastAsia"/>
          <w:b w:val="0"/>
          <w:bCs w:val="0"/>
          <w:i w:val="0"/>
          <w:caps w:val="0"/>
          <w:color w:val="auto"/>
          <w:spacing w:val="0"/>
          <w:sz w:val="24"/>
          <w:szCs w:val="24"/>
        </w:rPr>
      </w:pPr>
      <w:r>
        <w:rPr>
          <w:rFonts w:hint="eastAsia" w:asciiTheme="minorEastAsia" w:hAnsiTheme="minorEastAsia" w:eastAsiaTheme="minorEastAsia" w:cstheme="minorEastAsia"/>
          <w:b w:val="0"/>
          <w:bCs w:val="0"/>
          <w:i w:val="0"/>
          <w:caps w:val="0"/>
          <w:color w:val="auto"/>
          <w:spacing w:val="0"/>
          <w:kern w:val="0"/>
          <w:sz w:val="24"/>
          <w:szCs w:val="24"/>
          <w:shd w:val="clear" w:fill="FFFFFF"/>
          <w:lang w:val="en-US" w:eastAsia="zh-CN" w:bidi="ar"/>
        </w:rPr>
        <w:t>(一)人员调入坚持优化结构、提高素质，在编制内从严掌握、逐步补充的原则。</w:t>
      </w:r>
    </w:p>
    <w:p>
      <w:pPr>
        <w:keepNext w:val="0"/>
        <w:keepLines w:val="0"/>
        <w:pageBreakBefore w:val="0"/>
        <w:widowControl/>
        <w:suppressLineNumbers w:val="0"/>
        <w:shd w:val="clear" w:fill="FFFFFF"/>
        <w:kinsoku/>
        <w:wordWrap/>
        <w:overflowPunct/>
        <w:topLinePunct w:val="0"/>
        <w:autoSpaceDE/>
        <w:autoSpaceDN/>
        <w:bidi w:val="0"/>
        <w:adjustRightInd/>
        <w:spacing w:afterAutospacing="0" w:line="580" w:lineRule="exact"/>
        <w:ind w:firstLine="480" w:firstLineChars="200"/>
        <w:jc w:val="both"/>
        <w:textAlignment w:val="auto"/>
        <w:rPr>
          <w:rFonts w:hint="eastAsia" w:asciiTheme="minorEastAsia" w:hAnsiTheme="minorEastAsia" w:eastAsiaTheme="minorEastAsia" w:cstheme="minorEastAsia"/>
          <w:b w:val="0"/>
          <w:bCs w:val="0"/>
          <w:i w:val="0"/>
          <w:caps w:val="0"/>
          <w:color w:val="auto"/>
          <w:spacing w:val="0"/>
          <w:sz w:val="24"/>
          <w:szCs w:val="24"/>
        </w:rPr>
      </w:pPr>
      <w:r>
        <w:rPr>
          <w:rFonts w:hint="eastAsia" w:asciiTheme="minorEastAsia" w:hAnsiTheme="minorEastAsia" w:eastAsiaTheme="minorEastAsia" w:cstheme="minorEastAsia"/>
          <w:b w:val="0"/>
          <w:bCs w:val="0"/>
          <w:i w:val="0"/>
          <w:caps w:val="0"/>
          <w:color w:val="auto"/>
          <w:spacing w:val="0"/>
          <w:kern w:val="0"/>
          <w:sz w:val="24"/>
          <w:szCs w:val="24"/>
          <w:shd w:val="clear" w:fill="FFFFFF"/>
          <w:lang w:val="en-US" w:eastAsia="zh-CN" w:bidi="ar"/>
        </w:rPr>
        <w:t>(二)局机关、局直属单位在编制内，确因工作需要从外单位调入工作人员，由用人单位提出书面申请，机关党总支审核，经分管领导同意，机关党总支对拟调入人员进行考察，报分管领导同意后，由局党组会议决定。</w:t>
      </w:r>
    </w:p>
    <w:p>
      <w:pPr>
        <w:keepNext w:val="0"/>
        <w:keepLines w:val="0"/>
        <w:pageBreakBefore w:val="0"/>
        <w:widowControl/>
        <w:suppressLineNumbers w:val="0"/>
        <w:shd w:val="clear" w:fill="FFFFFF"/>
        <w:kinsoku/>
        <w:wordWrap/>
        <w:overflowPunct/>
        <w:topLinePunct w:val="0"/>
        <w:autoSpaceDE/>
        <w:autoSpaceDN/>
        <w:bidi w:val="0"/>
        <w:adjustRightInd/>
        <w:spacing w:afterAutospacing="0" w:line="580" w:lineRule="exact"/>
        <w:ind w:firstLine="480" w:firstLineChars="200"/>
        <w:jc w:val="both"/>
        <w:textAlignment w:val="auto"/>
        <w:rPr>
          <w:rFonts w:hint="eastAsia" w:asciiTheme="minorEastAsia" w:hAnsiTheme="minorEastAsia" w:eastAsiaTheme="minorEastAsia" w:cstheme="minorEastAsia"/>
          <w:b w:val="0"/>
          <w:bCs w:val="0"/>
          <w:i w:val="0"/>
          <w:caps w:val="0"/>
          <w:color w:val="auto"/>
          <w:spacing w:val="0"/>
          <w:kern w:val="0"/>
          <w:sz w:val="24"/>
          <w:szCs w:val="24"/>
          <w:shd w:val="clear" w:fill="FFFFFF"/>
          <w:lang w:val="en-US" w:eastAsia="zh-CN" w:bidi="ar"/>
        </w:rPr>
      </w:pPr>
      <w:r>
        <w:rPr>
          <w:rFonts w:hint="eastAsia" w:asciiTheme="minorEastAsia" w:hAnsiTheme="minorEastAsia" w:eastAsiaTheme="minorEastAsia" w:cstheme="minorEastAsia"/>
          <w:b w:val="0"/>
          <w:bCs w:val="0"/>
          <w:i w:val="0"/>
          <w:caps w:val="0"/>
          <w:color w:val="auto"/>
          <w:spacing w:val="0"/>
          <w:kern w:val="0"/>
          <w:sz w:val="24"/>
          <w:szCs w:val="24"/>
          <w:shd w:val="clear" w:fill="FFFFFF"/>
          <w:lang w:val="en-US" w:eastAsia="zh-CN" w:bidi="ar"/>
        </w:rPr>
        <w:t>(三)机关党总支根据市委组织部门每年的用人员计划情况，结合医疗保障局工作需要和编制情况，提出用人计划指标建议，经分管领导同意，由局党组会议决定后，报上级组织部门审批。对拟录用人员，由机关党总支进行考察，经分管领导同意，由局党组会议决定。</w:t>
      </w:r>
    </w:p>
    <w:p>
      <w:pPr>
        <w:keepNext w:val="0"/>
        <w:keepLines w:val="0"/>
        <w:pageBreakBefore w:val="0"/>
        <w:widowControl/>
        <w:suppressLineNumbers w:val="0"/>
        <w:shd w:val="clear" w:fill="FFFFFF"/>
        <w:kinsoku/>
        <w:wordWrap/>
        <w:overflowPunct/>
        <w:topLinePunct w:val="0"/>
        <w:autoSpaceDE/>
        <w:autoSpaceDN/>
        <w:bidi w:val="0"/>
        <w:adjustRightInd/>
        <w:spacing w:afterAutospacing="0" w:line="580" w:lineRule="exact"/>
        <w:ind w:firstLine="480" w:firstLineChars="200"/>
        <w:jc w:val="both"/>
        <w:textAlignment w:val="auto"/>
        <w:rPr>
          <w:rFonts w:hint="eastAsia" w:asciiTheme="minorEastAsia" w:hAnsiTheme="minorEastAsia" w:eastAsiaTheme="minorEastAsia" w:cstheme="minorEastAsia"/>
          <w:b w:val="0"/>
          <w:bCs w:val="0"/>
          <w:i w:val="0"/>
          <w:caps w:val="0"/>
          <w:color w:val="auto"/>
          <w:spacing w:val="0"/>
          <w:sz w:val="24"/>
          <w:szCs w:val="24"/>
        </w:rPr>
      </w:pPr>
      <w:r>
        <w:rPr>
          <w:rFonts w:hint="eastAsia" w:asciiTheme="minorEastAsia" w:hAnsiTheme="minorEastAsia" w:eastAsiaTheme="minorEastAsia" w:cstheme="minorEastAsia"/>
          <w:b w:val="0"/>
          <w:bCs w:val="0"/>
          <w:i w:val="0"/>
          <w:caps w:val="0"/>
          <w:color w:val="auto"/>
          <w:spacing w:val="0"/>
          <w:kern w:val="0"/>
          <w:sz w:val="24"/>
          <w:szCs w:val="24"/>
          <w:shd w:val="clear" w:fill="FFFFFF"/>
          <w:lang w:val="en-US" w:eastAsia="zh-CN" w:bidi="ar"/>
        </w:rPr>
        <w:t>(四)政策性接收安置人员，经局党组会议同意后，按上级有关规定办理。</w:t>
      </w:r>
    </w:p>
    <w:p>
      <w:pPr>
        <w:keepNext w:val="0"/>
        <w:keepLines w:val="0"/>
        <w:pageBreakBefore w:val="0"/>
        <w:widowControl/>
        <w:suppressLineNumbers w:val="0"/>
        <w:shd w:val="clear" w:fill="FFFFFF"/>
        <w:kinsoku/>
        <w:wordWrap/>
        <w:overflowPunct/>
        <w:topLinePunct w:val="0"/>
        <w:autoSpaceDE/>
        <w:autoSpaceDN/>
        <w:bidi w:val="0"/>
        <w:adjustRightInd/>
        <w:spacing w:afterAutospacing="0" w:line="580" w:lineRule="exact"/>
        <w:ind w:firstLine="480" w:firstLineChars="200"/>
        <w:jc w:val="both"/>
        <w:textAlignment w:val="auto"/>
        <w:rPr>
          <w:rFonts w:hint="eastAsia" w:asciiTheme="minorEastAsia" w:hAnsiTheme="minorEastAsia" w:eastAsiaTheme="minorEastAsia" w:cstheme="minorEastAsia"/>
          <w:b w:val="0"/>
          <w:bCs w:val="0"/>
          <w:i w:val="0"/>
          <w:caps w:val="0"/>
          <w:color w:val="auto"/>
          <w:spacing w:val="0"/>
          <w:kern w:val="0"/>
          <w:sz w:val="24"/>
          <w:szCs w:val="24"/>
          <w:shd w:val="clear" w:fill="FFFFFF"/>
          <w:lang w:val="en-US" w:eastAsia="zh-CN" w:bidi="ar"/>
        </w:rPr>
      </w:pPr>
      <w:r>
        <w:rPr>
          <w:rFonts w:hint="eastAsia" w:asciiTheme="minorEastAsia" w:hAnsiTheme="minorEastAsia" w:eastAsiaTheme="minorEastAsia" w:cstheme="minorEastAsia"/>
          <w:b w:val="0"/>
          <w:bCs w:val="0"/>
          <w:i w:val="0"/>
          <w:caps w:val="0"/>
          <w:color w:val="auto"/>
          <w:spacing w:val="0"/>
          <w:kern w:val="0"/>
          <w:sz w:val="24"/>
          <w:szCs w:val="24"/>
          <w:shd w:val="clear" w:fill="FFFFFF"/>
          <w:lang w:val="en-US" w:eastAsia="zh-CN" w:bidi="ar"/>
        </w:rPr>
        <w:t>第四条 内部人员调整</w:t>
      </w:r>
    </w:p>
    <w:p>
      <w:pPr>
        <w:keepNext w:val="0"/>
        <w:keepLines w:val="0"/>
        <w:pageBreakBefore w:val="0"/>
        <w:widowControl/>
        <w:suppressLineNumbers w:val="0"/>
        <w:shd w:val="clear" w:fill="FFFFFF"/>
        <w:kinsoku/>
        <w:wordWrap/>
        <w:overflowPunct/>
        <w:topLinePunct w:val="0"/>
        <w:autoSpaceDE/>
        <w:autoSpaceDN/>
        <w:bidi w:val="0"/>
        <w:adjustRightInd/>
        <w:spacing w:afterAutospacing="0" w:line="580" w:lineRule="exact"/>
        <w:ind w:firstLine="480" w:firstLineChars="200"/>
        <w:jc w:val="both"/>
        <w:textAlignment w:val="auto"/>
        <w:rPr>
          <w:rFonts w:hint="eastAsia" w:asciiTheme="minorEastAsia" w:hAnsiTheme="minorEastAsia" w:eastAsiaTheme="minorEastAsia" w:cstheme="minorEastAsia"/>
          <w:b w:val="0"/>
          <w:bCs w:val="0"/>
          <w:i w:val="0"/>
          <w:caps w:val="0"/>
          <w:color w:val="auto"/>
          <w:spacing w:val="0"/>
          <w:sz w:val="24"/>
          <w:szCs w:val="24"/>
        </w:rPr>
      </w:pPr>
      <w:r>
        <w:rPr>
          <w:rFonts w:hint="eastAsia" w:asciiTheme="minorEastAsia" w:hAnsiTheme="minorEastAsia" w:eastAsiaTheme="minorEastAsia" w:cstheme="minorEastAsia"/>
          <w:b w:val="0"/>
          <w:bCs w:val="0"/>
          <w:i w:val="0"/>
          <w:caps w:val="0"/>
          <w:color w:val="auto"/>
          <w:spacing w:val="0"/>
          <w:kern w:val="0"/>
          <w:sz w:val="24"/>
          <w:szCs w:val="24"/>
          <w:shd w:val="clear" w:fill="FFFFFF"/>
          <w:lang w:val="en-US" w:eastAsia="zh-CN" w:bidi="ar"/>
        </w:rPr>
        <w:t>系统内人员调整，由局各科室、直属单位提出调整建议，机关党总支审核，并征得调入、调出的局各科室、直属单位和分管领导意见后，由党组会议决定。</w:t>
      </w:r>
    </w:p>
    <w:p>
      <w:pPr>
        <w:keepNext w:val="0"/>
        <w:keepLines w:val="0"/>
        <w:pageBreakBefore w:val="0"/>
        <w:widowControl/>
        <w:suppressLineNumbers w:val="0"/>
        <w:shd w:val="clear" w:fill="FFFFFF"/>
        <w:kinsoku/>
        <w:wordWrap/>
        <w:overflowPunct/>
        <w:topLinePunct w:val="0"/>
        <w:autoSpaceDE/>
        <w:autoSpaceDN/>
        <w:bidi w:val="0"/>
        <w:adjustRightInd/>
        <w:spacing w:afterAutospacing="0" w:line="580" w:lineRule="exact"/>
        <w:ind w:firstLine="480" w:firstLineChars="200"/>
        <w:jc w:val="both"/>
        <w:textAlignment w:val="auto"/>
        <w:rPr>
          <w:rFonts w:hint="eastAsia" w:asciiTheme="minorEastAsia" w:hAnsiTheme="minorEastAsia" w:eastAsiaTheme="minorEastAsia" w:cstheme="minorEastAsia"/>
          <w:b w:val="0"/>
          <w:bCs w:val="0"/>
          <w:i w:val="0"/>
          <w:caps w:val="0"/>
          <w:color w:val="auto"/>
          <w:spacing w:val="0"/>
          <w:kern w:val="0"/>
          <w:sz w:val="24"/>
          <w:szCs w:val="24"/>
          <w:shd w:val="clear" w:fill="FFFFFF"/>
          <w:lang w:val="en-US" w:eastAsia="zh-CN" w:bidi="ar"/>
        </w:rPr>
      </w:pPr>
      <w:r>
        <w:rPr>
          <w:rFonts w:hint="eastAsia" w:asciiTheme="minorEastAsia" w:hAnsiTheme="minorEastAsia" w:eastAsiaTheme="minorEastAsia" w:cstheme="minorEastAsia"/>
          <w:b w:val="0"/>
          <w:bCs w:val="0"/>
          <w:i w:val="0"/>
          <w:caps w:val="0"/>
          <w:color w:val="auto"/>
          <w:spacing w:val="0"/>
          <w:kern w:val="0"/>
          <w:sz w:val="24"/>
          <w:szCs w:val="24"/>
          <w:shd w:val="clear" w:fill="FFFFFF"/>
          <w:lang w:val="en-US" w:eastAsia="zh-CN" w:bidi="ar"/>
        </w:rPr>
        <w:t>第五条 借调</w:t>
      </w:r>
    </w:p>
    <w:p>
      <w:pPr>
        <w:keepNext w:val="0"/>
        <w:keepLines w:val="0"/>
        <w:pageBreakBefore w:val="0"/>
        <w:widowControl/>
        <w:suppressLineNumbers w:val="0"/>
        <w:shd w:val="clear" w:fill="FFFFFF"/>
        <w:kinsoku/>
        <w:wordWrap/>
        <w:overflowPunct/>
        <w:topLinePunct w:val="0"/>
        <w:autoSpaceDE/>
        <w:autoSpaceDN/>
        <w:bidi w:val="0"/>
        <w:adjustRightInd/>
        <w:spacing w:afterAutospacing="0" w:line="580" w:lineRule="exact"/>
        <w:ind w:firstLine="480" w:firstLineChars="200"/>
        <w:jc w:val="both"/>
        <w:textAlignment w:val="auto"/>
        <w:rPr>
          <w:rFonts w:hint="eastAsia" w:asciiTheme="minorEastAsia" w:hAnsiTheme="minorEastAsia" w:eastAsiaTheme="minorEastAsia" w:cstheme="minorEastAsia"/>
          <w:b w:val="0"/>
          <w:bCs w:val="0"/>
          <w:i w:val="0"/>
          <w:caps w:val="0"/>
          <w:color w:val="auto"/>
          <w:spacing w:val="0"/>
          <w:sz w:val="24"/>
          <w:szCs w:val="24"/>
        </w:rPr>
      </w:pPr>
      <w:r>
        <w:rPr>
          <w:rFonts w:hint="eastAsia" w:asciiTheme="minorEastAsia" w:hAnsiTheme="minorEastAsia" w:eastAsiaTheme="minorEastAsia" w:cstheme="minorEastAsia"/>
          <w:b w:val="0"/>
          <w:bCs w:val="0"/>
          <w:i w:val="0"/>
          <w:caps w:val="0"/>
          <w:color w:val="auto"/>
          <w:spacing w:val="0"/>
          <w:kern w:val="0"/>
          <w:sz w:val="24"/>
          <w:szCs w:val="24"/>
          <w:shd w:val="clear" w:fill="FFFFFF"/>
          <w:lang w:val="en-US" w:eastAsia="zh-CN" w:bidi="ar"/>
        </w:rPr>
        <w:t>需要借调人员的，由需要用人的局各科室、直属单位提出书面申请，机关党总支审核、考察，并征求借调人员所在单位的意见，报分管领导，由党组会议决定。有紧急突击性任务，经分管领导同意，由党组会议决定，可向局直属单位或相关单位临时借用工作人员。临时借用人员，不纳入借调人员管理。</w:t>
      </w:r>
    </w:p>
    <w:p>
      <w:pPr>
        <w:keepNext w:val="0"/>
        <w:keepLines w:val="0"/>
        <w:pageBreakBefore w:val="0"/>
        <w:widowControl/>
        <w:suppressLineNumbers w:val="0"/>
        <w:shd w:val="clear" w:fill="FFFFFF"/>
        <w:kinsoku/>
        <w:wordWrap/>
        <w:overflowPunct/>
        <w:topLinePunct w:val="0"/>
        <w:autoSpaceDE/>
        <w:autoSpaceDN/>
        <w:bidi w:val="0"/>
        <w:adjustRightInd/>
        <w:spacing w:afterAutospacing="0" w:line="580" w:lineRule="exact"/>
        <w:ind w:firstLine="480" w:firstLineChars="200"/>
        <w:jc w:val="both"/>
        <w:textAlignment w:val="auto"/>
        <w:rPr>
          <w:rFonts w:hint="eastAsia" w:asciiTheme="minorEastAsia" w:hAnsiTheme="minorEastAsia" w:eastAsiaTheme="minorEastAsia" w:cstheme="minorEastAsia"/>
          <w:b w:val="0"/>
          <w:bCs w:val="0"/>
          <w:i w:val="0"/>
          <w:caps w:val="0"/>
          <w:color w:val="auto"/>
          <w:spacing w:val="0"/>
          <w:kern w:val="0"/>
          <w:sz w:val="24"/>
          <w:szCs w:val="24"/>
          <w:shd w:val="clear" w:fill="FFFFFF"/>
          <w:lang w:val="en-US" w:eastAsia="zh-CN" w:bidi="ar"/>
        </w:rPr>
      </w:pPr>
      <w:r>
        <w:rPr>
          <w:rFonts w:hint="eastAsia" w:asciiTheme="minorEastAsia" w:hAnsiTheme="minorEastAsia" w:eastAsiaTheme="minorEastAsia" w:cstheme="minorEastAsia"/>
          <w:b w:val="0"/>
          <w:bCs w:val="0"/>
          <w:i w:val="0"/>
          <w:caps w:val="0"/>
          <w:color w:val="auto"/>
          <w:spacing w:val="0"/>
          <w:kern w:val="0"/>
          <w:sz w:val="24"/>
          <w:szCs w:val="24"/>
          <w:shd w:val="clear" w:fill="FFFFFF"/>
          <w:lang w:val="en-US" w:eastAsia="zh-CN" w:bidi="ar"/>
        </w:rPr>
        <w:t>第六条 调出</w:t>
      </w:r>
    </w:p>
    <w:p>
      <w:pPr>
        <w:keepNext w:val="0"/>
        <w:keepLines w:val="0"/>
        <w:pageBreakBefore w:val="0"/>
        <w:widowControl/>
        <w:suppressLineNumbers w:val="0"/>
        <w:shd w:val="clear" w:fill="FFFFFF"/>
        <w:kinsoku/>
        <w:wordWrap/>
        <w:overflowPunct/>
        <w:topLinePunct w:val="0"/>
        <w:autoSpaceDE/>
        <w:autoSpaceDN/>
        <w:bidi w:val="0"/>
        <w:adjustRightInd/>
        <w:spacing w:afterAutospacing="0" w:line="580" w:lineRule="exact"/>
        <w:ind w:left="0" w:firstLine="420"/>
        <w:jc w:val="both"/>
        <w:textAlignment w:val="auto"/>
        <w:rPr>
          <w:rFonts w:hint="eastAsia" w:asciiTheme="minorEastAsia" w:hAnsiTheme="minorEastAsia" w:eastAsiaTheme="minorEastAsia" w:cstheme="minorEastAsia"/>
          <w:b w:val="0"/>
          <w:bCs w:val="0"/>
          <w:i w:val="0"/>
          <w:caps w:val="0"/>
          <w:color w:val="auto"/>
          <w:spacing w:val="0"/>
          <w:kern w:val="0"/>
          <w:sz w:val="24"/>
          <w:szCs w:val="24"/>
          <w:shd w:val="clear" w:fill="FFFFFF"/>
          <w:lang w:val="en-US" w:eastAsia="zh-CN" w:bidi="ar"/>
        </w:rPr>
      </w:pPr>
      <w:r>
        <w:rPr>
          <w:rFonts w:hint="eastAsia" w:asciiTheme="minorEastAsia" w:hAnsiTheme="minorEastAsia" w:eastAsiaTheme="minorEastAsia" w:cstheme="minorEastAsia"/>
          <w:b w:val="0"/>
          <w:bCs w:val="0"/>
          <w:i w:val="0"/>
          <w:caps w:val="0"/>
          <w:color w:val="auto"/>
          <w:spacing w:val="0"/>
          <w:kern w:val="0"/>
          <w:sz w:val="24"/>
          <w:szCs w:val="24"/>
          <w:shd w:val="clear" w:fill="FFFFFF"/>
          <w:lang w:val="en-US" w:eastAsia="zh-CN" w:bidi="ar"/>
        </w:rPr>
        <w:t>调出人员须提前一个月写出书面申请，由局党组会议决定。</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val="0"/>
          <w:bCs w:val="0"/>
          <w:sz w:val="24"/>
          <w:szCs w:val="24"/>
        </w:rPr>
      </w:pPr>
    </w:p>
    <w:p>
      <w:pPr>
        <w:keepNext w:val="0"/>
        <w:keepLines w:val="0"/>
        <w:pageBreakBefore w:val="0"/>
        <w:widowControl/>
        <w:suppressLineNumbers w:val="0"/>
        <w:shd w:val="clear" w:fill="FFFFFF"/>
        <w:kinsoku/>
        <w:wordWrap/>
        <w:overflowPunct/>
        <w:topLinePunct w:val="0"/>
        <w:autoSpaceDE/>
        <w:autoSpaceDN/>
        <w:bidi w:val="0"/>
        <w:adjustRightInd/>
        <w:spacing w:afterAutospacing="0" w:line="580" w:lineRule="exact"/>
        <w:ind w:left="0" w:firstLine="1446" w:firstLineChars="600"/>
        <w:jc w:val="both"/>
        <w:textAlignment w:val="auto"/>
        <w:rPr>
          <w:rFonts w:hint="eastAsia" w:asciiTheme="minorEastAsia" w:hAnsiTheme="minorEastAsia" w:eastAsiaTheme="minorEastAsia" w:cstheme="minorEastAsia"/>
          <w:b/>
          <w:bCs/>
          <w:i w:val="0"/>
          <w:caps w:val="0"/>
          <w:color w:val="auto"/>
          <w:spacing w:val="0"/>
          <w:sz w:val="24"/>
          <w:szCs w:val="24"/>
        </w:rPr>
      </w:pPr>
      <w:r>
        <w:rPr>
          <w:rFonts w:hint="eastAsia" w:asciiTheme="minorEastAsia" w:hAnsiTheme="minorEastAsia" w:eastAsiaTheme="minorEastAsia" w:cstheme="minorEastAsia"/>
          <w:b/>
          <w:bCs/>
          <w:i w:val="0"/>
          <w:caps w:val="0"/>
          <w:color w:val="auto"/>
          <w:spacing w:val="0"/>
          <w:kern w:val="0"/>
          <w:sz w:val="24"/>
          <w:szCs w:val="24"/>
          <w:shd w:val="clear" w:fill="FFFFFF"/>
          <w:lang w:val="en-US" w:eastAsia="zh-CN" w:bidi="ar"/>
        </w:rPr>
        <w:t>第三章 职务(级)评定及晋升</w:t>
      </w:r>
    </w:p>
    <w:p>
      <w:pPr>
        <w:keepNext w:val="0"/>
        <w:keepLines w:val="0"/>
        <w:pageBreakBefore w:val="0"/>
        <w:widowControl/>
        <w:suppressLineNumbers w:val="0"/>
        <w:shd w:val="clear" w:fill="FFFFFF"/>
        <w:kinsoku/>
        <w:wordWrap/>
        <w:overflowPunct/>
        <w:topLinePunct w:val="0"/>
        <w:autoSpaceDE/>
        <w:autoSpaceDN/>
        <w:bidi w:val="0"/>
        <w:adjustRightInd/>
        <w:spacing w:afterAutospacing="0" w:line="580" w:lineRule="exact"/>
        <w:ind w:firstLine="480" w:firstLineChars="200"/>
        <w:jc w:val="both"/>
        <w:textAlignment w:val="auto"/>
        <w:rPr>
          <w:rFonts w:hint="eastAsia" w:asciiTheme="minorEastAsia" w:hAnsiTheme="minorEastAsia" w:eastAsiaTheme="minorEastAsia" w:cstheme="minorEastAsia"/>
          <w:b w:val="0"/>
          <w:bCs w:val="0"/>
          <w:i w:val="0"/>
          <w:caps w:val="0"/>
          <w:color w:val="auto"/>
          <w:spacing w:val="0"/>
          <w:kern w:val="0"/>
          <w:sz w:val="24"/>
          <w:szCs w:val="24"/>
          <w:shd w:val="clear" w:fill="FFFFFF"/>
          <w:lang w:val="en-US" w:eastAsia="zh-CN" w:bidi="ar"/>
        </w:rPr>
      </w:pPr>
      <w:r>
        <w:rPr>
          <w:rFonts w:hint="eastAsia" w:asciiTheme="minorEastAsia" w:hAnsiTheme="minorEastAsia" w:eastAsiaTheme="minorEastAsia" w:cstheme="minorEastAsia"/>
          <w:b w:val="0"/>
          <w:bCs w:val="0"/>
          <w:i w:val="0"/>
          <w:caps w:val="0"/>
          <w:color w:val="auto"/>
          <w:spacing w:val="0"/>
          <w:kern w:val="0"/>
          <w:sz w:val="24"/>
          <w:szCs w:val="24"/>
          <w:shd w:val="clear" w:fill="FFFFFF"/>
          <w:lang w:val="en-US" w:eastAsia="zh-CN" w:bidi="ar"/>
        </w:rPr>
        <w:t>第七条 干部职务(级)评定及晋升</w:t>
      </w:r>
    </w:p>
    <w:p>
      <w:pPr>
        <w:keepNext w:val="0"/>
        <w:keepLines w:val="0"/>
        <w:pageBreakBefore w:val="0"/>
        <w:kinsoku/>
        <w:wordWrap/>
        <w:overflowPunct/>
        <w:topLinePunct w:val="0"/>
        <w:autoSpaceDE/>
        <w:autoSpaceDN/>
        <w:bidi w:val="0"/>
        <w:adjustRightInd/>
        <w:spacing w:line="580" w:lineRule="exact"/>
        <w:ind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除具备国家法律法规规定的</w:t>
      </w:r>
      <w:r>
        <w:rPr>
          <w:rFonts w:hint="eastAsia" w:asciiTheme="minorEastAsia" w:hAnsiTheme="minorEastAsia" w:eastAsiaTheme="minorEastAsia" w:cstheme="minorEastAsia"/>
          <w:b w:val="0"/>
          <w:bCs w:val="0"/>
          <w:color w:val="auto"/>
          <w:sz w:val="24"/>
          <w:szCs w:val="24"/>
        </w:rPr>
        <w:t>基本条件</w:t>
      </w:r>
      <w:r>
        <w:rPr>
          <w:rFonts w:hint="eastAsia" w:asciiTheme="minorEastAsia" w:hAnsiTheme="minorEastAsia" w:eastAsiaTheme="minorEastAsia" w:cstheme="minorEastAsia"/>
          <w:b w:val="0"/>
          <w:bCs w:val="0"/>
          <w:color w:val="auto"/>
          <w:sz w:val="24"/>
          <w:szCs w:val="24"/>
          <w:lang w:eastAsia="zh-CN"/>
        </w:rPr>
        <w:t>，同时还具备的</w:t>
      </w:r>
    </w:p>
    <w:p>
      <w:pPr>
        <w:keepNext w:val="0"/>
        <w:keepLines w:val="0"/>
        <w:pageBreakBefore w:val="0"/>
        <w:kinsoku/>
        <w:wordWrap/>
        <w:overflowPunct/>
        <w:topLinePunct w:val="0"/>
        <w:autoSpaceDE/>
        <w:autoSpaceDN/>
        <w:bidi w:val="0"/>
        <w:adjustRightInd/>
        <w:spacing w:line="580" w:lineRule="exact"/>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基本资格</w:t>
      </w:r>
      <w:r>
        <w:rPr>
          <w:rFonts w:hint="eastAsia" w:asciiTheme="minorEastAsia" w:hAnsiTheme="minorEastAsia" w:eastAsiaTheme="minorEastAsia" w:cstheme="minorEastAsia"/>
          <w:b w:val="0"/>
          <w:bCs w:val="0"/>
          <w:color w:val="auto"/>
          <w:sz w:val="24"/>
          <w:szCs w:val="24"/>
          <w:lang w:eastAsia="zh-CN"/>
        </w:rPr>
        <w:t>是：</w:t>
      </w:r>
    </w:p>
    <w:p>
      <w:pPr>
        <w:keepNext w:val="0"/>
        <w:keepLines w:val="0"/>
        <w:pageBreakBefore w:val="0"/>
        <w:kinsoku/>
        <w:wordWrap/>
        <w:overflowPunct/>
        <w:topLinePunct w:val="0"/>
        <w:autoSpaceDE/>
        <w:autoSpaceDN/>
        <w:bidi w:val="0"/>
        <w:adjustRightInd/>
        <w:spacing w:line="580" w:lineRule="exact"/>
        <w:ind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1. 晋升三级调研员，应当任县处级副职或者四级调研员2年以上；</w:t>
      </w:r>
    </w:p>
    <w:p>
      <w:pPr>
        <w:keepNext w:val="0"/>
        <w:keepLines w:val="0"/>
        <w:pageBreakBefore w:val="0"/>
        <w:kinsoku/>
        <w:wordWrap/>
        <w:overflowPunct/>
        <w:topLinePunct w:val="0"/>
        <w:autoSpaceDE/>
        <w:autoSpaceDN/>
        <w:bidi w:val="0"/>
        <w:adjustRightInd/>
        <w:spacing w:line="580" w:lineRule="exact"/>
        <w:ind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2. 晋升四级调研员，应当任一级主任科员2年以上；</w:t>
      </w:r>
    </w:p>
    <w:p>
      <w:pPr>
        <w:keepNext w:val="0"/>
        <w:keepLines w:val="0"/>
        <w:pageBreakBefore w:val="0"/>
        <w:kinsoku/>
        <w:wordWrap/>
        <w:overflowPunct/>
        <w:topLinePunct w:val="0"/>
        <w:autoSpaceDE/>
        <w:autoSpaceDN/>
        <w:bidi w:val="0"/>
        <w:adjustRightInd/>
        <w:spacing w:line="580" w:lineRule="exact"/>
        <w:ind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3. 晋升一级主任科员，应当任乡科级正职或者二级主任科员2年以上；</w:t>
      </w:r>
    </w:p>
    <w:p>
      <w:pPr>
        <w:keepNext w:val="0"/>
        <w:keepLines w:val="0"/>
        <w:pageBreakBefore w:val="0"/>
        <w:kinsoku/>
        <w:wordWrap/>
        <w:overflowPunct/>
        <w:topLinePunct w:val="0"/>
        <w:autoSpaceDE/>
        <w:autoSpaceDN/>
        <w:bidi w:val="0"/>
        <w:adjustRightInd/>
        <w:spacing w:line="580" w:lineRule="exact"/>
        <w:ind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4. 晋升二级主任科员，应当任三级主任科员2年以上；</w:t>
      </w:r>
    </w:p>
    <w:p>
      <w:pPr>
        <w:keepNext w:val="0"/>
        <w:keepLines w:val="0"/>
        <w:pageBreakBefore w:val="0"/>
        <w:kinsoku/>
        <w:wordWrap/>
        <w:overflowPunct/>
        <w:topLinePunct w:val="0"/>
        <w:autoSpaceDE/>
        <w:autoSpaceDN/>
        <w:bidi w:val="0"/>
        <w:adjustRightInd/>
        <w:spacing w:line="580" w:lineRule="exact"/>
        <w:ind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5. 晋升三级主任科员，应当任乡科级副职或者四级主任科员2年以上；</w:t>
      </w:r>
    </w:p>
    <w:p>
      <w:pPr>
        <w:keepNext w:val="0"/>
        <w:keepLines w:val="0"/>
        <w:pageBreakBefore w:val="0"/>
        <w:kinsoku/>
        <w:wordWrap/>
        <w:overflowPunct/>
        <w:topLinePunct w:val="0"/>
        <w:autoSpaceDE/>
        <w:autoSpaceDN/>
        <w:bidi w:val="0"/>
        <w:adjustRightInd/>
        <w:spacing w:line="580" w:lineRule="exact"/>
        <w:ind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6. 晋升四级主任科员，应当任一级科员2年以上。</w:t>
      </w:r>
    </w:p>
    <w:p>
      <w:pPr>
        <w:keepNext w:val="0"/>
        <w:keepLines w:val="0"/>
        <w:pageBreakBefore w:val="0"/>
        <w:kinsoku/>
        <w:wordWrap/>
        <w:overflowPunct/>
        <w:topLinePunct w:val="0"/>
        <w:autoSpaceDE/>
        <w:autoSpaceDN/>
        <w:bidi w:val="0"/>
        <w:adjustRightInd/>
        <w:snapToGrid w:val="0"/>
        <w:spacing w:line="580" w:lineRule="exact"/>
        <w:ind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公务员晋升职级所要求任职年限的年度考核结果均应为称职以上等次，每有1个年度考核结果为基本称职等次或者不定等次的，该年度不计算为晋升职级的任职年限；从2019年年度考核开始，公务员每有1个年度考核结果为优秀等次的，晋升职级所要求的任职年限缩短半年。</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val="0"/>
          <w:bCs w:val="0"/>
          <w:sz w:val="24"/>
          <w:szCs w:val="24"/>
        </w:rPr>
      </w:pPr>
    </w:p>
    <w:p>
      <w:pPr>
        <w:keepNext w:val="0"/>
        <w:keepLines w:val="0"/>
        <w:pageBreakBefore w:val="0"/>
        <w:widowControl/>
        <w:suppressLineNumbers w:val="0"/>
        <w:shd w:val="clear" w:fill="FFFFFF"/>
        <w:kinsoku/>
        <w:wordWrap/>
        <w:overflowPunct/>
        <w:topLinePunct w:val="0"/>
        <w:autoSpaceDE/>
        <w:autoSpaceDN/>
        <w:bidi w:val="0"/>
        <w:adjustRightInd/>
        <w:spacing w:afterAutospacing="0" w:line="580" w:lineRule="exact"/>
        <w:ind w:left="0" w:firstLine="1928" w:firstLineChars="800"/>
        <w:jc w:val="both"/>
        <w:textAlignment w:val="auto"/>
        <w:rPr>
          <w:rFonts w:hint="eastAsia" w:asciiTheme="minorEastAsia" w:hAnsiTheme="minorEastAsia" w:eastAsiaTheme="minorEastAsia" w:cstheme="minorEastAsia"/>
          <w:b/>
          <w:bCs/>
          <w:i w:val="0"/>
          <w:caps w:val="0"/>
          <w:color w:val="auto"/>
          <w:spacing w:val="0"/>
          <w:kern w:val="0"/>
          <w:sz w:val="24"/>
          <w:szCs w:val="24"/>
          <w:shd w:val="clear" w:fill="FFFFFF"/>
          <w:lang w:val="en-US" w:eastAsia="zh-CN" w:bidi="ar"/>
        </w:rPr>
      </w:pPr>
      <w:r>
        <w:rPr>
          <w:rFonts w:hint="eastAsia" w:asciiTheme="minorEastAsia" w:hAnsiTheme="minorEastAsia" w:eastAsiaTheme="minorEastAsia" w:cstheme="minorEastAsia"/>
          <w:b/>
          <w:bCs/>
          <w:i w:val="0"/>
          <w:caps w:val="0"/>
          <w:color w:val="auto"/>
          <w:spacing w:val="0"/>
          <w:kern w:val="0"/>
          <w:sz w:val="24"/>
          <w:szCs w:val="24"/>
          <w:shd w:val="clear" w:fill="FFFFFF"/>
          <w:lang w:val="en-US" w:eastAsia="zh-CN" w:bidi="ar"/>
        </w:rPr>
        <w:t>第四章 辞职 辞退</w:t>
      </w:r>
    </w:p>
    <w:p>
      <w:pPr>
        <w:keepNext w:val="0"/>
        <w:keepLines w:val="0"/>
        <w:pageBreakBefore w:val="0"/>
        <w:widowControl/>
        <w:suppressLineNumbers w:val="0"/>
        <w:shd w:val="clear" w:fill="FFFFFF"/>
        <w:kinsoku/>
        <w:wordWrap/>
        <w:overflowPunct/>
        <w:topLinePunct w:val="0"/>
        <w:autoSpaceDE/>
        <w:autoSpaceDN/>
        <w:bidi w:val="0"/>
        <w:adjustRightInd/>
        <w:spacing w:afterAutospacing="0" w:line="580" w:lineRule="exact"/>
        <w:ind w:firstLine="480" w:firstLineChars="200"/>
        <w:jc w:val="both"/>
        <w:textAlignment w:val="auto"/>
        <w:rPr>
          <w:rFonts w:hint="eastAsia" w:asciiTheme="minorEastAsia" w:hAnsiTheme="minorEastAsia" w:eastAsiaTheme="minorEastAsia" w:cstheme="minorEastAsia"/>
          <w:b w:val="0"/>
          <w:bCs w:val="0"/>
          <w:i w:val="0"/>
          <w:caps w:val="0"/>
          <w:color w:val="auto"/>
          <w:spacing w:val="0"/>
          <w:sz w:val="24"/>
          <w:szCs w:val="24"/>
        </w:rPr>
      </w:pPr>
      <w:r>
        <w:rPr>
          <w:rFonts w:hint="eastAsia" w:asciiTheme="minorEastAsia" w:hAnsiTheme="minorEastAsia" w:eastAsiaTheme="minorEastAsia" w:cstheme="minorEastAsia"/>
          <w:b w:val="0"/>
          <w:bCs w:val="0"/>
          <w:i w:val="0"/>
          <w:caps w:val="0"/>
          <w:color w:val="auto"/>
          <w:spacing w:val="0"/>
          <w:kern w:val="0"/>
          <w:sz w:val="24"/>
          <w:szCs w:val="24"/>
          <w:shd w:val="clear" w:fill="FFFFFF"/>
          <w:lang w:val="en-US" w:eastAsia="zh-CN" w:bidi="ar"/>
        </w:rPr>
        <w:t>第八条 辞职</w:t>
      </w:r>
    </w:p>
    <w:p>
      <w:pPr>
        <w:keepNext w:val="0"/>
        <w:keepLines w:val="0"/>
        <w:pageBreakBefore w:val="0"/>
        <w:widowControl/>
        <w:suppressLineNumbers w:val="0"/>
        <w:shd w:val="clear" w:fill="FFFFFF"/>
        <w:kinsoku/>
        <w:wordWrap/>
        <w:overflowPunct/>
        <w:topLinePunct w:val="0"/>
        <w:autoSpaceDE/>
        <w:autoSpaceDN/>
        <w:bidi w:val="0"/>
        <w:adjustRightInd/>
        <w:spacing w:afterAutospacing="0" w:line="580" w:lineRule="exact"/>
        <w:ind w:firstLine="480" w:firstLineChars="200"/>
        <w:jc w:val="both"/>
        <w:textAlignment w:val="auto"/>
        <w:rPr>
          <w:rFonts w:hint="eastAsia" w:asciiTheme="minorEastAsia" w:hAnsiTheme="minorEastAsia" w:eastAsiaTheme="minorEastAsia" w:cstheme="minorEastAsia"/>
          <w:b w:val="0"/>
          <w:bCs w:val="0"/>
          <w:i w:val="0"/>
          <w:caps w:val="0"/>
          <w:color w:val="auto"/>
          <w:spacing w:val="0"/>
          <w:kern w:val="0"/>
          <w:sz w:val="24"/>
          <w:szCs w:val="24"/>
          <w:shd w:val="clear" w:fill="FFFFFF"/>
          <w:lang w:val="en-US" w:eastAsia="zh-CN" w:bidi="ar"/>
        </w:rPr>
      </w:pPr>
      <w:r>
        <w:rPr>
          <w:rFonts w:hint="eastAsia" w:asciiTheme="minorEastAsia" w:hAnsiTheme="minorEastAsia" w:eastAsiaTheme="minorEastAsia" w:cstheme="minorEastAsia"/>
          <w:b w:val="0"/>
          <w:bCs w:val="0"/>
          <w:i w:val="0"/>
          <w:caps w:val="0"/>
          <w:color w:val="auto"/>
          <w:spacing w:val="0"/>
          <w:kern w:val="0"/>
          <w:sz w:val="24"/>
          <w:szCs w:val="24"/>
          <w:shd w:val="clear" w:fill="FFFFFF"/>
          <w:lang w:val="en-US" w:eastAsia="zh-CN" w:bidi="ar"/>
        </w:rPr>
        <w:t>1.根据国家人事部有关规定，工作人员可以提出辞职。下列情况之一的人员，其辞职必须经过批准：</w:t>
      </w:r>
    </w:p>
    <w:p>
      <w:pPr>
        <w:keepNext w:val="0"/>
        <w:keepLines w:val="0"/>
        <w:pageBreakBefore w:val="0"/>
        <w:widowControl/>
        <w:suppressLineNumbers w:val="0"/>
        <w:shd w:val="clear" w:fill="FFFFFF"/>
        <w:kinsoku/>
        <w:wordWrap/>
        <w:overflowPunct/>
        <w:topLinePunct w:val="0"/>
        <w:autoSpaceDE/>
        <w:autoSpaceDN/>
        <w:bidi w:val="0"/>
        <w:adjustRightInd/>
        <w:spacing w:afterAutospacing="0" w:line="580" w:lineRule="exact"/>
        <w:ind w:firstLine="480" w:firstLineChars="200"/>
        <w:jc w:val="both"/>
        <w:textAlignment w:val="auto"/>
        <w:rPr>
          <w:rFonts w:hint="eastAsia" w:asciiTheme="minorEastAsia" w:hAnsiTheme="minorEastAsia" w:eastAsiaTheme="minorEastAsia" w:cstheme="minorEastAsia"/>
          <w:b w:val="0"/>
          <w:bCs w:val="0"/>
          <w:i w:val="0"/>
          <w:caps w:val="0"/>
          <w:color w:val="auto"/>
          <w:spacing w:val="0"/>
          <w:sz w:val="24"/>
          <w:szCs w:val="24"/>
        </w:rPr>
      </w:pPr>
      <w:r>
        <w:rPr>
          <w:rFonts w:hint="eastAsia" w:asciiTheme="minorEastAsia" w:hAnsiTheme="minorEastAsia" w:eastAsiaTheme="minorEastAsia" w:cstheme="minorEastAsia"/>
          <w:b w:val="0"/>
          <w:bCs w:val="0"/>
          <w:i w:val="0"/>
          <w:caps w:val="0"/>
          <w:color w:val="auto"/>
          <w:spacing w:val="0"/>
          <w:kern w:val="0"/>
          <w:sz w:val="24"/>
          <w:szCs w:val="24"/>
          <w:shd w:val="clear" w:fill="FFFFFF"/>
          <w:lang w:val="en-US" w:eastAsia="zh-CN" w:bidi="ar"/>
        </w:rPr>
        <w:t>局机关重要岗位的管理人员，在辞职后可能给工作造成损失的;从事国家机密工作，或曾从事国家机密工作，在规定的保密期内的;正在接受审查，尚未结案的;由单位公派，正在学习、进修的(不含分流培训人员);法律、法规、规章规定的其它情况。</w:t>
      </w:r>
    </w:p>
    <w:p>
      <w:pPr>
        <w:keepNext w:val="0"/>
        <w:keepLines w:val="0"/>
        <w:pageBreakBefore w:val="0"/>
        <w:widowControl/>
        <w:suppressLineNumbers w:val="0"/>
        <w:shd w:val="clear" w:fill="FFFFFF"/>
        <w:kinsoku/>
        <w:wordWrap/>
        <w:overflowPunct/>
        <w:topLinePunct w:val="0"/>
        <w:autoSpaceDE/>
        <w:autoSpaceDN/>
        <w:bidi w:val="0"/>
        <w:adjustRightInd/>
        <w:spacing w:afterAutospacing="0" w:line="580" w:lineRule="exact"/>
        <w:ind w:firstLine="480" w:firstLineChars="200"/>
        <w:jc w:val="both"/>
        <w:textAlignment w:val="auto"/>
        <w:rPr>
          <w:rFonts w:hint="eastAsia" w:asciiTheme="minorEastAsia" w:hAnsiTheme="minorEastAsia" w:eastAsiaTheme="minorEastAsia" w:cstheme="minorEastAsia"/>
          <w:b w:val="0"/>
          <w:bCs w:val="0"/>
          <w:i w:val="0"/>
          <w:caps w:val="0"/>
          <w:color w:val="auto"/>
          <w:spacing w:val="0"/>
          <w:sz w:val="24"/>
          <w:szCs w:val="24"/>
        </w:rPr>
      </w:pPr>
      <w:r>
        <w:rPr>
          <w:rFonts w:hint="eastAsia" w:asciiTheme="minorEastAsia" w:hAnsiTheme="minorEastAsia" w:eastAsiaTheme="minorEastAsia" w:cstheme="minorEastAsia"/>
          <w:b w:val="0"/>
          <w:bCs w:val="0"/>
          <w:i w:val="0"/>
          <w:caps w:val="0"/>
          <w:color w:val="auto"/>
          <w:spacing w:val="0"/>
          <w:kern w:val="0"/>
          <w:sz w:val="24"/>
          <w:szCs w:val="24"/>
          <w:shd w:val="clear" w:fill="FFFFFF"/>
          <w:lang w:val="en-US" w:eastAsia="zh-CN" w:bidi="ar"/>
        </w:rPr>
        <w:t>2.辞职人员须提出书面申请，机关党总支审核，经分管领导签署意见，由局党组会议批准。</w:t>
      </w:r>
    </w:p>
    <w:p>
      <w:pPr>
        <w:keepNext w:val="0"/>
        <w:keepLines w:val="0"/>
        <w:pageBreakBefore w:val="0"/>
        <w:widowControl/>
        <w:suppressLineNumbers w:val="0"/>
        <w:shd w:val="clear" w:fill="FFFFFF"/>
        <w:kinsoku/>
        <w:wordWrap/>
        <w:overflowPunct/>
        <w:topLinePunct w:val="0"/>
        <w:autoSpaceDE/>
        <w:autoSpaceDN/>
        <w:bidi w:val="0"/>
        <w:adjustRightInd/>
        <w:spacing w:afterAutospacing="0" w:line="580" w:lineRule="exact"/>
        <w:ind w:firstLine="480" w:firstLineChars="200"/>
        <w:jc w:val="both"/>
        <w:textAlignment w:val="auto"/>
        <w:rPr>
          <w:rFonts w:hint="eastAsia" w:asciiTheme="minorEastAsia" w:hAnsiTheme="minorEastAsia" w:eastAsiaTheme="minorEastAsia" w:cstheme="minorEastAsia"/>
          <w:b w:val="0"/>
          <w:bCs w:val="0"/>
          <w:i w:val="0"/>
          <w:caps w:val="0"/>
          <w:color w:val="auto"/>
          <w:spacing w:val="0"/>
          <w:sz w:val="24"/>
          <w:szCs w:val="24"/>
        </w:rPr>
      </w:pPr>
      <w:r>
        <w:rPr>
          <w:rFonts w:hint="eastAsia" w:asciiTheme="minorEastAsia" w:hAnsiTheme="minorEastAsia" w:eastAsiaTheme="minorEastAsia" w:cstheme="minorEastAsia"/>
          <w:b w:val="0"/>
          <w:bCs w:val="0"/>
          <w:i w:val="0"/>
          <w:caps w:val="0"/>
          <w:color w:val="auto"/>
          <w:spacing w:val="0"/>
          <w:kern w:val="0"/>
          <w:sz w:val="24"/>
          <w:szCs w:val="24"/>
          <w:shd w:val="clear" w:fill="FFFFFF"/>
          <w:lang w:val="en-US" w:eastAsia="zh-CN" w:bidi="ar"/>
        </w:rPr>
        <w:t>3.辞职人员不得私自带走属于局的各种成果、内部资料和设备器材，违者责令其赔偿经济损失，并视情节轻重给予行政处分。</w:t>
      </w:r>
    </w:p>
    <w:p>
      <w:pPr>
        <w:keepNext w:val="0"/>
        <w:keepLines w:val="0"/>
        <w:pageBreakBefore w:val="0"/>
        <w:widowControl/>
        <w:suppressLineNumbers w:val="0"/>
        <w:shd w:val="clear" w:fill="FFFFFF"/>
        <w:kinsoku/>
        <w:wordWrap/>
        <w:overflowPunct/>
        <w:topLinePunct w:val="0"/>
        <w:autoSpaceDE/>
        <w:autoSpaceDN/>
        <w:bidi w:val="0"/>
        <w:adjustRightInd/>
        <w:spacing w:afterAutospacing="0" w:line="580" w:lineRule="exact"/>
        <w:ind w:firstLine="480" w:firstLineChars="200"/>
        <w:jc w:val="both"/>
        <w:textAlignment w:val="auto"/>
        <w:rPr>
          <w:rFonts w:hint="eastAsia" w:asciiTheme="minorEastAsia" w:hAnsiTheme="minorEastAsia" w:eastAsiaTheme="minorEastAsia" w:cstheme="minorEastAsia"/>
          <w:b w:val="0"/>
          <w:bCs w:val="0"/>
          <w:i w:val="0"/>
          <w:caps w:val="0"/>
          <w:color w:val="auto"/>
          <w:spacing w:val="0"/>
          <w:sz w:val="24"/>
          <w:szCs w:val="24"/>
        </w:rPr>
      </w:pPr>
      <w:r>
        <w:rPr>
          <w:rFonts w:hint="eastAsia" w:asciiTheme="minorEastAsia" w:hAnsiTheme="minorEastAsia" w:eastAsiaTheme="minorEastAsia" w:cstheme="minorEastAsia"/>
          <w:b w:val="0"/>
          <w:bCs w:val="0"/>
          <w:i w:val="0"/>
          <w:caps w:val="0"/>
          <w:color w:val="auto"/>
          <w:spacing w:val="0"/>
          <w:kern w:val="0"/>
          <w:sz w:val="24"/>
          <w:szCs w:val="24"/>
          <w:shd w:val="clear" w:fill="FFFFFF"/>
          <w:lang w:val="en-US" w:eastAsia="zh-CN" w:bidi="ar"/>
        </w:rPr>
        <w:t>4.辞职的其它有关事宜，按照有关法律法规执行。</w:t>
      </w:r>
    </w:p>
    <w:p>
      <w:pPr>
        <w:keepNext w:val="0"/>
        <w:keepLines w:val="0"/>
        <w:pageBreakBefore w:val="0"/>
        <w:widowControl/>
        <w:suppressLineNumbers w:val="0"/>
        <w:shd w:val="clear" w:fill="FFFFFF"/>
        <w:kinsoku/>
        <w:wordWrap/>
        <w:overflowPunct/>
        <w:topLinePunct w:val="0"/>
        <w:autoSpaceDE/>
        <w:autoSpaceDN/>
        <w:bidi w:val="0"/>
        <w:adjustRightInd/>
        <w:spacing w:afterAutospacing="0" w:line="580" w:lineRule="exact"/>
        <w:ind w:firstLine="480" w:firstLineChars="200"/>
        <w:jc w:val="both"/>
        <w:textAlignment w:val="auto"/>
        <w:rPr>
          <w:rFonts w:hint="eastAsia" w:asciiTheme="minorEastAsia" w:hAnsiTheme="minorEastAsia" w:eastAsiaTheme="minorEastAsia" w:cstheme="minorEastAsia"/>
          <w:b w:val="0"/>
          <w:bCs w:val="0"/>
          <w:i w:val="0"/>
          <w:caps w:val="0"/>
          <w:color w:val="auto"/>
          <w:spacing w:val="0"/>
          <w:sz w:val="24"/>
          <w:szCs w:val="24"/>
        </w:rPr>
      </w:pPr>
      <w:r>
        <w:rPr>
          <w:rFonts w:hint="eastAsia" w:asciiTheme="minorEastAsia" w:hAnsiTheme="minorEastAsia" w:eastAsiaTheme="minorEastAsia" w:cstheme="minorEastAsia"/>
          <w:b w:val="0"/>
          <w:bCs w:val="0"/>
          <w:i w:val="0"/>
          <w:caps w:val="0"/>
          <w:color w:val="auto"/>
          <w:spacing w:val="0"/>
          <w:sz w:val="24"/>
          <w:szCs w:val="24"/>
          <w:lang w:val="en-US" w:eastAsia="zh-CN"/>
        </w:rPr>
        <w:t>第九条 辞退</w:t>
      </w:r>
    </w:p>
    <w:p>
      <w:pPr>
        <w:keepNext w:val="0"/>
        <w:keepLines w:val="0"/>
        <w:pageBreakBefore w:val="0"/>
        <w:widowControl/>
        <w:suppressLineNumbers w:val="0"/>
        <w:shd w:val="clear" w:fill="FFFFFF"/>
        <w:kinsoku/>
        <w:wordWrap/>
        <w:overflowPunct/>
        <w:topLinePunct w:val="0"/>
        <w:autoSpaceDE/>
        <w:autoSpaceDN/>
        <w:bidi w:val="0"/>
        <w:adjustRightInd/>
        <w:spacing w:afterAutospacing="0" w:line="580" w:lineRule="exact"/>
        <w:ind w:firstLine="480" w:firstLineChars="200"/>
        <w:jc w:val="both"/>
        <w:textAlignment w:val="auto"/>
        <w:rPr>
          <w:rFonts w:hint="eastAsia" w:asciiTheme="minorEastAsia" w:hAnsiTheme="minorEastAsia" w:eastAsiaTheme="minorEastAsia" w:cstheme="minorEastAsia"/>
          <w:b w:val="0"/>
          <w:bCs w:val="0"/>
          <w:i w:val="0"/>
          <w:caps w:val="0"/>
          <w:color w:val="auto"/>
          <w:spacing w:val="0"/>
          <w:sz w:val="24"/>
          <w:szCs w:val="24"/>
        </w:rPr>
      </w:pPr>
      <w:r>
        <w:rPr>
          <w:rFonts w:hint="eastAsia" w:asciiTheme="minorEastAsia" w:hAnsiTheme="minorEastAsia" w:eastAsiaTheme="minorEastAsia" w:cstheme="minorEastAsia"/>
          <w:b w:val="0"/>
          <w:bCs w:val="0"/>
          <w:i w:val="0"/>
          <w:caps w:val="0"/>
          <w:color w:val="auto"/>
          <w:spacing w:val="0"/>
          <w:kern w:val="0"/>
          <w:sz w:val="24"/>
          <w:szCs w:val="24"/>
          <w:shd w:val="clear" w:fill="FFFFFF"/>
          <w:lang w:val="en-US" w:eastAsia="zh-CN" w:bidi="ar"/>
        </w:rPr>
        <w:t>1.根据国家人事部有关规定，局机关对有下列情况之一、经教育无效的职工，予以辞退：</w:t>
      </w:r>
    </w:p>
    <w:p>
      <w:pPr>
        <w:keepNext w:val="0"/>
        <w:keepLines w:val="0"/>
        <w:pageBreakBefore w:val="0"/>
        <w:widowControl/>
        <w:suppressLineNumbers w:val="0"/>
        <w:shd w:val="clear" w:fill="FFFFFF"/>
        <w:kinsoku/>
        <w:wordWrap/>
        <w:overflowPunct/>
        <w:topLinePunct w:val="0"/>
        <w:autoSpaceDE/>
        <w:autoSpaceDN/>
        <w:bidi w:val="0"/>
        <w:adjustRightInd/>
        <w:spacing w:afterAutospacing="0" w:line="580" w:lineRule="exact"/>
        <w:ind w:firstLine="480" w:firstLineChars="200"/>
        <w:jc w:val="both"/>
        <w:textAlignment w:val="auto"/>
        <w:rPr>
          <w:rFonts w:hint="eastAsia" w:asciiTheme="minorEastAsia" w:hAnsiTheme="minorEastAsia" w:eastAsiaTheme="minorEastAsia" w:cstheme="minorEastAsia"/>
          <w:b w:val="0"/>
          <w:bCs w:val="0"/>
          <w:i w:val="0"/>
          <w:caps w:val="0"/>
          <w:color w:val="auto"/>
          <w:spacing w:val="0"/>
          <w:sz w:val="24"/>
          <w:szCs w:val="24"/>
        </w:rPr>
      </w:pPr>
      <w:r>
        <w:rPr>
          <w:rFonts w:hint="eastAsia" w:asciiTheme="minorEastAsia" w:hAnsiTheme="minorEastAsia" w:eastAsiaTheme="minorEastAsia" w:cstheme="minorEastAsia"/>
          <w:b w:val="0"/>
          <w:bCs w:val="0"/>
          <w:i w:val="0"/>
          <w:caps w:val="0"/>
          <w:color w:val="auto"/>
          <w:spacing w:val="0"/>
          <w:kern w:val="0"/>
          <w:sz w:val="24"/>
          <w:szCs w:val="24"/>
          <w:shd w:val="clear" w:fill="FFFFFF"/>
          <w:lang w:val="en-US" w:eastAsia="zh-CN" w:bidi="ar"/>
        </w:rPr>
        <w:t>未完成工作任务，连续两年考核不合格(不称职)，又不服从组织另行安排或重新安排后仍不能完成工作任务的;单位进行撤并或缩减编制需要减员，本人拒绝组织安排的;无正当理由连续旷工时间超过十五天，或者一年内累计旷工时间超过三十天的;损害单位经济利益，造成严重后果以及严重违背职业道德，给单位造成极坏影响的;无理取闹、打架斗殴、恐吓威胁单位领导，严重影响工作秩序和社会秩序的;贪污、盗窃、赌博、营私舞弊，情节严重但不够刑事处分的;违犯工作规程或操作规程，发生责任事故，造成严重经济损失的;犯有其它严重错误的。</w:t>
      </w:r>
    </w:p>
    <w:p>
      <w:pPr>
        <w:keepNext w:val="0"/>
        <w:keepLines w:val="0"/>
        <w:pageBreakBefore w:val="0"/>
        <w:widowControl/>
        <w:suppressLineNumbers w:val="0"/>
        <w:shd w:val="clear" w:fill="FFFFFF"/>
        <w:kinsoku/>
        <w:wordWrap/>
        <w:overflowPunct/>
        <w:topLinePunct w:val="0"/>
        <w:autoSpaceDE/>
        <w:autoSpaceDN/>
        <w:bidi w:val="0"/>
        <w:adjustRightInd/>
        <w:spacing w:afterAutospacing="0" w:line="580" w:lineRule="exact"/>
        <w:ind w:firstLine="480" w:firstLineChars="200"/>
        <w:jc w:val="both"/>
        <w:textAlignment w:val="auto"/>
        <w:rPr>
          <w:rFonts w:hint="eastAsia" w:asciiTheme="minorEastAsia" w:hAnsiTheme="minorEastAsia" w:eastAsiaTheme="minorEastAsia" w:cstheme="minorEastAsia"/>
          <w:b w:val="0"/>
          <w:bCs w:val="0"/>
          <w:i w:val="0"/>
          <w:caps w:val="0"/>
          <w:color w:val="auto"/>
          <w:spacing w:val="0"/>
          <w:sz w:val="24"/>
          <w:szCs w:val="24"/>
        </w:rPr>
      </w:pPr>
      <w:r>
        <w:rPr>
          <w:rFonts w:hint="eastAsia" w:asciiTheme="minorEastAsia" w:hAnsiTheme="minorEastAsia" w:eastAsiaTheme="minorEastAsia" w:cstheme="minorEastAsia"/>
          <w:b w:val="0"/>
          <w:bCs w:val="0"/>
          <w:i w:val="0"/>
          <w:caps w:val="0"/>
          <w:color w:val="auto"/>
          <w:spacing w:val="0"/>
          <w:kern w:val="0"/>
          <w:sz w:val="24"/>
          <w:szCs w:val="24"/>
          <w:shd w:val="clear" w:fill="FFFFFF"/>
          <w:lang w:val="en-US" w:eastAsia="zh-CN" w:bidi="ar"/>
        </w:rPr>
        <w:t>2.辞退人员，由机关党总支提出书面建议，报分管局领导签署意见后，由局党组会议决定。</w:t>
      </w:r>
    </w:p>
    <w:p>
      <w:pPr>
        <w:keepNext w:val="0"/>
        <w:keepLines w:val="0"/>
        <w:pageBreakBefore w:val="0"/>
        <w:widowControl/>
        <w:suppressLineNumbers w:val="0"/>
        <w:shd w:val="clear" w:fill="FFFFFF"/>
        <w:kinsoku/>
        <w:wordWrap/>
        <w:overflowPunct/>
        <w:topLinePunct w:val="0"/>
        <w:autoSpaceDE/>
        <w:autoSpaceDN/>
        <w:bidi w:val="0"/>
        <w:adjustRightInd/>
        <w:spacing w:afterAutospacing="0" w:line="580" w:lineRule="exact"/>
        <w:ind w:firstLine="480" w:firstLineChars="200"/>
        <w:jc w:val="both"/>
        <w:textAlignment w:val="auto"/>
        <w:rPr>
          <w:rFonts w:hint="eastAsia" w:asciiTheme="minorEastAsia" w:hAnsiTheme="minorEastAsia" w:eastAsiaTheme="minorEastAsia" w:cstheme="minorEastAsia"/>
          <w:b w:val="0"/>
          <w:bCs w:val="0"/>
          <w:i w:val="0"/>
          <w:caps w:val="0"/>
          <w:color w:val="auto"/>
          <w:spacing w:val="0"/>
          <w:kern w:val="0"/>
          <w:sz w:val="24"/>
          <w:szCs w:val="24"/>
          <w:shd w:val="clear" w:fill="FFFFFF"/>
          <w:lang w:val="en-US" w:eastAsia="zh-CN" w:bidi="ar"/>
        </w:rPr>
      </w:pPr>
      <w:r>
        <w:rPr>
          <w:rFonts w:hint="eastAsia" w:asciiTheme="minorEastAsia" w:hAnsiTheme="minorEastAsia" w:eastAsiaTheme="minorEastAsia" w:cstheme="minorEastAsia"/>
          <w:b w:val="0"/>
          <w:bCs w:val="0"/>
          <w:i w:val="0"/>
          <w:caps w:val="0"/>
          <w:color w:val="auto"/>
          <w:spacing w:val="0"/>
          <w:kern w:val="0"/>
          <w:sz w:val="24"/>
          <w:szCs w:val="24"/>
          <w:shd w:val="clear" w:fill="FFFFFF"/>
          <w:lang w:val="en-US" w:eastAsia="zh-CN" w:bidi="ar"/>
        </w:rPr>
        <w:t>3.辞退的其它有关事宜，按照有关法律法规执行。</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val="0"/>
          <w:bCs w:val="0"/>
          <w:sz w:val="24"/>
          <w:szCs w:val="24"/>
        </w:rPr>
      </w:pPr>
    </w:p>
    <w:p>
      <w:pPr>
        <w:keepNext w:val="0"/>
        <w:keepLines w:val="0"/>
        <w:pageBreakBefore w:val="0"/>
        <w:widowControl/>
        <w:suppressLineNumbers w:val="0"/>
        <w:shd w:val="clear" w:fill="FFFFFF"/>
        <w:kinsoku/>
        <w:wordWrap/>
        <w:overflowPunct/>
        <w:topLinePunct w:val="0"/>
        <w:autoSpaceDE/>
        <w:autoSpaceDN/>
        <w:bidi w:val="0"/>
        <w:adjustRightInd/>
        <w:spacing w:afterAutospacing="0" w:line="580" w:lineRule="exact"/>
        <w:ind w:left="0" w:leftChars="0" w:right="0" w:rightChars="0" w:firstLine="0" w:firstLineChars="0"/>
        <w:jc w:val="center"/>
        <w:textAlignment w:val="auto"/>
        <w:rPr>
          <w:rFonts w:hint="eastAsia" w:asciiTheme="minorEastAsia" w:hAnsiTheme="minorEastAsia" w:eastAsiaTheme="minorEastAsia" w:cstheme="minorEastAsia"/>
          <w:b/>
          <w:bCs/>
          <w:i w:val="0"/>
          <w:caps w:val="0"/>
          <w:color w:val="auto"/>
          <w:spacing w:val="0"/>
          <w:kern w:val="0"/>
          <w:sz w:val="24"/>
          <w:szCs w:val="24"/>
          <w:shd w:val="clear" w:fill="FFFFFF"/>
          <w:lang w:val="en-US" w:eastAsia="zh-CN" w:bidi="ar"/>
        </w:rPr>
      </w:pPr>
      <w:r>
        <w:rPr>
          <w:rFonts w:hint="eastAsia" w:asciiTheme="minorEastAsia" w:hAnsiTheme="minorEastAsia" w:eastAsiaTheme="minorEastAsia" w:cstheme="minorEastAsia"/>
          <w:b/>
          <w:bCs/>
          <w:i w:val="0"/>
          <w:caps w:val="0"/>
          <w:color w:val="auto"/>
          <w:spacing w:val="0"/>
          <w:kern w:val="0"/>
          <w:sz w:val="24"/>
          <w:szCs w:val="24"/>
          <w:shd w:val="clear" w:fill="FFFFFF"/>
          <w:lang w:val="en-US" w:eastAsia="zh-CN" w:bidi="ar"/>
        </w:rPr>
        <w:t>第五章 附则</w:t>
      </w:r>
    </w:p>
    <w:p>
      <w:pPr>
        <w:keepNext w:val="0"/>
        <w:keepLines w:val="0"/>
        <w:pageBreakBefore w:val="0"/>
        <w:widowControl/>
        <w:suppressLineNumbers w:val="0"/>
        <w:shd w:val="clear" w:fill="FFFFFF"/>
        <w:kinsoku/>
        <w:wordWrap/>
        <w:overflowPunct/>
        <w:topLinePunct w:val="0"/>
        <w:autoSpaceDE/>
        <w:autoSpaceDN/>
        <w:bidi w:val="0"/>
        <w:adjustRightInd/>
        <w:spacing w:afterAutospacing="0" w:line="580" w:lineRule="exact"/>
        <w:ind w:firstLine="480" w:firstLineChars="200"/>
        <w:jc w:val="both"/>
        <w:textAlignment w:val="auto"/>
        <w:rPr>
          <w:rFonts w:hint="eastAsia" w:asciiTheme="minorEastAsia" w:hAnsiTheme="minorEastAsia" w:eastAsiaTheme="minorEastAsia" w:cstheme="minorEastAsia"/>
          <w:b w:val="0"/>
          <w:bCs w:val="0"/>
          <w:i w:val="0"/>
          <w:caps w:val="0"/>
          <w:color w:val="auto"/>
          <w:spacing w:val="0"/>
          <w:sz w:val="24"/>
          <w:szCs w:val="24"/>
        </w:rPr>
      </w:pPr>
      <w:r>
        <w:rPr>
          <w:rFonts w:hint="eastAsia" w:asciiTheme="minorEastAsia" w:hAnsiTheme="minorEastAsia" w:eastAsiaTheme="minorEastAsia" w:cstheme="minorEastAsia"/>
          <w:b w:val="0"/>
          <w:bCs w:val="0"/>
          <w:i w:val="0"/>
          <w:caps w:val="0"/>
          <w:color w:val="auto"/>
          <w:spacing w:val="0"/>
          <w:sz w:val="24"/>
          <w:szCs w:val="24"/>
          <w:lang w:val="en-US" w:eastAsia="zh-CN"/>
        </w:rPr>
        <w:t xml:space="preserve">第九条 </w:t>
      </w:r>
      <w:r>
        <w:rPr>
          <w:rStyle w:val="18"/>
          <w:rFonts w:hint="eastAsia" w:asciiTheme="minorEastAsia" w:hAnsiTheme="minorEastAsia" w:eastAsiaTheme="minorEastAsia" w:cstheme="minorEastAsia"/>
          <w:b w:val="0"/>
          <w:bCs w:val="0"/>
          <w:color w:val="auto"/>
          <w:sz w:val="24"/>
          <w:szCs w:val="24"/>
        </w:rPr>
        <w:t>本制度自发布之日起实施。</w:t>
      </w:r>
    </w:p>
    <w:p>
      <w:pPr>
        <w:keepNext w:val="0"/>
        <w:keepLines w:val="0"/>
        <w:pageBreakBefore w:val="0"/>
        <w:kinsoku/>
        <w:wordWrap/>
        <w:overflowPunct/>
        <w:topLinePunct w:val="0"/>
        <w:autoSpaceDE/>
        <w:autoSpaceDN/>
        <w:bidi w:val="0"/>
        <w:adjustRightInd/>
        <w:spacing w:line="580" w:lineRule="exact"/>
        <w:jc w:val="both"/>
        <w:textAlignment w:val="auto"/>
        <w:rPr>
          <w:rFonts w:hint="eastAsia" w:asciiTheme="minorEastAsia" w:hAnsiTheme="minorEastAsia" w:eastAsiaTheme="minorEastAsia" w:cstheme="minorEastAsia"/>
          <w:b w:val="0"/>
          <w:bCs w:val="0"/>
          <w:color w:val="auto"/>
          <w:sz w:val="24"/>
          <w:szCs w:val="24"/>
        </w:rPr>
      </w:pPr>
    </w:p>
    <w:p>
      <w:pPr>
        <w:pStyle w:val="2"/>
        <w:rPr>
          <w:rFonts w:hint="eastAsia" w:asciiTheme="minorEastAsia" w:hAnsiTheme="minorEastAsia" w:eastAsiaTheme="minorEastAsia" w:cstheme="minorEastAsia"/>
          <w:b w:val="0"/>
          <w:bCs w:val="0"/>
          <w:color w:val="auto"/>
          <w:sz w:val="24"/>
          <w:szCs w:val="24"/>
        </w:rPr>
      </w:pPr>
    </w:p>
    <w:p>
      <w:pPr>
        <w:rPr>
          <w:rFonts w:hint="eastAsia" w:asciiTheme="minorEastAsia" w:hAnsiTheme="minorEastAsia" w:eastAsiaTheme="minorEastAsia" w:cstheme="minorEastAsia"/>
          <w:b w:val="0"/>
          <w:bCs w:val="0"/>
          <w:color w:val="auto"/>
          <w:sz w:val="24"/>
          <w:szCs w:val="24"/>
        </w:rPr>
      </w:pPr>
    </w:p>
    <w:p>
      <w:pPr>
        <w:pStyle w:val="2"/>
        <w:rPr>
          <w:rFonts w:hint="eastAsia" w:asciiTheme="minorEastAsia" w:hAnsiTheme="minorEastAsia" w:eastAsiaTheme="minorEastAsia" w:cstheme="minorEastAsia"/>
          <w:b w:val="0"/>
          <w:bCs w:val="0"/>
          <w:color w:val="auto"/>
          <w:sz w:val="24"/>
          <w:szCs w:val="24"/>
        </w:rPr>
      </w:pPr>
    </w:p>
    <w:p>
      <w:pPr>
        <w:rPr>
          <w:rFonts w:hint="eastAsia" w:asciiTheme="minorEastAsia" w:hAnsiTheme="minorEastAsia" w:eastAsiaTheme="minorEastAsia" w:cstheme="minorEastAsia"/>
          <w:b w:val="0"/>
          <w:bCs w:val="0"/>
          <w:color w:val="auto"/>
          <w:sz w:val="24"/>
          <w:szCs w:val="24"/>
        </w:rPr>
      </w:pPr>
    </w:p>
    <w:p>
      <w:pPr>
        <w:pStyle w:val="2"/>
        <w:rPr>
          <w:rFonts w:hint="eastAsia" w:asciiTheme="minorEastAsia" w:hAnsiTheme="minorEastAsia" w:eastAsiaTheme="minorEastAsia" w:cstheme="minorEastAsia"/>
          <w:b w:val="0"/>
          <w:bCs w:val="0"/>
          <w:color w:val="auto"/>
          <w:sz w:val="24"/>
          <w:szCs w:val="24"/>
        </w:rPr>
      </w:pPr>
    </w:p>
    <w:p>
      <w:pPr>
        <w:rPr>
          <w:rFonts w:hint="eastAsia" w:asciiTheme="minorEastAsia" w:hAnsiTheme="minorEastAsia" w:eastAsiaTheme="minorEastAsia" w:cstheme="minorEastAsia"/>
          <w:b w:val="0"/>
          <w:bCs w:val="0"/>
          <w:color w:val="auto"/>
          <w:sz w:val="24"/>
          <w:szCs w:val="24"/>
        </w:rPr>
      </w:pPr>
    </w:p>
    <w:p>
      <w:pPr>
        <w:pStyle w:val="2"/>
        <w:rPr>
          <w:rFonts w:hint="eastAsia" w:asciiTheme="minorEastAsia" w:hAnsiTheme="minorEastAsia" w:eastAsiaTheme="minorEastAsia" w:cstheme="minorEastAsia"/>
          <w:b w:val="0"/>
          <w:bCs w:val="0"/>
          <w:color w:val="auto"/>
          <w:sz w:val="24"/>
          <w:szCs w:val="24"/>
        </w:rPr>
      </w:pPr>
    </w:p>
    <w:p>
      <w:pPr>
        <w:rPr>
          <w:rFonts w:hint="eastAsia" w:asciiTheme="minorEastAsia" w:hAnsiTheme="minorEastAsia" w:eastAsiaTheme="minorEastAsia" w:cstheme="minorEastAsia"/>
          <w:b w:val="0"/>
          <w:bCs w:val="0"/>
          <w:color w:val="auto"/>
          <w:sz w:val="24"/>
          <w:szCs w:val="24"/>
        </w:rPr>
      </w:pPr>
    </w:p>
    <w:p>
      <w:pPr>
        <w:pStyle w:val="2"/>
        <w:rPr>
          <w:rFonts w:hint="eastAsia" w:asciiTheme="minorEastAsia" w:hAnsiTheme="minorEastAsia" w:eastAsiaTheme="minorEastAsia" w:cstheme="minorEastAsia"/>
          <w:b w:val="0"/>
          <w:bCs w:val="0"/>
          <w:color w:val="auto"/>
          <w:sz w:val="24"/>
          <w:szCs w:val="24"/>
        </w:rPr>
      </w:pPr>
    </w:p>
    <w:p>
      <w:pPr>
        <w:pStyle w:val="2"/>
        <w:jc w:val="both"/>
        <w:rPr>
          <w:rFonts w:hint="eastAsia" w:asciiTheme="minorEastAsia" w:hAnsiTheme="minorEastAsia" w:eastAsiaTheme="minorEastAsia" w:cstheme="minorEastAsia"/>
          <w:b w:val="0"/>
          <w:bCs w:val="0"/>
          <w:color w:val="auto"/>
          <w:sz w:val="24"/>
          <w:szCs w:val="24"/>
        </w:rPr>
      </w:pPr>
    </w:p>
    <w:p>
      <w:pPr>
        <w:rPr>
          <w:rFonts w:hint="eastAsia"/>
        </w:rPr>
      </w:pPr>
    </w:p>
    <w:p>
      <w:pPr>
        <w:pStyle w:val="3"/>
        <w:bidi w:val="0"/>
        <w:jc w:val="center"/>
        <w:rPr>
          <w:rFonts w:hint="eastAsia" w:asciiTheme="minorEastAsia" w:hAnsiTheme="minorEastAsia" w:eastAsiaTheme="minorEastAsia" w:cstheme="minorEastAsia"/>
          <w:b/>
          <w:bCs/>
          <w:lang w:eastAsia="zh-CN"/>
        </w:rPr>
      </w:pPr>
      <w:r>
        <w:rPr>
          <w:rFonts w:hint="eastAsia" w:asciiTheme="minorEastAsia" w:hAnsiTheme="minorEastAsia" w:eastAsiaTheme="minorEastAsia" w:cstheme="minorEastAsia"/>
          <w:b/>
          <w:bCs/>
        </w:rPr>
        <w:t>专业技术岗位聘用</w:t>
      </w:r>
      <w:r>
        <w:rPr>
          <w:rFonts w:hint="eastAsia" w:asciiTheme="minorEastAsia" w:hAnsiTheme="minorEastAsia" w:eastAsiaTheme="minorEastAsia" w:cstheme="minorEastAsia"/>
          <w:b/>
          <w:bCs/>
          <w:lang w:eastAsia="zh-CN"/>
        </w:rPr>
        <w:t>制度</w:t>
      </w:r>
    </w:p>
    <w:p>
      <w:pPr>
        <w:keepNext w:val="0"/>
        <w:keepLines w:val="0"/>
        <w:pageBreakBefore w:val="0"/>
        <w:kinsoku/>
        <w:wordWrap/>
        <w:overflowPunct/>
        <w:topLinePunct w:val="0"/>
        <w:autoSpaceDE/>
        <w:autoSpaceDN/>
        <w:bidi w:val="0"/>
        <w:adjustRightInd/>
        <w:spacing w:line="580" w:lineRule="exact"/>
        <w:ind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第一条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为加强医疗保障系统专业技术人才队伍建设，规范专业技术人才聘用程序、完善专业技术人才聘用标准、提升专业技术人才聘用质量，进一步调动专业技术人才干事创业、担当作为的积极性和创造性，</w:t>
      </w:r>
      <w:r>
        <w:rPr>
          <w:rFonts w:hint="eastAsia" w:asciiTheme="minorEastAsia" w:hAnsiTheme="minorEastAsia" w:eastAsiaTheme="minorEastAsia" w:cstheme="minorEastAsia"/>
          <w:b w:val="0"/>
          <w:bCs w:val="0"/>
          <w:color w:val="auto"/>
          <w:sz w:val="24"/>
          <w:szCs w:val="24"/>
          <w:lang w:eastAsia="zh-CN"/>
        </w:rPr>
        <w:t>按照事业单位岗位设置</w:t>
      </w:r>
      <w:r>
        <w:rPr>
          <w:rFonts w:hint="eastAsia" w:asciiTheme="minorEastAsia" w:hAnsiTheme="minorEastAsia" w:eastAsiaTheme="minorEastAsia" w:cstheme="minorEastAsia"/>
          <w:b w:val="0"/>
          <w:bCs w:val="0"/>
          <w:color w:val="auto"/>
          <w:sz w:val="24"/>
          <w:szCs w:val="24"/>
          <w:lang w:val="en-US" w:eastAsia="zh-CN"/>
        </w:rPr>
        <w:t>有关</w:t>
      </w:r>
      <w:r>
        <w:rPr>
          <w:rFonts w:hint="eastAsia" w:asciiTheme="minorEastAsia" w:hAnsiTheme="minorEastAsia" w:eastAsiaTheme="minorEastAsia" w:cstheme="minorEastAsia"/>
          <w:b w:val="0"/>
          <w:bCs w:val="0"/>
          <w:color w:val="auto"/>
          <w:sz w:val="24"/>
          <w:szCs w:val="24"/>
          <w:lang w:eastAsia="zh-CN"/>
        </w:rPr>
        <w:t>文件要求，</w:t>
      </w:r>
      <w:r>
        <w:rPr>
          <w:rFonts w:hint="eastAsia" w:asciiTheme="minorEastAsia" w:hAnsiTheme="minorEastAsia" w:eastAsiaTheme="minorEastAsia" w:cstheme="minorEastAsia"/>
          <w:b w:val="0"/>
          <w:bCs w:val="0"/>
          <w:color w:val="auto"/>
          <w:sz w:val="24"/>
          <w:szCs w:val="24"/>
          <w:lang w:val="en-US" w:eastAsia="zh-CN"/>
        </w:rPr>
        <w:t>结合白城市医疗保障局工作实际，</w:t>
      </w:r>
      <w:r>
        <w:rPr>
          <w:rFonts w:hint="eastAsia" w:asciiTheme="minorEastAsia" w:hAnsiTheme="minorEastAsia" w:eastAsiaTheme="minorEastAsia" w:cstheme="minorEastAsia"/>
          <w:b w:val="0"/>
          <w:bCs w:val="0"/>
          <w:color w:val="auto"/>
          <w:sz w:val="24"/>
          <w:szCs w:val="24"/>
          <w:lang w:eastAsia="zh-CN"/>
        </w:rPr>
        <w:t>制定本制度。</w:t>
      </w:r>
    </w:p>
    <w:p>
      <w:pPr>
        <w:keepNext w:val="0"/>
        <w:keepLines w:val="0"/>
        <w:pageBreakBefore w:val="0"/>
        <w:kinsoku/>
        <w:wordWrap/>
        <w:overflowPunct/>
        <w:topLinePunct w:val="0"/>
        <w:autoSpaceDE/>
        <w:autoSpaceDN/>
        <w:bidi w:val="0"/>
        <w:adjustRightInd/>
        <w:spacing w:line="580" w:lineRule="exact"/>
        <w:ind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第二条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聘用原则</w:t>
      </w:r>
    </w:p>
    <w:p>
      <w:pPr>
        <w:keepNext w:val="0"/>
        <w:keepLines w:val="0"/>
        <w:pageBreakBefore w:val="0"/>
        <w:kinsoku/>
        <w:wordWrap/>
        <w:overflowPunct/>
        <w:topLinePunct w:val="0"/>
        <w:autoSpaceDE/>
        <w:autoSpaceDN/>
        <w:bidi w:val="0"/>
        <w:adjustRightInd/>
        <w:spacing w:line="580" w:lineRule="exact"/>
        <w:ind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rPr>
        <w:t>总量控制原则</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严格按照</w:t>
      </w:r>
      <w:r>
        <w:rPr>
          <w:rFonts w:hint="eastAsia" w:asciiTheme="minorEastAsia" w:hAnsiTheme="minorEastAsia" w:eastAsiaTheme="minorEastAsia" w:cstheme="minorEastAsia"/>
          <w:b w:val="0"/>
          <w:bCs w:val="0"/>
          <w:color w:val="auto"/>
          <w:sz w:val="24"/>
          <w:szCs w:val="24"/>
          <w:lang w:eastAsia="zh-CN"/>
        </w:rPr>
        <w:t>有关</w:t>
      </w:r>
      <w:r>
        <w:rPr>
          <w:rFonts w:hint="eastAsia" w:asciiTheme="minorEastAsia" w:hAnsiTheme="minorEastAsia" w:eastAsiaTheme="minorEastAsia" w:cstheme="minorEastAsia"/>
          <w:b w:val="0"/>
          <w:bCs w:val="0"/>
          <w:color w:val="auto"/>
          <w:sz w:val="24"/>
          <w:szCs w:val="24"/>
        </w:rPr>
        <w:t>文件核准的各类岗位职数、比例结构和最高等级限额，确定具体等级和具体岗位的相关聘用人员。</w:t>
      </w:r>
    </w:p>
    <w:p>
      <w:pPr>
        <w:keepNext w:val="0"/>
        <w:keepLines w:val="0"/>
        <w:pageBreakBefore w:val="0"/>
        <w:kinsoku/>
        <w:wordWrap/>
        <w:overflowPunct/>
        <w:topLinePunct w:val="0"/>
        <w:autoSpaceDE/>
        <w:autoSpaceDN/>
        <w:bidi w:val="0"/>
        <w:adjustRightInd/>
        <w:spacing w:line="580" w:lineRule="exact"/>
        <w:ind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2.</w:t>
      </w:r>
      <w:r>
        <w:rPr>
          <w:rFonts w:hint="eastAsia" w:asciiTheme="minorEastAsia" w:hAnsiTheme="minorEastAsia" w:eastAsiaTheme="minorEastAsia" w:cstheme="minorEastAsia"/>
          <w:b w:val="0"/>
          <w:bCs w:val="0"/>
          <w:color w:val="auto"/>
          <w:sz w:val="24"/>
          <w:szCs w:val="24"/>
        </w:rPr>
        <w:t>公正、公平、公开原则</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岗位聘用工作必须严格执行公正、公平、公开的原则，聘用工作</w:t>
      </w:r>
      <w:r>
        <w:rPr>
          <w:rFonts w:hint="eastAsia" w:asciiTheme="minorEastAsia" w:hAnsiTheme="minorEastAsia" w:eastAsiaTheme="minorEastAsia" w:cstheme="minorEastAsia"/>
          <w:b w:val="0"/>
          <w:bCs w:val="0"/>
          <w:color w:val="auto"/>
          <w:sz w:val="24"/>
          <w:szCs w:val="24"/>
          <w:lang w:eastAsia="zh-CN"/>
        </w:rPr>
        <w:t>按照</w:t>
      </w:r>
      <w:r>
        <w:rPr>
          <w:rFonts w:hint="eastAsia" w:asciiTheme="minorEastAsia" w:hAnsiTheme="minorEastAsia" w:eastAsiaTheme="minorEastAsia" w:cstheme="minorEastAsia"/>
          <w:b w:val="0"/>
          <w:bCs w:val="0"/>
          <w:color w:val="auto"/>
          <w:sz w:val="24"/>
          <w:szCs w:val="24"/>
        </w:rPr>
        <w:t>岗位等级条件、人员信息、聘用结果“三公开”。</w:t>
      </w:r>
    </w:p>
    <w:p>
      <w:pPr>
        <w:keepNext w:val="0"/>
        <w:keepLines w:val="0"/>
        <w:pageBreakBefore w:val="0"/>
        <w:kinsoku/>
        <w:wordWrap/>
        <w:overflowPunct/>
        <w:topLinePunct w:val="0"/>
        <w:autoSpaceDE/>
        <w:autoSpaceDN/>
        <w:bidi w:val="0"/>
        <w:adjustRightInd/>
        <w:spacing w:line="580" w:lineRule="exact"/>
        <w:ind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3.</w:t>
      </w:r>
      <w:r>
        <w:rPr>
          <w:rFonts w:hint="eastAsia" w:asciiTheme="minorEastAsia" w:hAnsiTheme="minorEastAsia" w:eastAsiaTheme="minorEastAsia" w:cstheme="minorEastAsia"/>
          <w:b w:val="0"/>
          <w:bCs w:val="0"/>
          <w:color w:val="auto"/>
          <w:sz w:val="24"/>
          <w:szCs w:val="24"/>
        </w:rPr>
        <w:t>择优聘用原则</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岗位聘用工作必须严格执行重能力、重业绩、重贡献的原则，从本单位岗位设置和人员组成的实际出发，全面衡量每位</w:t>
      </w:r>
      <w:r>
        <w:rPr>
          <w:rFonts w:hint="eastAsia" w:asciiTheme="minorEastAsia" w:hAnsiTheme="minorEastAsia" w:eastAsiaTheme="minorEastAsia" w:cstheme="minorEastAsia"/>
          <w:b w:val="0"/>
          <w:bCs w:val="0"/>
          <w:color w:val="auto"/>
          <w:sz w:val="24"/>
          <w:szCs w:val="24"/>
          <w:lang w:eastAsia="zh-CN"/>
        </w:rPr>
        <w:t>专业技术人员</w:t>
      </w:r>
      <w:r>
        <w:rPr>
          <w:rFonts w:hint="eastAsia" w:asciiTheme="minorEastAsia" w:hAnsiTheme="minorEastAsia" w:eastAsiaTheme="minorEastAsia" w:cstheme="minorEastAsia"/>
          <w:b w:val="0"/>
          <w:bCs w:val="0"/>
          <w:color w:val="auto"/>
          <w:sz w:val="24"/>
          <w:szCs w:val="24"/>
        </w:rPr>
        <w:t>任现职期间的工作性质、工作态度、工作能力、取得的业绩和做出的贡献等综合因素，参考个人申报等级进行量化，切实使德才兼备、能力卓越、业绩突出的人员得到重用，达到充分调动全体职工的积极性、创造性和工作热情，促</w:t>
      </w:r>
      <w:r>
        <w:rPr>
          <w:rFonts w:hint="eastAsia" w:asciiTheme="minorEastAsia" w:hAnsiTheme="minorEastAsia" w:eastAsiaTheme="minorEastAsia" w:cstheme="minorEastAsia"/>
          <w:b w:val="0"/>
          <w:bCs w:val="0"/>
          <w:color w:val="auto"/>
          <w:sz w:val="24"/>
          <w:szCs w:val="24"/>
          <w:lang w:eastAsia="zh-CN"/>
        </w:rPr>
        <w:t>医疗保障</w:t>
      </w:r>
      <w:r>
        <w:rPr>
          <w:rFonts w:hint="eastAsia" w:asciiTheme="minorEastAsia" w:hAnsiTheme="minorEastAsia" w:eastAsiaTheme="minorEastAsia" w:cstheme="minorEastAsia"/>
          <w:b w:val="0"/>
          <w:bCs w:val="0"/>
          <w:color w:val="auto"/>
          <w:sz w:val="24"/>
          <w:szCs w:val="24"/>
        </w:rPr>
        <w:t>事业和单位的发展的目标。</w:t>
      </w:r>
    </w:p>
    <w:p>
      <w:pPr>
        <w:keepNext w:val="0"/>
        <w:keepLines w:val="0"/>
        <w:pageBreakBefore w:val="0"/>
        <w:kinsoku/>
        <w:wordWrap/>
        <w:overflowPunct/>
        <w:topLinePunct w:val="0"/>
        <w:autoSpaceDE/>
        <w:autoSpaceDN/>
        <w:bidi w:val="0"/>
        <w:adjustRightInd/>
        <w:spacing w:line="580" w:lineRule="exact"/>
        <w:ind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第三条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 xml:space="preserve">聘用人员范围                                                                                     </w:t>
      </w:r>
    </w:p>
    <w:p>
      <w:pPr>
        <w:keepNext w:val="0"/>
        <w:keepLines w:val="0"/>
        <w:pageBreakBefore w:val="0"/>
        <w:numPr>
          <w:ilvl w:val="0"/>
          <w:numId w:val="0"/>
        </w:numPr>
        <w:tabs>
          <w:tab w:val="left" w:pos="1800"/>
        </w:tabs>
        <w:kinsoku/>
        <w:wordWrap/>
        <w:overflowPunct/>
        <w:topLinePunct w:val="0"/>
        <w:autoSpaceDE/>
        <w:autoSpaceDN/>
        <w:bidi w:val="0"/>
        <w:adjustRightInd/>
        <w:spacing w:line="580" w:lineRule="exact"/>
        <w:ind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本单位新核定的岗位均在现有在职在册的正式职工中聘用。</w:t>
      </w:r>
    </w:p>
    <w:p>
      <w:pPr>
        <w:keepNext w:val="0"/>
        <w:keepLines w:val="0"/>
        <w:pageBreakBefore w:val="0"/>
        <w:numPr>
          <w:ilvl w:val="0"/>
          <w:numId w:val="0"/>
        </w:numPr>
        <w:tabs>
          <w:tab w:val="left" w:pos="1200"/>
        </w:tabs>
        <w:kinsoku/>
        <w:wordWrap/>
        <w:overflowPunct/>
        <w:topLinePunct w:val="0"/>
        <w:autoSpaceDE/>
        <w:autoSpaceDN/>
        <w:bidi w:val="0"/>
        <w:adjustRightInd/>
        <w:spacing w:line="580" w:lineRule="exact"/>
        <w:ind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第四条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岗位聘</w:t>
      </w:r>
      <w:r>
        <w:rPr>
          <w:rFonts w:hint="eastAsia" w:asciiTheme="minorEastAsia" w:hAnsiTheme="minorEastAsia" w:eastAsiaTheme="minorEastAsia" w:cstheme="minorEastAsia"/>
          <w:b w:val="0"/>
          <w:bCs w:val="0"/>
          <w:color w:val="auto"/>
          <w:sz w:val="24"/>
          <w:szCs w:val="24"/>
          <w:lang w:eastAsia="zh-CN"/>
        </w:rPr>
        <w:t>任</w:t>
      </w:r>
      <w:r>
        <w:rPr>
          <w:rFonts w:hint="eastAsia" w:asciiTheme="minorEastAsia" w:hAnsiTheme="minorEastAsia" w:eastAsiaTheme="minorEastAsia" w:cstheme="minorEastAsia"/>
          <w:b w:val="0"/>
          <w:bCs w:val="0"/>
          <w:color w:val="auto"/>
          <w:sz w:val="24"/>
          <w:szCs w:val="24"/>
        </w:rPr>
        <w:t>条件</w:t>
      </w:r>
    </w:p>
    <w:p>
      <w:pPr>
        <w:keepNext w:val="0"/>
        <w:keepLines w:val="0"/>
        <w:pageBreakBefore w:val="0"/>
        <w:numPr>
          <w:ilvl w:val="0"/>
          <w:numId w:val="0"/>
        </w:numPr>
        <w:tabs>
          <w:tab w:val="left" w:pos="1200"/>
        </w:tabs>
        <w:kinsoku/>
        <w:wordWrap/>
        <w:overflowPunct/>
        <w:topLinePunct w:val="0"/>
        <w:autoSpaceDE/>
        <w:autoSpaceDN/>
        <w:bidi w:val="0"/>
        <w:adjustRightInd/>
        <w:spacing w:line="580" w:lineRule="exact"/>
        <w:ind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rPr>
        <w:t>基本条件</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所有参聘人员必需具备以下条件</w:t>
      </w:r>
      <w:r>
        <w:rPr>
          <w:rFonts w:hint="eastAsia" w:asciiTheme="minorEastAsia" w:hAnsiTheme="minorEastAsia" w:eastAsiaTheme="minorEastAsia" w:cstheme="minorEastAsia"/>
          <w:b w:val="0"/>
          <w:bCs w:val="0"/>
          <w:color w:val="auto"/>
          <w:sz w:val="24"/>
          <w:szCs w:val="24"/>
          <w:lang w:eastAsia="zh-CN"/>
        </w:rPr>
        <w:t>：</w:t>
      </w:r>
    </w:p>
    <w:p>
      <w:pPr>
        <w:keepNext w:val="0"/>
        <w:keepLines w:val="0"/>
        <w:pageBreakBefore w:val="0"/>
        <w:kinsoku/>
        <w:wordWrap/>
        <w:overflowPunct/>
        <w:topLinePunct w:val="0"/>
        <w:autoSpaceDE/>
        <w:autoSpaceDN/>
        <w:bidi w:val="0"/>
        <w:adjustRightInd/>
        <w:spacing w:line="580" w:lineRule="exact"/>
        <w:ind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遵守宪法和法律</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具有良好品行</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具备岗位所需的专业能力或技能条件</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适应岗位要求</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近三年内考核为合格以上。</w:t>
      </w:r>
    </w:p>
    <w:p>
      <w:pPr>
        <w:keepNext w:val="0"/>
        <w:keepLines w:val="0"/>
        <w:pageBreakBefore w:val="0"/>
        <w:tabs>
          <w:tab w:val="left" w:pos="690"/>
        </w:tabs>
        <w:kinsoku/>
        <w:wordWrap/>
        <w:overflowPunct/>
        <w:topLinePunct w:val="0"/>
        <w:autoSpaceDE/>
        <w:autoSpaceDN/>
        <w:bidi w:val="0"/>
        <w:adjustRightInd/>
        <w:spacing w:line="580" w:lineRule="exact"/>
        <w:ind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2、</w:t>
      </w:r>
      <w:r>
        <w:rPr>
          <w:rFonts w:hint="eastAsia" w:asciiTheme="minorEastAsia" w:hAnsiTheme="minorEastAsia" w:eastAsiaTheme="minorEastAsia" w:cstheme="minorEastAsia"/>
          <w:b w:val="0"/>
          <w:bCs w:val="0"/>
          <w:color w:val="auto"/>
          <w:sz w:val="24"/>
          <w:szCs w:val="24"/>
          <w:lang w:eastAsia="zh-CN"/>
        </w:rPr>
        <w:t>必须具备的</w:t>
      </w:r>
      <w:r>
        <w:rPr>
          <w:rFonts w:hint="eastAsia" w:asciiTheme="minorEastAsia" w:hAnsiTheme="minorEastAsia" w:eastAsiaTheme="minorEastAsia" w:cstheme="minorEastAsia"/>
          <w:b w:val="0"/>
          <w:bCs w:val="0"/>
          <w:color w:val="auto"/>
          <w:sz w:val="24"/>
          <w:szCs w:val="24"/>
        </w:rPr>
        <w:t>基本条件</w:t>
      </w:r>
    </w:p>
    <w:p>
      <w:pPr>
        <w:keepNext w:val="0"/>
        <w:keepLines w:val="0"/>
        <w:pageBreakBefore w:val="0"/>
        <w:kinsoku/>
        <w:wordWrap/>
        <w:overflowPunct/>
        <w:topLinePunct w:val="0"/>
        <w:autoSpaceDE/>
        <w:autoSpaceDN/>
        <w:bidi w:val="0"/>
        <w:adjustRightInd/>
        <w:spacing w:line="580" w:lineRule="exact"/>
        <w:ind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根据《吉林省事业单位岗位设置管理实施意见（试行）》（吉人联字</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2009</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25号）规定，事业单位专业技术岗位任职条件除国家和省文件规定</w:t>
      </w:r>
      <w:r>
        <w:rPr>
          <w:rFonts w:hint="eastAsia" w:asciiTheme="minorEastAsia" w:hAnsiTheme="minorEastAsia" w:eastAsiaTheme="minorEastAsia" w:cstheme="minorEastAsia"/>
          <w:b w:val="0"/>
          <w:bCs w:val="0"/>
          <w:color w:val="auto"/>
          <w:sz w:val="24"/>
          <w:szCs w:val="24"/>
          <w:lang w:eastAsia="zh-CN"/>
        </w:rPr>
        <w:t>的</w:t>
      </w:r>
      <w:r>
        <w:rPr>
          <w:rFonts w:hint="eastAsia" w:asciiTheme="minorEastAsia" w:hAnsiTheme="minorEastAsia" w:eastAsiaTheme="minorEastAsia" w:cstheme="minorEastAsia"/>
          <w:b w:val="0"/>
          <w:bCs w:val="0"/>
          <w:color w:val="auto"/>
          <w:sz w:val="24"/>
          <w:szCs w:val="24"/>
        </w:rPr>
        <w:t>副高级、中级、初级基本条件外，还应具备相应的岗位任职时间。聘用到5级专业岗位需任6级满2年；聘用到6级专业岗位需任7级满</w:t>
      </w:r>
      <w:r>
        <w:rPr>
          <w:rFonts w:hint="eastAsia" w:asciiTheme="minorEastAsia" w:hAnsiTheme="minorEastAsia" w:eastAsiaTheme="minorEastAsia" w:cstheme="minorEastAsia"/>
          <w:b w:val="0"/>
          <w:bCs w:val="0"/>
          <w:color w:val="auto"/>
          <w:sz w:val="24"/>
          <w:szCs w:val="24"/>
          <w:lang w:val="en-US" w:eastAsia="zh-CN"/>
        </w:rPr>
        <w:t>2</w:t>
      </w:r>
      <w:r>
        <w:rPr>
          <w:rFonts w:hint="eastAsia" w:asciiTheme="minorEastAsia" w:hAnsiTheme="minorEastAsia" w:eastAsiaTheme="minorEastAsia" w:cstheme="minorEastAsia"/>
          <w:b w:val="0"/>
          <w:bCs w:val="0"/>
          <w:color w:val="auto"/>
          <w:sz w:val="24"/>
          <w:szCs w:val="24"/>
        </w:rPr>
        <w:t>年</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聘用到</w:t>
      </w:r>
      <w:r>
        <w:rPr>
          <w:rFonts w:hint="eastAsia" w:asciiTheme="minorEastAsia" w:hAnsiTheme="minorEastAsia" w:eastAsiaTheme="minorEastAsia" w:cstheme="minorEastAsia"/>
          <w:b w:val="0"/>
          <w:bCs w:val="0"/>
          <w:color w:val="auto"/>
          <w:sz w:val="24"/>
          <w:szCs w:val="24"/>
          <w:lang w:val="en-US" w:eastAsia="zh-CN"/>
        </w:rPr>
        <w:t>8</w:t>
      </w:r>
      <w:r>
        <w:rPr>
          <w:rFonts w:hint="eastAsia" w:asciiTheme="minorEastAsia" w:hAnsiTheme="minorEastAsia" w:eastAsiaTheme="minorEastAsia" w:cstheme="minorEastAsia"/>
          <w:b w:val="0"/>
          <w:bCs w:val="0"/>
          <w:color w:val="auto"/>
          <w:sz w:val="24"/>
          <w:szCs w:val="24"/>
        </w:rPr>
        <w:t>级专业岗位需任</w:t>
      </w:r>
      <w:r>
        <w:rPr>
          <w:rFonts w:hint="eastAsia" w:asciiTheme="minorEastAsia" w:hAnsiTheme="minorEastAsia" w:eastAsiaTheme="minorEastAsia" w:cstheme="minorEastAsia"/>
          <w:b w:val="0"/>
          <w:bCs w:val="0"/>
          <w:color w:val="auto"/>
          <w:sz w:val="24"/>
          <w:szCs w:val="24"/>
          <w:lang w:val="en-US" w:eastAsia="zh-CN"/>
        </w:rPr>
        <w:t>9</w:t>
      </w:r>
      <w:r>
        <w:rPr>
          <w:rFonts w:hint="eastAsia" w:asciiTheme="minorEastAsia" w:hAnsiTheme="minorEastAsia" w:eastAsiaTheme="minorEastAsia" w:cstheme="minorEastAsia"/>
          <w:b w:val="0"/>
          <w:bCs w:val="0"/>
          <w:color w:val="auto"/>
          <w:sz w:val="24"/>
          <w:szCs w:val="24"/>
        </w:rPr>
        <w:t>级满2年；聘用到</w:t>
      </w:r>
      <w:r>
        <w:rPr>
          <w:rFonts w:hint="eastAsia" w:asciiTheme="minorEastAsia" w:hAnsiTheme="minorEastAsia" w:eastAsiaTheme="minorEastAsia" w:cstheme="minorEastAsia"/>
          <w:b w:val="0"/>
          <w:bCs w:val="0"/>
          <w:color w:val="auto"/>
          <w:sz w:val="24"/>
          <w:szCs w:val="24"/>
          <w:lang w:val="en-US" w:eastAsia="zh-CN"/>
        </w:rPr>
        <w:t>9</w:t>
      </w:r>
      <w:r>
        <w:rPr>
          <w:rFonts w:hint="eastAsia" w:asciiTheme="minorEastAsia" w:hAnsiTheme="minorEastAsia" w:eastAsiaTheme="minorEastAsia" w:cstheme="minorEastAsia"/>
          <w:b w:val="0"/>
          <w:bCs w:val="0"/>
          <w:color w:val="auto"/>
          <w:sz w:val="24"/>
          <w:szCs w:val="24"/>
        </w:rPr>
        <w:t>级专业岗位需任</w:t>
      </w:r>
      <w:r>
        <w:rPr>
          <w:rFonts w:hint="eastAsia" w:asciiTheme="minorEastAsia" w:hAnsiTheme="minorEastAsia" w:eastAsiaTheme="minorEastAsia" w:cstheme="minorEastAsia"/>
          <w:b w:val="0"/>
          <w:bCs w:val="0"/>
          <w:color w:val="auto"/>
          <w:sz w:val="24"/>
          <w:szCs w:val="24"/>
          <w:lang w:val="en-US" w:eastAsia="zh-CN"/>
        </w:rPr>
        <w:t>10</w:t>
      </w:r>
      <w:r>
        <w:rPr>
          <w:rFonts w:hint="eastAsia" w:asciiTheme="minorEastAsia" w:hAnsiTheme="minorEastAsia" w:eastAsiaTheme="minorEastAsia" w:cstheme="minorEastAsia"/>
          <w:b w:val="0"/>
          <w:bCs w:val="0"/>
          <w:color w:val="auto"/>
          <w:sz w:val="24"/>
          <w:szCs w:val="24"/>
        </w:rPr>
        <w:t>级满2年；聘用到</w:t>
      </w:r>
      <w:r>
        <w:rPr>
          <w:rFonts w:hint="eastAsia" w:asciiTheme="minorEastAsia" w:hAnsiTheme="minorEastAsia" w:eastAsiaTheme="minorEastAsia" w:cstheme="minorEastAsia"/>
          <w:b w:val="0"/>
          <w:bCs w:val="0"/>
          <w:color w:val="auto"/>
          <w:sz w:val="24"/>
          <w:szCs w:val="24"/>
          <w:lang w:val="en-US" w:eastAsia="zh-CN"/>
        </w:rPr>
        <w:t>11</w:t>
      </w:r>
      <w:r>
        <w:rPr>
          <w:rFonts w:hint="eastAsia" w:asciiTheme="minorEastAsia" w:hAnsiTheme="minorEastAsia" w:eastAsiaTheme="minorEastAsia" w:cstheme="minorEastAsia"/>
          <w:b w:val="0"/>
          <w:bCs w:val="0"/>
          <w:color w:val="auto"/>
          <w:sz w:val="24"/>
          <w:szCs w:val="24"/>
        </w:rPr>
        <w:t>级专业岗位需任</w:t>
      </w:r>
      <w:r>
        <w:rPr>
          <w:rFonts w:hint="eastAsia" w:asciiTheme="minorEastAsia" w:hAnsiTheme="minorEastAsia" w:eastAsiaTheme="minorEastAsia" w:cstheme="minorEastAsia"/>
          <w:b w:val="0"/>
          <w:bCs w:val="0"/>
          <w:color w:val="auto"/>
          <w:sz w:val="24"/>
          <w:szCs w:val="24"/>
          <w:lang w:val="en-US" w:eastAsia="zh-CN"/>
        </w:rPr>
        <w:t>12</w:t>
      </w:r>
      <w:r>
        <w:rPr>
          <w:rFonts w:hint="eastAsia" w:asciiTheme="minorEastAsia" w:hAnsiTheme="minorEastAsia" w:eastAsiaTheme="minorEastAsia" w:cstheme="minorEastAsia"/>
          <w:b w:val="0"/>
          <w:bCs w:val="0"/>
          <w:color w:val="auto"/>
          <w:sz w:val="24"/>
          <w:szCs w:val="24"/>
        </w:rPr>
        <w:t>级满</w:t>
      </w: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rPr>
        <w:t>年</w:t>
      </w:r>
      <w:r>
        <w:rPr>
          <w:rFonts w:hint="eastAsia" w:asciiTheme="minorEastAsia" w:hAnsiTheme="minorEastAsia" w:eastAsiaTheme="minorEastAsia" w:cstheme="minorEastAsia"/>
          <w:b w:val="0"/>
          <w:bCs w:val="0"/>
          <w:color w:val="auto"/>
          <w:sz w:val="24"/>
          <w:szCs w:val="24"/>
          <w:lang w:eastAsia="zh-CN"/>
        </w:rPr>
        <w:t>。</w:t>
      </w:r>
    </w:p>
    <w:p>
      <w:pPr>
        <w:keepNext w:val="0"/>
        <w:keepLines w:val="0"/>
        <w:pageBreakBefore w:val="0"/>
        <w:kinsoku/>
        <w:wordWrap/>
        <w:overflowPunct/>
        <w:topLinePunct w:val="0"/>
        <w:autoSpaceDE/>
        <w:autoSpaceDN/>
        <w:bidi w:val="0"/>
        <w:adjustRightInd/>
        <w:spacing w:line="580" w:lineRule="exact"/>
        <w:ind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3.</w:t>
      </w:r>
      <w:r>
        <w:rPr>
          <w:rFonts w:hint="eastAsia" w:asciiTheme="minorEastAsia" w:hAnsiTheme="minorEastAsia" w:eastAsiaTheme="minorEastAsia" w:cstheme="minorEastAsia"/>
          <w:b w:val="0"/>
          <w:bCs w:val="0"/>
          <w:color w:val="auto"/>
          <w:sz w:val="24"/>
          <w:szCs w:val="24"/>
        </w:rPr>
        <w:t>有下列情形之一者低聘或不聘</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一年中请病假、事假累计超过三个月以上的</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不履行或不能履行岗位职责的</w:t>
      </w:r>
      <w:r>
        <w:rPr>
          <w:rFonts w:hint="eastAsia" w:asciiTheme="minorEastAsia" w:hAnsiTheme="minorEastAsia" w:eastAsiaTheme="minorEastAsia" w:cstheme="minorEastAsia"/>
          <w:b w:val="0"/>
          <w:bCs w:val="0"/>
          <w:color w:val="auto"/>
          <w:sz w:val="24"/>
          <w:szCs w:val="24"/>
          <w:lang w:eastAsia="zh-CN"/>
        </w:rPr>
        <w:t>，</w:t>
      </w:r>
    </w:p>
    <w:p>
      <w:pPr>
        <w:keepNext w:val="0"/>
        <w:keepLines w:val="0"/>
        <w:pageBreakBefore w:val="0"/>
        <w:kinsoku/>
        <w:wordWrap/>
        <w:overflowPunct/>
        <w:topLinePunct w:val="0"/>
        <w:autoSpaceDE/>
        <w:autoSpaceDN/>
        <w:bidi w:val="0"/>
        <w:adjustRightInd/>
        <w:spacing w:line="580" w:lineRule="exact"/>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年度考核不合格的</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严重失职、渎职的</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违反工作纪律或单位规章制度的</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为满足聘用条件弄虚作假的，按应聘档次再降一档聘用。</w:t>
      </w:r>
    </w:p>
    <w:p>
      <w:pPr>
        <w:keepNext w:val="0"/>
        <w:keepLines w:val="0"/>
        <w:pageBreakBefore w:val="0"/>
        <w:kinsoku/>
        <w:wordWrap/>
        <w:overflowPunct/>
        <w:topLinePunct w:val="0"/>
        <w:autoSpaceDE/>
        <w:autoSpaceDN/>
        <w:bidi w:val="0"/>
        <w:adjustRightInd/>
        <w:spacing w:line="580" w:lineRule="exact"/>
        <w:ind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第五条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聘用方法</w:t>
      </w:r>
    </w:p>
    <w:p>
      <w:pPr>
        <w:keepNext w:val="0"/>
        <w:keepLines w:val="0"/>
        <w:pageBreakBefore w:val="0"/>
        <w:kinsoku/>
        <w:wordWrap/>
        <w:overflowPunct/>
        <w:topLinePunct w:val="0"/>
        <w:autoSpaceDE/>
        <w:autoSpaceDN/>
        <w:bidi w:val="0"/>
        <w:adjustRightInd/>
        <w:spacing w:line="580" w:lineRule="exact"/>
        <w:ind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rPr>
        <w:t>现已聘任在岗的人员继续聘用。</w:t>
      </w:r>
    </w:p>
    <w:p>
      <w:pPr>
        <w:keepNext w:val="0"/>
        <w:keepLines w:val="0"/>
        <w:pageBreakBefore w:val="0"/>
        <w:kinsoku/>
        <w:wordWrap/>
        <w:overflowPunct/>
        <w:topLinePunct w:val="0"/>
        <w:autoSpaceDE/>
        <w:autoSpaceDN/>
        <w:bidi w:val="0"/>
        <w:adjustRightInd/>
        <w:spacing w:line="580" w:lineRule="exact"/>
        <w:ind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2.</w:t>
      </w:r>
      <w:r>
        <w:rPr>
          <w:rFonts w:hint="eastAsia" w:asciiTheme="minorEastAsia" w:hAnsiTheme="minorEastAsia" w:eastAsiaTheme="minorEastAsia" w:cstheme="minorEastAsia"/>
          <w:b w:val="0"/>
          <w:bCs w:val="0"/>
          <w:color w:val="auto"/>
          <w:sz w:val="24"/>
          <w:szCs w:val="24"/>
        </w:rPr>
        <w:t>省级有突出贡献的中青年专家优先聘用。</w:t>
      </w:r>
    </w:p>
    <w:p>
      <w:pPr>
        <w:keepNext w:val="0"/>
        <w:keepLines w:val="0"/>
        <w:pageBreakBefore w:val="0"/>
        <w:kinsoku/>
        <w:wordWrap/>
        <w:overflowPunct/>
        <w:topLinePunct w:val="0"/>
        <w:autoSpaceDE/>
        <w:autoSpaceDN/>
        <w:bidi w:val="0"/>
        <w:adjustRightInd/>
        <w:spacing w:line="580" w:lineRule="exact"/>
        <w:ind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3.</w:t>
      </w:r>
      <w:r>
        <w:rPr>
          <w:rFonts w:hint="eastAsia" w:asciiTheme="minorEastAsia" w:hAnsiTheme="minorEastAsia" w:eastAsiaTheme="minorEastAsia" w:cstheme="minorEastAsia"/>
          <w:b w:val="0"/>
          <w:bCs w:val="0"/>
          <w:color w:val="auto"/>
          <w:sz w:val="24"/>
          <w:szCs w:val="24"/>
          <w:lang w:eastAsia="zh-CN"/>
        </w:rPr>
        <w:t>专业技术人员</w:t>
      </w:r>
      <w:r>
        <w:rPr>
          <w:rFonts w:hint="eastAsia" w:asciiTheme="minorEastAsia" w:hAnsiTheme="minorEastAsia" w:eastAsiaTheme="minorEastAsia" w:cstheme="minorEastAsia"/>
          <w:b w:val="0"/>
          <w:bCs w:val="0"/>
          <w:color w:val="auto"/>
          <w:sz w:val="24"/>
          <w:szCs w:val="24"/>
        </w:rPr>
        <w:t>聘用期满，</w:t>
      </w:r>
      <w:r>
        <w:rPr>
          <w:rFonts w:hint="eastAsia" w:asciiTheme="minorEastAsia" w:hAnsiTheme="minorEastAsia" w:eastAsiaTheme="minorEastAsia" w:cstheme="minorEastAsia"/>
          <w:b w:val="0"/>
          <w:bCs w:val="0"/>
          <w:color w:val="auto"/>
          <w:sz w:val="24"/>
          <w:szCs w:val="24"/>
          <w:lang w:eastAsia="zh-CN"/>
        </w:rPr>
        <w:t>上一岗位有空缺，如没有出现岗位竞争，满足岗位聘用基本条件的，可自然晋级，聘用到上一级专业技术岗位。</w:t>
      </w:r>
      <w:r>
        <w:rPr>
          <w:rFonts w:hint="eastAsia" w:asciiTheme="minorEastAsia" w:hAnsiTheme="minorEastAsia" w:eastAsiaTheme="minorEastAsia" w:cstheme="minorEastAsia"/>
          <w:b w:val="0"/>
          <w:bCs w:val="0"/>
          <w:color w:val="auto"/>
          <w:sz w:val="24"/>
          <w:szCs w:val="24"/>
        </w:rPr>
        <w:t>出现岗位空缺或新设岗位的</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符合</w:t>
      </w:r>
      <w:r>
        <w:rPr>
          <w:rFonts w:hint="eastAsia" w:asciiTheme="minorEastAsia" w:hAnsiTheme="minorEastAsia" w:eastAsiaTheme="minorEastAsia" w:cstheme="minorEastAsia"/>
          <w:b w:val="0"/>
          <w:bCs w:val="0"/>
          <w:color w:val="auto"/>
          <w:sz w:val="24"/>
          <w:szCs w:val="24"/>
          <w:lang w:eastAsia="zh-CN"/>
        </w:rPr>
        <w:t>专业技术</w:t>
      </w:r>
      <w:r>
        <w:rPr>
          <w:rFonts w:hint="eastAsia" w:asciiTheme="minorEastAsia" w:hAnsiTheme="minorEastAsia" w:eastAsiaTheme="minorEastAsia" w:cstheme="minorEastAsia"/>
          <w:b w:val="0"/>
          <w:bCs w:val="0"/>
          <w:color w:val="auto"/>
          <w:sz w:val="24"/>
          <w:szCs w:val="24"/>
        </w:rPr>
        <w:t>岗位条件人员多于岗位职数</w:t>
      </w:r>
      <w:r>
        <w:rPr>
          <w:rFonts w:hint="eastAsia" w:asciiTheme="minorEastAsia" w:hAnsiTheme="minorEastAsia" w:eastAsiaTheme="minorEastAsia" w:cstheme="minorEastAsia"/>
          <w:b w:val="0"/>
          <w:bCs w:val="0"/>
          <w:color w:val="auto"/>
          <w:sz w:val="24"/>
          <w:szCs w:val="24"/>
          <w:lang w:eastAsia="zh-CN"/>
        </w:rPr>
        <w:t>的，要参与</w:t>
      </w:r>
      <w:r>
        <w:rPr>
          <w:rFonts w:hint="eastAsia" w:asciiTheme="minorEastAsia" w:hAnsiTheme="minorEastAsia" w:eastAsiaTheme="minorEastAsia" w:cstheme="minorEastAsia"/>
          <w:b w:val="0"/>
          <w:bCs w:val="0"/>
          <w:color w:val="auto"/>
          <w:sz w:val="24"/>
          <w:szCs w:val="24"/>
        </w:rPr>
        <w:t>专业技术人员业绩积分测评</w:t>
      </w:r>
      <w:r>
        <w:rPr>
          <w:rFonts w:hint="eastAsia" w:asciiTheme="minorEastAsia" w:hAnsiTheme="minorEastAsia" w:eastAsiaTheme="minorEastAsia" w:cstheme="minorEastAsia"/>
          <w:b w:val="0"/>
          <w:bCs w:val="0"/>
          <w:color w:val="auto"/>
          <w:sz w:val="24"/>
          <w:szCs w:val="24"/>
          <w:lang w:eastAsia="zh-CN"/>
        </w:rPr>
        <w:t>，择优聘用，</w:t>
      </w:r>
      <w:r>
        <w:rPr>
          <w:rFonts w:hint="eastAsia" w:asciiTheme="minorEastAsia" w:hAnsiTheme="minorEastAsia" w:eastAsiaTheme="minorEastAsia" w:cstheme="minorEastAsia"/>
          <w:b w:val="0"/>
          <w:bCs w:val="0"/>
          <w:color w:val="auto"/>
          <w:sz w:val="24"/>
          <w:szCs w:val="24"/>
        </w:rPr>
        <w:t>按得分由多到少排列</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根据岗位名额由高分</w:t>
      </w:r>
      <w:r>
        <w:rPr>
          <w:rFonts w:hint="eastAsia" w:asciiTheme="minorEastAsia" w:hAnsiTheme="minorEastAsia" w:eastAsiaTheme="minorEastAsia" w:cstheme="minorEastAsia"/>
          <w:b w:val="0"/>
          <w:bCs w:val="0"/>
          <w:color w:val="auto"/>
          <w:sz w:val="24"/>
          <w:szCs w:val="24"/>
          <w:lang w:eastAsia="zh-CN"/>
        </w:rPr>
        <w:t>到低分依</w:t>
      </w:r>
      <w:r>
        <w:rPr>
          <w:rFonts w:hint="eastAsia" w:asciiTheme="minorEastAsia" w:hAnsiTheme="minorEastAsia" w:eastAsiaTheme="minorEastAsia" w:cstheme="minorEastAsia"/>
          <w:b w:val="0"/>
          <w:bCs w:val="0"/>
          <w:color w:val="auto"/>
          <w:sz w:val="24"/>
          <w:szCs w:val="24"/>
        </w:rPr>
        <w:t>次确定聘任人员。</w:t>
      </w:r>
    </w:p>
    <w:p>
      <w:pPr>
        <w:keepNext w:val="0"/>
        <w:keepLines w:val="0"/>
        <w:pageBreakBefore w:val="0"/>
        <w:kinsoku/>
        <w:wordWrap/>
        <w:overflowPunct/>
        <w:topLinePunct w:val="0"/>
        <w:autoSpaceDE/>
        <w:autoSpaceDN/>
        <w:bidi w:val="0"/>
        <w:adjustRightInd/>
        <w:spacing w:line="580" w:lineRule="exact"/>
        <w:ind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4.</w:t>
      </w:r>
      <w:r>
        <w:rPr>
          <w:rFonts w:hint="eastAsia" w:asciiTheme="minorEastAsia" w:hAnsiTheme="minorEastAsia" w:eastAsiaTheme="minorEastAsia" w:cstheme="minorEastAsia"/>
          <w:b w:val="0"/>
          <w:bCs w:val="0"/>
          <w:color w:val="auto"/>
          <w:sz w:val="24"/>
          <w:szCs w:val="24"/>
        </w:rPr>
        <w:t>聘任工作按照副高级、中级、初级由高到低的顺序进行。已经取得任职资格、但未被聘用到相应岗位的人员，可优先聘用到下一级岗位（下一级别最高岗位满员后，优先聘用到再下一级岗位）。</w:t>
      </w:r>
    </w:p>
    <w:p>
      <w:pPr>
        <w:keepNext w:val="0"/>
        <w:keepLines w:val="0"/>
        <w:pageBreakBefore w:val="0"/>
        <w:kinsoku/>
        <w:wordWrap/>
        <w:overflowPunct/>
        <w:topLinePunct w:val="0"/>
        <w:autoSpaceDE/>
        <w:autoSpaceDN/>
        <w:bidi w:val="0"/>
        <w:adjustRightInd/>
        <w:spacing w:line="580" w:lineRule="exact"/>
        <w:ind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第六条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专业技术人员业绩积分测评办法</w:t>
      </w:r>
    </w:p>
    <w:p>
      <w:pPr>
        <w:keepNext w:val="0"/>
        <w:keepLines w:val="0"/>
        <w:pageBreakBefore w:val="0"/>
        <w:kinsoku/>
        <w:wordWrap/>
        <w:overflowPunct/>
        <w:topLinePunct w:val="0"/>
        <w:autoSpaceDE/>
        <w:autoSpaceDN/>
        <w:bidi w:val="0"/>
        <w:adjustRightInd/>
        <w:spacing w:line="580" w:lineRule="exact"/>
        <w:ind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专业技术人员业绩积分是在全面考虑各专业技术岗位取得各种技术成果</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对各技术成果的价值进行量化而计算出的累计值，所涉及的技术成果包括专业技术人员在现任期间获得的各级科技进步奖、技术成果推广奖、论文、著作和现从事的技术工作情况</w:t>
      </w:r>
      <w:r>
        <w:rPr>
          <w:rFonts w:hint="eastAsia" w:asciiTheme="minorEastAsia" w:hAnsiTheme="minorEastAsia" w:eastAsiaTheme="minorEastAsia" w:cstheme="minorEastAsia"/>
          <w:b w:val="0"/>
          <w:bCs w:val="0"/>
          <w:color w:val="auto"/>
          <w:sz w:val="24"/>
          <w:szCs w:val="24"/>
          <w:lang w:eastAsia="zh-CN"/>
        </w:rPr>
        <w:t>，以及</w:t>
      </w:r>
      <w:r>
        <w:rPr>
          <w:rFonts w:hint="eastAsia" w:asciiTheme="minorEastAsia" w:hAnsiTheme="minorEastAsia" w:eastAsiaTheme="minorEastAsia" w:cstheme="minorEastAsia"/>
          <w:b w:val="0"/>
          <w:bCs w:val="0"/>
          <w:color w:val="auto"/>
          <w:sz w:val="24"/>
          <w:szCs w:val="24"/>
        </w:rPr>
        <w:t>对单位发展的贡献等。针对各种技术成果设定的具体分值参见表1—</w:t>
      </w:r>
      <w:r>
        <w:rPr>
          <w:rFonts w:hint="eastAsia" w:asciiTheme="minorEastAsia" w:hAnsiTheme="minorEastAsia" w:eastAsiaTheme="minorEastAsia" w:cstheme="minorEastAsia"/>
          <w:b w:val="0"/>
          <w:bCs w:val="0"/>
          <w:color w:val="auto"/>
          <w:sz w:val="24"/>
          <w:szCs w:val="24"/>
          <w:lang w:val="en-US" w:eastAsia="zh-CN"/>
        </w:rPr>
        <w:t>6</w:t>
      </w:r>
      <w:r>
        <w:rPr>
          <w:rFonts w:hint="eastAsia" w:asciiTheme="minorEastAsia" w:hAnsiTheme="minorEastAsia" w:eastAsiaTheme="minorEastAsia" w:cstheme="minorEastAsia"/>
          <w:b w:val="0"/>
          <w:bCs w:val="0"/>
          <w:color w:val="auto"/>
          <w:sz w:val="24"/>
          <w:szCs w:val="24"/>
        </w:rPr>
        <w:t>：</w:t>
      </w:r>
    </w:p>
    <w:p>
      <w:pPr>
        <w:pageBreakBefore w:val="0"/>
        <w:kinsoku/>
        <w:overflowPunct/>
        <w:topLinePunct w:val="0"/>
        <w:bidi w:val="0"/>
        <w:spacing w:line="580" w:lineRule="exact"/>
        <w:jc w:val="both"/>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表1学术论文分值</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2768"/>
        <w:gridCol w:w="1605"/>
        <w:gridCol w:w="1470"/>
        <w:gridCol w:w="1200"/>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2768" w:type="dxa"/>
            <w:vMerge w:val="restart"/>
            <w:noWrap w:val="0"/>
            <w:vAlign w:val="center"/>
          </w:tcPr>
          <w:p>
            <w:pPr>
              <w:pageBreakBefore w:val="0"/>
              <w:kinsoku/>
              <w:overflowPunct/>
              <w:topLinePunct w:val="0"/>
              <w:bidi w:val="0"/>
              <w:spacing w:line="580" w:lineRule="exact"/>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分类</w:t>
            </w:r>
          </w:p>
        </w:tc>
        <w:tc>
          <w:tcPr>
            <w:tcW w:w="4275" w:type="dxa"/>
            <w:gridSpan w:val="3"/>
            <w:noWrap w:val="0"/>
            <w:vAlign w:val="center"/>
          </w:tcPr>
          <w:p>
            <w:pPr>
              <w:pageBreakBefore w:val="0"/>
              <w:kinsoku/>
              <w:overflowPunct/>
              <w:topLinePunct w:val="0"/>
              <w:bidi w:val="0"/>
              <w:spacing w:line="580" w:lineRule="exact"/>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单位成果业绩分值</w:t>
            </w:r>
          </w:p>
        </w:tc>
        <w:tc>
          <w:tcPr>
            <w:tcW w:w="1746" w:type="dxa"/>
            <w:vMerge w:val="restart"/>
            <w:noWrap w:val="0"/>
            <w:vAlign w:val="center"/>
          </w:tcPr>
          <w:p>
            <w:pPr>
              <w:pageBreakBefore w:val="0"/>
              <w:kinsoku/>
              <w:overflowPunct/>
              <w:topLinePunct w:val="0"/>
              <w:bidi w:val="0"/>
              <w:spacing w:line="580" w:lineRule="exact"/>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2768" w:type="dxa"/>
            <w:vMerge w:val="continue"/>
            <w:noWrap w:val="0"/>
            <w:vAlign w:val="center"/>
          </w:tcPr>
          <w:p>
            <w:pPr>
              <w:pageBreakBefore w:val="0"/>
              <w:kinsoku/>
              <w:overflowPunct/>
              <w:topLinePunct w:val="0"/>
              <w:bidi w:val="0"/>
              <w:spacing w:line="580" w:lineRule="exact"/>
              <w:jc w:val="both"/>
              <w:rPr>
                <w:rFonts w:hint="eastAsia" w:asciiTheme="minorEastAsia" w:hAnsiTheme="minorEastAsia" w:eastAsiaTheme="minorEastAsia" w:cstheme="minorEastAsia"/>
                <w:b w:val="0"/>
                <w:bCs w:val="0"/>
                <w:color w:val="auto"/>
                <w:sz w:val="24"/>
                <w:szCs w:val="24"/>
              </w:rPr>
            </w:pPr>
          </w:p>
        </w:tc>
        <w:tc>
          <w:tcPr>
            <w:tcW w:w="1605" w:type="dxa"/>
            <w:noWrap w:val="0"/>
            <w:vAlign w:val="center"/>
          </w:tcPr>
          <w:p>
            <w:pPr>
              <w:pageBreakBefore w:val="0"/>
              <w:kinsoku/>
              <w:overflowPunct/>
              <w:topLinePunct w:val="0"/>
              <w:bidi w:val="0"/>
              <w:spacing w:line="580" w:lineRule="exact"/>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第一作者</w:t>
            </w:r>
          </w:p>
        </w:tc>
        <w:tc>
          <w:tcPr>
            <w:tcW w:w="1470" w:type="dxa"/>
            <w:noWrap w:val="0"/>
            <w:vAlign w:val="center"/>
          </w:tcPr>
          <w:p>
            <w:pPr>
              <w:pageBreakBefore w:val="0"/>
              <w:kinsoku/>
              <w:overflowPunct/>
              <w:topLinePunct w:val="0"/>
              <w:bidi w:val="0"/>
              <w:spacing w:line="580" w:lineRule="exact"/>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第二、三作者</w:t>
            </w:r>
          </w:p>
        </w:tc>
        <w:tc>
          <w:tcPr>
            <w:tcW w:w="1200" w:type="dxa"/>
            <w:noWrap w:val="0"/>
            <w:vAlign w:val="center"/>
          </w:tcPr>
          <w:p>
            <w:pPr>
              <w:pageBreakBefore w:val="0"/>
              <w:kinsoku/>
              <w:overflowPunct/>
              <w:topLinePunct w:val="0"/>
              <w:bidi w:val="0"/>
              <w:spacing w:line="580" w:lineRule="exact"/>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其它作者</w:t>
            </w:r>
          </w:p>
        </w:tc>
        <w:tc>
          <w:tcPr>
            <w:tcW w:w="1746" w:type="dxa"/>
            <w:vMerge w:val="continue"/>
            <w:noWrap w:val="0"/>
            <w:vAlign w:val="center"/>
          </w:tcPr>
          <w:p>
            <w:pPr>
              <w:pageBreakBefore w:val="0"/>
              <w:kinsoku/>
              <w:overflowPunct/>
              <w:topLinePunct w:val="0"/>
              <w:bidi w:val="0"/>
              <w:spacing w:line="580" w:lineRule="exact"/>
              <w:jc w:val="both"/>
              <w:rPr>
                <w:rFonts w:hint="eastAsia" w:asciiTheme="minorEastAsia" w:hAnsiTheme="minorEastAsia" w:eastAsiaTheme="minorEastAsia" w:cstheme="minorEastAsia"/>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567" w:hRule="exact"/>
          <w:jc w:val="center"/>
        </w:trPr>
        <w:tc>
          <w:tcPr>
            <w:tcW w:w="2768"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国家级核心期刊</w:t>
            </w:r>
          </w:p>
        </w:tc>
        <w:tc>
          <w:tcPr>
            <w:tcW w:w="1605"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3</w:t>
            </w:r>
          </w:p>
        </w:tc>
        <w:tc>
          <w:tcPr>
            <w:tcW w:w="1470"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2</w:t>
            </w:r>
          </w:p>
        </w:tc>
        <w:tc>
          <w:tcPr>
            <w:tcW w:w="1200"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1</w:t>
            </w:r>
          </w:p>
        </w:tc>
        <w:tc>
          <w:tcPr>
            <w:tcW w:w="1746"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正式发表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567" w:hRule="exact"/>
          <w:jc w:val="center"/>
        </w:trPr>
        <w:tc>
          <w:tcPr>
            <w:tcW w:w="2768"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其它入网期刊</w:t>
            </w:r>
          </w:p>
        </w:tc>
        <w:tc>
          <w:tcPr>
            <w:tcW w:w="1605"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2</w:t>
            </w:r>
          </w:p>
        </w:tc>
        <w:tc>
          <w:tcPr>
            <w:tcW w:w="1470"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1</w:t>
            </w:r>
          </w:p>
        </w:tc>
        <w:tc>
          <w:tcPr>
            <w:tcW w:w="1200"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0.</w:t>
            </w:r>
            <w:r>
              <w:rPr>
                <w:rFonts w:hint="eastAsia" w:asciiTheme="minorEastAsia" w:hAnsiTheme="minorEastAsia" w:eastAsiaTheme="minorEastAsia" w:cstheme="minorEastAsia"/>
                <w:b w:val="0"/>
                <w:bCs w:val="0"/>
                <w:color w:val="auto"/>
                <w:sz w:val="24"/>
                <w:szCs w:val="24"/>
                <w:lang w:val="en-US" w:eastAsia="zh-CN"/>
              </w:rPr>
              <w:t>5</w:t>
            </w:r>
          </w:p>
        </w:tc>
        <w:tc>
          <w:tcPr>
            <w:tcW w:w="1746"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正式发表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567" w:hRule="exact"/>
          <w:jc w:val="center"/>
        </w:trPr>
        <w:tc>
          <w:tcPr>
            <w:tcW w:w="2768"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市级及其它发表论文</w:t>
            </w:r>
          </w:p>
        </w:tc>
        <w:tc>
          <w:tcPr>
            <w:tcW w:w="1605"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1</w:t>
            </w:r>
          </w:p>
        </w:tc>
        <w:tc>
          <w:tcPr>
            <w:tcW w:w="1470"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0.</w:t>
            </w:r>
            <w:r>
              <w:rPr>
                <w:rFonts w:hint="eastAsia" w:asciiTheme="minorEastAsia" w:hAnsiTheme="minorEastAsia" w:eastAsiaTheme="minorEastAsia" w:cstheme="minorEastAsia"/>
                <w:b w:val="0"/>
                <w:bCs w:val="0"/>
                <w:color w:val="auto"/>
                <w:sz w:val="24"/>
                <w:szCs w:val="24"/>
                <w:lang w:val="en-US" w:eastAsia="zh-CN"/>
              </w:rPr>
              <w:t>5</w:t>
            </w:r>
          </w:p>
        </w:tc>
        <w:tc>
          <w:tcPr>
            <w:tcW w:w="1200"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0.</w:t>
            </w:r>
            <w:r>
              <w:rPr>
                <w:rFonts w:hint="eastAsia" w:asciiTheme="minorEastAsia" w:hAnsiTheme="minorEastAsia" w:eastAsiaTheme="minorEastAsia" w:cstheme="minorEastAsia"/>
                <w:b w:val="0"/>
                <w:bCs w:val="0"/>
                <w:color w:val="auto"/>
                <w:sz w:val="24"/>
                <w:szCs w:val="24"/>
                <w:lang w:val="en-US" w:eastAsia="zh-CN"/>
              </w:rPr>
              <w:t>3</w:t>
            </w:r>
          </w:p>
        </w:tc>
        <w:tc>
          <w:tcPr>
            <w:tcW w:w="1746"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正式发表</w:t>
            </w:r>
          </w:p>
        </w:tc>
      </w:tr>
    </w:tbl>
    <w:p>
      <w:pPr>
        <w:pageBreakBefore w:val="0"/>
        <w:kinsoku/>
        <w:overflowPunct/>
        <w:topLinePunct w:val="0"/>
        <w:bidi w:val="0"/>
        <w:spacing w:line="580" w:lineRule="exact"/>
        <w:ind w:firstLine="480" w:firstLineChars="200"/>
        <w:jc w:val="both"/>
        <w:rPr>
          <w:rFonts w:hint="eastAsia" w:asciiTheme="minorEastAsia" w:hAnsiTheme="minorEastAsia" w:eastAsiaTheme="minorEastAsia" w:cstheme="minorEastAsia"/>
          <w:b w:val="0"/>
          <w:bCs w:val="0"/>
          <w:color w:val="auto"/>
          <w:sz w:val="24"/>
          <w:szCs w:val="24"/>
        </w:rPr>
      </w:pPr>
    </w:p>
    <w:p>
      <w:pPr>
        <w:pageBreakBefore w:val="0"/>
        <w:kinsoku/>
        <w:overflowPunct/>
        <w:topLinePunct w:val="0"/>
        <w:bidi w:val="0"/>
        <w:spacing w:line="580" w:lineRule="exact"/>
        <w:ind w:firstLine="480" w:firstLineChars="200"/>
        <w:jc w:val="both"/>
        <w:rPr>
          <w:rFonts w:hint="eastAsia" w:asciiTheme="minorEastAsia" w:hAnsiTheme="minorEastAsia" w:eastAsiaTheme="minorEastAsia" w:cstheme="minorEastAsia"/>
          <w:b w:val="0"/>
          <w:bCs w:val="0"/>
          <w:color w:val="auto"/>
          <w:sz w:val="24"/>
          <w:szCs w:val="24"/>
        </w:rPr>
      </w:pPr>
    </w:p>
    <w:p>
      <w:pPr>
        <w:pageBreakBefore w:val="0"/>
        <w:kinsoku/>
        <w:overflowPunct/>
        <w:topLinePunct w:val="0"/>
        <w:bidi w:val="0"/>
        <w:spacing w:line="580" w:lineRule="exact"/>
        <w:jc w:val="both"/>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表2  学术著作分值</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2746"/>
        <w:gridCol w:w="1337"/>
        <w:gridCol w:w="1337"/>
        <w:gridCol w:w="1338"/>
        <w:gridCol w:w="2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2746" w:type="dxa"/>
            <w:vMerge w:val="restart"/>
            <w:noWrap w:val="0"/>
            <w:vAlign w:val="center"/>
          </w:tcPr>
          <w:p>
            <w:pPr>
              <w:pageBreakBefore w:val="0"/>
              <w:kinsoku/>
              <w:overflowPunct/>
              <w:topLinePunct w:val="0"/>
              <w:bidi w:val="0"/>
              <w:spacing w:line="580" w:lineRule="exact"/>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分类</w:t>
            </w:r>
          </w:p>
        </w:tc>
        <w:tc>
          <w:tcPr>
            <w:tcW w:w="4012" w:type="dxa"/>
            <w:gridSpan w:val="3"/>
            <w:noWrap w:val="0"/>
            <w:vAlign w:val="center"/>
          </w:tcPr>
          <w:p>
            <w:pPr>
              <w:pageBreakBefore w:val="0"/>
              <w:kinsoku/>
              <w:overflowPunct/>
              <w:topLinePunct w:val="0"/>
              <w:bidi w:val="0"/>
              <w:spacing w:line="580" w:lineRule="exact"/>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单位成果业绩分值</w:t>
            </w:r>
          </w:p>
        </w:tc>
        <w:tc>
          <w:tcPr>
            <w:tcW w:w="2031" w:type="dxa"/>
            <w:vMerge w:val="restart"/>
            <w:noWrap w:val="0"/>
            <w:vAlign w:val="center"/>
          </w:tcPr>
          <w:p>
            <w:pPr>
              <w:pageBreakBefore w:val="0"/>
              <w:kinsoku/>
              <w:overflowPunct/>
              <w:topLinePunct w:val="0"/>
              <w:bidi w:val="0"/>
              <w:spacing w:line="580" w:lineRule="exact"/>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2746" w:type="dxa"/>
            <w:vMerge w:val="continue"/>
            <w:noWrap w:val="0"/>
            <w:vAlign w:val="center"/>
          </w:tcPr>
          <w:p>
            <w:pPr>
              <w:pageBreakBefore w:val="0"/>
              <w:kinsoku/>
              <w:overflowPunct/>
              <w:topLinePunct w:val="0"/>
              <w:bidi w:val="0"/>
              <w:spacing w:line="580" w:lineRule="exact"/>
              <w:jc w:val="both"/>
              <w:rPr>
                <w:rFonts w:hint="eastAsia" w:asciiTheme="minorEastAsia" w:hAnsiTheme="minorEastAsia" w:eastAsiaTheme="minorEastAsia" w:cstheme="minorEastAsia"/>
                <w:b w:val="0"/>
                <w:bCs w:val="0"/>
                <w:color w:val="auto"/>
                <w:sz w:val="24"/>
                <w:szCs w:val="24"/>
              </w:rPr>
            </w:pPr>
          </w:p>
        </w:tc>
        <w:tc>
          <w:tcPr>
            <w:tcW w:w="1337" w:type="dxa"/>
            <w:noWrap w:val="0"/>
            <w:vAlign w:val="center"/>
          </w:tcPr>
          <w:p>
            <w:pPr>
              <w:pageBreakBefore w:val="0"/>
              <w:kinsoku/>
              <w:overflowPunct/>
              <w:topLinePunct w:val="0"/>
              <w:bidi w:val="0"/>
              <w:spacing w:line="580" w:lineRule="exact"/>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主编</w:t>
            </w:r>
          </w:p>
        </w:tc>
        <w:tc>
          <w:tcPr>
            <w:tcW w:w="1337" w:type="dxa"/>
            <w:noWrap w:val="0"/>
            <w:vAlign w:val="center"/>
          </w:tcPr>
          <w:p>
            <w:pPr>
              <w:pageBreakBefore w:val="0"/>
              <w:kinsoku/>
              <w:overflowPunct/>
              <w:topLinePunct w:val="0"/>
              <w:bidi w:val="0"/>
              <w:spacing w:line="580" w:lineRule="exact"/>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副主编</w:t>
            </w:r>
          </w:p>
        </w:tc>
        <w:tc>
          <w:tcPr>
            <w:tcW w:w="1338" w:type="dxa"/>
            <w:noWrap w:val="0"/>
            <w:vAlign w:val="center"/>
          </w:tcPr>
          <w:p>
            <w:pPr>
              <w:pageBreakBefore w:val="0"/>
              <w:kinsoku/>
              <w:overflowPunct/>
              <w:topLinePunct w:val="0"/>
              <w:bidi w:val="0"/>
              <w:spacing w:line="580" w:lineRule="exact"/>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作者</w:t>
            </w:r>
          </w:p>
        </w:tc>
        <w:tc>
          <w:tcPr>
            <w:tcW w:w="2031" w:type="dxa"/>
            <w:vMerge w:val="continue"/>
            <w:noWrap w:val="0"/>
            <w:vAlign w:val="center"/>
          </w:tcPr>
          <w:p>
            <w:pPr>
              <w:pageBreakBefore w:val="0"/>
              <w:kinsoku/>
              <w:overflowPunct/>
              <w:topLinePunct w:val="0"/>
              <w:bidi w:val="0"/>
              <w:spacing w:line="580" w:lineRule="exact"/>
              <w:jc w:val="both"/>
              <w:rPr>
                <w:rFonts w:hint="eastAsia" w:asciiTheme="minorEastAsia" w:hAnsiTheme="minorEastAsia" w:eastAsiaTheme="minorEastAsia" w:cstheme="minorEastAsia"/>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2746" w:type="dxa"/>
            <w:noWrap w:val="0"/>
            <w:vAlign w:val="center"/>
          </w:tcPr>
          <w:p>
            <w:pPr>
              <w:pageBreakBefore w:val="0"/>
              <w:kinsoku/>
              <w:overflowPunct/>
              <w:topLinePunct w:val="0"/>
              <w:bidi w:val="0"/>
              <w:spacing w:line="580" w:lineRule="exact"/>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正式出版著作</w:t>
            </w:r>
          </w:p>
        </w:tc>
        <w:tc>
          <w:tcPr>
            <w:tcW w:w="1337" w:type="dxa"/>
            <w:noWrap w:val="0"/>
            <w:vAlign w:val="center"/>
          </w:tcPr>
          <w:p>
            <w:pPr>
              <w:pageBreakBefore w:val="0"/>
              <w:kinsoku/>
              <w:overflowPunct/>
              <w:topLinePunct w:val="0"/>
              <w:bidi w:val="0"/>
              <w:spacing w:line="580" w:lineRule="exact"/>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6</w:t>
            </w:r>
          </w:p>
        </w:tc>
        <w:tc>
          <w:tcPr>
            <w:tcW w:w="1337" w:type="dxa"/>
            <w:noWrap w:val="0"/>
            <w:vAlign w:val="center"/>
          </w:tcPr>
          <w:p>
            <w:pPr>
              <w:pageBreakBefore w:val="0"/>
              <w:kinsoku/>
              <w:overflowPunct/>
              <w:topLinePunct w:val="0"/>
              <w:bidi w:val="0"/>
              <w:spacing w:line="580" w:lineRule="exact"/>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4</w:t>
            </w:r>
          </w:p>
        </w:tc>
        <w:tc>
          <w:tcPr>
            <w:tcW w:w="1338" w:type="dxa"/>
            <w:noWrap w:val="0"/>
            <w:vAlign w:val="center"/>
          </w:tcPr>
          <w:p>
            <w:pPr>
              <w:pageBreakBefore w:val="0"/>
              <w:kinsoku/>
              <w:overflowPunct/>
              <w:topLinePunct w:val="0"/>
              <w:bidi w:val="0"/>
              <w:spacing w:line="580" w:lineRule="exact"/>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2</w:t>
            </w:r>
          </w:p>
        </w:tc>
        <w:tc>
          <w:tcPr>
            <w:tcW w:w="2031" w:type="dxa"/>
            <w:noWrap w:val="0"/>
            <w:vAlign w:val="center"/>
          </w:tcPr>
          <w:p>
            <w:pPr>
              <w:pageBreakBefore w:val="0"/>
              <w:kinsoku/>
              <w:overflowPunct/>
              <w:topLinePunct w:val="0"/>
              <w:bidi w:val="0"/>
              <w:spacing w:line="580" w:lineRule="exact"/>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正式出版</w:t>
            </w:r>
          </w:p>
        </w:tc>
      </w:tr>
    </w:tbl>
    <w:p>
      <w:pPr>
        <w:pageBreakBefore w:val="0"/>
        <w:kinsoku/>
        <w:overflowPunct/>
        <w:topLinePunct w:val="0"/>
        <w:bidi w:val="0"/>
        <w:spacing w:line="580" w:lineRule="exact"/>
        <w:jc w:val="both"/>
        <w:rPr>
          <w:rFonts w:hint="eastAsia" w:asciiTheme="minorEastAsia" w:hAnsiTheme="minorEastAsia" w:eastAsiaTheme="minorEastAsia" w:cstheme="minorEastAsia"/>
          <w:b w:val="0"/>
          <w:bCs w:val="0"/>
          <w:color w:val="auto"/>
          <w:sz w:val="24"/>
          <w:szCs w:val="24"/>
        </w:rPr>
      </w:pPr>
    </w:p>
    <w:p>
      <w:pPr>
        <w:pageBreakBefore w:val="0"/>
        <w:kinsoku/>
        <w:overflowPunct/>
        <w:topLinePunct w:val="0"/>
        <w:bidi w:val="0"/>
        <w:spacing w:line="580" w:lineRule="exact"/>
        <w:jc w:val="both"/>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表3  科技进步奖分值</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898"/>
        <w:gridCol w:w="838"/>
        <w:gridCol w:w="915"/>
        <w:gridCol w:w="1005"/>
        <w:gridCol w:w="930"/>
        <w:gridCol w:w="930"/>
        <w:gridCol w:w="945"/>
        <w:gridCol w:w="900"/>
        <w:gridCol w:w="810"/>
        <w:gridCol w:w="618"/>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gridAfter w:val="1"/>
          <w:wAfter w:w="0" w:type="dxa"/>
          <w:trHeight w:val="20" w:hRule="atLeast"/>
          <w:jc w:val="center"/>
        </w:trPr>
        <w:tc>
          <w:tcPr>
            <w:tcW w:w="1736" w:type="dxa"/>
            <w:gridSpan w:val="2"/>
            <w:vMerge w:val="restart"/>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分类</w:t>
            </w:r>
          </w:p>
        </w:tc>
        <w:tc>
          <w:tcPr>
            <w:tcW w:w="6435" w:type="dxa"/>
            <w:gridSpan w:val="7"/>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单位成果业绩分值</w:t>
            </w:r>
          </w:p>
        </w:tc>
        <w:tc>
          <w:tcPr>
            <w:tcW w:w="618"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1736" w:type="dxa"/>
            <w:gridSpan w:val="2"/>
            <w:vMerge w:val="continue"/>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p>
        </w:tc>
        <w:tc>
          <w:tcPr>
            <w:tcW w:w="915"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第一名</w:t>
            </w:r>
          </w:p>
        </w:tc>
        <w:tc>
          <w:tcPr>
            <w:tcW w:w="1005"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第二名</w:t>
            </w:r>
          </w:p>
        </w:tc>
        <w:tc>
          <w:tcPr>
            <w:tcW w:w="930"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第三名</w:t>
            </w:r>
          </w:p>
        </w:tc>
        <w:tc>
          <w:tcPr>
            <w:tcW w:w="930"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第四名</w:t>
            </w:r>
          </w:p>
        </w:tc>
        <w:tc>
          <w:tcPr>
            <w:tcW w:w="945"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第五名</w:t>
            </w:r>
          </w:p>
        </w:tc>
        <w:tc>
          <w:tcPr>
            <w:tcW w:w="900"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第六名</w:t>
            </w:r>
          </w:p>
        </w:tc>
        <w:tc>
          <w:tcPr>
            <w:tcW w:w="810"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他它人</w:t>
            </w:r>
          </w:p>
        </w:tc>
        <w:tc>
          <w:tcPr>
            <w:tcW w:w="625" w:type="dxa"/>
            <w:gridSpan w:val="2"/>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898" w:type="dxa"/>
            <w:vMerge w:val="restart"/>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国家</w:t>
            </w:r>
          </w:p>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级进</w:t>
            </w:r>
          </w:p>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步奖</w:t>
            </w:r>
          </w:p>
        </w:tc>
        <w:tc>
          <w:tcPr>
            <w:tcW w:w="838"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一等奖</w:t>
            </w:r>
          </w:p>
        </w:tc>
        <w:tc>
          <w:tcPr>
            <w:tcW w:w="915"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50</w:t>
            </w:r>
          </w:p>
        </w:tc>
        <w:tc>
          <w:tcPr>
            <w:tcW w:w="1005"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40</w:t>
            </w:r>
          </w:p>
        </w:tc>
        <w:tc>
          <w:tcPr>
            <w:tcW w:w="930"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30</w:t>
            </w:r>
          </w:p>
        </w:tc>
        <w:tc>
          <w:tcPr>
            <w:tcW w:w="930"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20</w:t>
            </w:r>
          </w:p>
        </w:tc>
        <w:tc>
          <w:tcPr>
            <w:tcW w:w="945"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1</w:t>
            </w:r>
            <w:r>
              <w:rPr>
                <w:rFonts w:hint="eastAsia" w:asciiTheme="minorEastAsia" w:hAnsiTheme="minorEastAsia" w:eastAsiaTheme="minorEastAsia" w:cstheme="minorEastAsia"/>
                <w:b w:val="0"/>
                <w:bCs w:val="0"/>
                <w:color w:val="auto"/>
                <w:sz w:val="24"/>
                <w:szCs w:val="24"/>
                <w:lang w:val="en-US" w:eastAsia="zh-CN"/>
              </w:rPr>
              <w:t>0</w:t>
            </w:r>
          </w:p>
        </w:tc>
        <w:tc>
          <w:tcPr>
            <w:tcW w:w="900"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5</w:t>
            </w:r>
          </w:p>
        </w:tc>
        <w:tc>
          <w:tcPr>
            <w:tcW w:w="810"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4</w:t>
            </w:r>
          </w:p>
        </w:tc>
        <w:tc>
          <w:tcPr>
            <w:tcW w:w="625" w:type="dxa"/>
            <w:gridSpan w:val="2"/>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898" w:type="dxa"/>
            <w:vMerge w:val="continue"/>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p>
        </w:tc>
        <w:tc>
          <w:tcPr>
            <w:tcW w:w="838"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二等奖</w:t>
            </w:r>
          </w:p>
        </w:tc>
        <w:tc>
          <w:tcPr>
            <w:tcW w:w="915"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40</w:t>
            </w:r>
          </w:p>
        </w:tc>
        <w:tc>
          <w:tcPr>
            <w:tcW w:w="1005"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30</w:t>
            </w:r>
          </w:p>
        </w:tc>
        <w:tc>
          <w:tcPr>
            <w:tcW w:w="930"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2</w:t>
            </w:r>
            <w:r>
              <w:rPr>
                <w:rFonts w:hint="eastAsia" w:asciiTheme="minorEastAsia" w:hAnsiTheme="minorEastAsia" w:eastAsiaTheme="minorEastAsia" w:cstheme="minorEastAsia"/>
                <w:b w:val="0"/>
                <w:bCs w:val="0"/>
                <w:color w:val="auto"/>
                <w:sz w:val="24"/>
                <w:szCs w:val="24"/>
                <w:lang w:val="en-US" w:eastAsia="zh-CN"/>
              </w:rPr>
              <w:t>0</w:t>
            </w:r>
          </w:p>
        </w:tc>
        <w:tc>
          <w:tcPr>
            <w:tcW w:w="930"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10</w:t>
            </w:r>
          </w:p>
        </w:tc>
        <w:tc>
          <w:tcPr>
            <w:tcW w:w="945"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5</w:t>
            </w:r>
          </w:p>
        </w:tc>
        <w:tc>
          <w:tcPr>
            <w:tcW w:w="900"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4</w:t>
            </w:r>
          </w:p>
        </w:tc>
        <w:tc>
          <w:tcPr>
            <w:tcW w:w="810"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3</w:t>
            </w:r>
          </w:p>
        </w:tc>
        <w:tc>
          <w:tcPr>
            <w:tcW w:w="625" w:type="dxa"/>
            <w:gridSpan w:val="2"/>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898" w:type="dxa"/>
            <w:vMerge w:val="continue"/>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p>
        </w:tc>
        <w:tc>
          <w:tcPr>
            <w:tcW w:w="838"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三等奖</w:t>
            </w:r>
          </w:p>
        </w:tc>
        <w:tc>
          <w:tcPr>
            <w:tcW w:w="915"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3</w:t>
            </w:r>
            <w:r>
              <w:rPr>
                <w:rFonts w:hint="eastAsia" w:asciiTheme="minorEastAsia" w:hAnsiTheme="minorEastAsia" w:eastAsiaTheme="minorEastAsia" w:cstheme="minorEastAsia"/>
                <w:b w:val="0"/>
                <w:bCs w:val="0"/>
                <w:color w:val="auto"/>
                <w:sz w:val="24"/>
                <w:szCs w:val="24"/>
              </w:rPr>
              <w:t>0</w:t>
            </w:r>
          </w:p>
        </w:tc>
        <w:tc>
          <w:tcPr>
            <w:tcW w:w="1005"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2</w:t>
            </w:r>
            <w:r>
              <w:rPr>
                <w:rFonts w:hint="eastAsia" w:asciiTheme="minorEastAsia" w:hAnsiTheme="minorEastAsia" w:eastAsiaTheme="minorEastAsia" w:cstheme="minorEastAsia"/>
                <w:b w:val="0"/>
                <w:bCs w:val="0"/>
                <w:color w:val="auto"/>
                <w:sz w:val="24"/>
                <w:szCs w:val="24"/>
                <w:lang w:val="en-US" w:eastAsia="zh-CN"/>
              </w:rPr>
              <w:t>0</w:t>
            </w:r>
          </w:p>
        </w:tc>
        <w:tc>
          <w:tcPr>
            <w:tcW w:w="930"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1</w:t>
            </w:r>
            <w:r>
              <w:rPr>
                <w:rFonts w:hint="eastAsia" w:asciiTheme="minorEastAsia" w:hAnsiTheme="minorEastAsia" w:eastAsiaTheme="minorEastAsia" w:cstheme="minorEastAsia"/>
                <w:b w:val="0"/>
                <w:bCs w:val="0"/>
                <w:color w:val="auto"/>
                <w:sz w:val="24"/>
                <w:szCs w:val="24"/>
                <w:lang w:val="en-US" w:eastAsia="zh-CN"/>
              </w:rPr>
              <w:t>0</w:t>
            </w:r>
          </w:p>
        </w:tc>
        <w:tc>
          <w:tcPr>
            <w:tcW w:w="930"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5</w:t>
            </w:r>
          </w:p>
        </w:tc>
        <w:tc>
          <w:tcPr>
            <w:tcW w:w="945"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4</w:t>
            </w:r>
          </w:p>
        </w:tc>
        <w:tc>
          <w:tcPr>
            <w:tcW w:w="900"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3</w:t>
            </w:r>
          </w:p>
        </w:tc>
        <w:tc>
          <w:tcPr>
            <w:tcW w:w="810"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2</w:t>
            </w:r>
          </w:p>
        </w:tc>
        <w:tc>
          <w:tcPr>
            <w:tcW w:w="625" w:type="dxa"/>
            <w:gridSpan w:val="2"/>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898" w:type="dxa"/>
            <w:vMerge w:val="restart"/>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省部</w:t>
            </w:r>
          </w:p>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级进</w:t>
            </w:r>
          </w:p>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步奖</w:t>
            </w:r>
          </w:p>
        </w:tc>
        <w:tc>
          <w:tcPr>
            <w:tcW w:w="838"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一等奖</w:t>
            </w:r>
          </w:p>
        </w:tc>
        <w:tc>
          <w:tcPr>
            <w:tcW w:w="915"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2</w:t>
            </w:r>
            <w:r>
              <w:rPr>
                <w:rFonts w:hint="eastAsia" w:asciiTheme="minorEastAsia" w:hAnsiTheme="minorEastAsia" w:eastAsiaTheme="minorEastAsia" w:cstheme="minorEastAsia"/>
                <w:b w:val="0"/>
                <w:bCs w:val="0"/>
                <w:color w:val="auto"/>
                <w:sz w:val="24"/>
                <w:szCs w:val="24"/>
              </w:rPr>
              <w:t>0</w:t>
            </w:r>
          </w:p>
        </w:tc>
        <w:tc>
          <w:tcPr>
            <w:tcW w:w="1005"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10</w:t>
            </w:r>
          </w:p>
        </w:tc>
        <w:tc>
          <w:tcPr>
            <w:tcW w:w="930"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5</w:t>
            </w:r>
          </w:p>
        </w:tc>
        <w:tc>
          <w:tcPr>
            <w:tcW w:w="930"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4</w:t>
            </w:r>
          </w:p>
        </w:tc>
        <w:tc>
          <w:tcPr>
            <w:tcW w:w="945"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3</w:t>
            </w:r>
          </w:p>
        </w:tc>
        <w:tc>
          <w:tcPr>
            <w:tcW w:w="900"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2</w:t>
            </w:r>
          </w:p>
        </w:tc>
        <w:tc>
          <w:tcPr>
            <w:tcW w:w="810"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1</w:t>
            </w:r>
          </w:p>
        </w:tc>
        <w:tc>
          <w:tcPr>
            <w:tcW w:w="625" w:type="dxa"/>
            <w:gridSpan w:val="2"/>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898" w:type="dxa"/>
            <w:vMerge w:val="continue"/>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p>
        </w:tc>
        <w:tc>
          <w:tcPr>
            <w:tcW w:w="838"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二等奖</w:t>
            </w:r>
          </w:p>
        </w:tc>
        <w:tc>
          <w:tcPr>
            <w:tcW w:w="915"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10</w:t>
            </w:r>
          </w:p>
        </w:tc>
        <w:tc>
          <w:tcPr>
            <w:tcW w:w="1005"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5</w:t>
            </w:r>
          </w:p>
        </w:tc>
        <w:tc>
          <w:tcPr>
            <w:tcW w:w="930"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4</w:t>
            </w:r>
          </w:p>
        </w:tc>
        <w:tc>
          <w:tcPr>
            <w:tcW w:w="930"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3</w:t>
            </w:r>
          </w:p>
        </w:tc>
        <w:tc>
          <w:tcPr>
            <w:tcW w:w="945"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2</w:t>
            </w:r>
          </w:p>
        </w:tc>
        <w:tc>
          <w:tcPr>
            <w:tcW w:w="900"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1</w:t>
            </w:r>
          </w:p>
        </w:tc>
        <w:tc>
          <w:tcPr>
            <w:tcW w:w="810"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0.</w:t>
            </w:r>
            <w:r>
              <w:rPr>
                <w:rFonts w:hint="eastAsia" w:asciiTheme="minorEastAsia" w:hAnsiTheme="minorEastAsia" w:eastAsiaTheme="minorEastAsia" w:cstheme="minorEastAsia"/>
                <w:b w:val="0"/>
                <w:bCs w:val="0"/>
                <w:color w:val="auto"/>
                <w:sz w:val="24"/>
                <w:szCs w:val="24"/>
                <w:lang w:val="en-US" w:eastAsia="zh-CN"/>
              </w:rPr>
              <w:t>5</w:t>
            </w:r>
          </w:p>
        </w:tc>
        <w:tc>
          <w:tcPr>
            <w:tcW w:w="625" w:type="dxa"/>
            <w:gridSpan w:val="2"/>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898" w:type="dxa"/>
            <w:vMerge w:val="continue"/>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p>
        </w:tc>
        <w:tc>
          <w:tcPr>
            <w:tcW w:w="838"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三等奖</w:t>
            </w:r>
          </w:p>
        </w:tc>
        <w:tc>
          <w:tcPr>
            <w:tcW w:w="915"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5</w:t>
            </w:r>
          </w:p>
        </w:tc>
        <w:tc>
          <w:tcPr>
            <w:tcW w:w="1005"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4</w:t>
            </w:r>
          </w:p>
        </w:tc>
        <w:tc>
          <w:tcPr>
            <w:tcW w:w="930"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3</w:t>
            </w:r>
          </w:p>
        </w:tc>
        <w:tc>
          <w:tcPr>
            <w:tcW w:w="930"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2</w:t>
            </w:r>
          </w:p>
        </w:tc>
        <w:tc>
          <w:tcPr>
            <w:tcW w:w="945"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1</w:t>
            </w:r>
          </w:p>
        </w:tc>
        <w:tc>
          <w:tcPr>
            <w:tcW w:w="900"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p>
        </w:tc>
        <w:tc>
          <w:tcPr>
            <w:tcW w:w="810"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0.</w:t>
            </w:r>
            <w:r>
              <w:rPr>
                <w:rFonts w:hint="eastAsia" w:asciiTheme="minorEastAsia" w:hAnsiTheme="minorEastAsia" w:eastAsiaTheme="minorEastAsia" w:cstheme="minorEastAsia"/>
                <w:b w:val="0"/>
                <w:bCs w:val="0"/>
                <w:color w:val="auto"/>
                <w:sz w:val="24"/>
                <w:szCs w:val="24"/>
                <w:lang w:val="en-US" w:eastAsia="zh-CN"/>
              </w:rPr>
              <w:t>3</w:t>
            </w:r>
          </w:p>
        </w:tc>
        <w:tc>
          <w:tcPr>
            <w:tcW w:w="625" w:type="dxa"/>
            <w:gridSpan w:val="2"/>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898" w:type="dxa"/>
            <w:vMerge w:val="restart"/>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市</w:t>
            </w:r>
          </w:p>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级进</w:t>
            </w:r>
          </w:p>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步奖</w:t>
            </w:r>
          </w:p>
        </w:tc>
        <w:tc>
          <w:tcPr>
            <w:tcW w:w="838"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一等奖</w:t>
            </w:r>
          </w:p>
        </w:tc>
        <w:tc>
          <w:tcPr>
            <w:tcW w:w="915"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4</w:t>
            </w:r>
          </w:p>
        </w:tc>
        <w:tc>
          <w:tcPr>
            <w:tcW w:w="1005"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3</w:t>
            </w:r>
          </w:p>
        </w:tc>
        <w:tc>
          <w:tcPr>
            <w:tcW w:w="930"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2</w:t>
            </w:r>
          </w:p>
        </w:tc>
        <w:tc>
          <w:tcPr>
            <w:tcW w:w="930"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1</w:t>
            </w:r>
          </w:p>
        </w:tc>
        <w:tc>
          <w:tcPr>
            <w:tcW w:w="945"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p>
        </w:tc>
        <w:tc>
          <w:tcPr>
            <w:tcW w:w="900"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p>
        </w:tc>
        <w:tc>
          <w:tcPr>
            <w:tcW w:w="810"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0.</w:t>
            </w:r>
            <w:r>
              <w:rPr>
                <w:rFonts w:hint="eastAsia" w:asciiTheme="minorEastAsia" w:hAnsiTheme="minorEastAsia" w:eastAsiaTheme="minorEastAsia" w:cstheme="minorEastAsia"/>
                <w:b w:val="0"/>
                <w:bCs w:val="0"/>
                <w:color w:val="auto"/>
                <w:sz w:val="24"/>
                <w:szCs w:val="24"/>
                <w:lang w:val="en-US" w:eastAsia="zh-CN"/>
              </w:rPr>
              <w:t>2</w:t>
            </w:r>
          </w:p>
        </w:tc>
        <w:tc>
          <w:tcPr>
            <w:tcW w:w="625" w:type="dxa"/>
            <w:gridSpan w:val="2"/>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898" w:type="dxa"/>
            <w:vMerge w:val="continue"/>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p>
        </w:tc>
        <w:tc>
          <w:tcPr>
            <w:tcW w:w="838"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二等奖</w:t>
            </w:r>
          </w:p>
        </w:tc>
        <w:tc>
          <w:tcPr>
            <w:tcW w:w="915"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3</w:t>
            </w:r>
          </w:p>
        </w:tc>
        <w:tc>
          <w:tcPr>
            <w:tcW w:w="1005"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2</w:t>
            </w:r>
          </w:p>
        </w:tc>
        <w:tc>
          <w:tcPr>
            <w:tcW w:w="930"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1</w:t>
            </w:r>
          </w:p>
        </w:tc>
        <w:tc>
          <w:tcPr>
            <w:tcW w:w="930"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p>
        </w:tc>
        <w:tc>
          <w:tcPr>
            <w:tcW w:w="945"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p>
        </w:tc>
        <w:tc>
          <w:tcPr>
            <w:tcW w:w="900"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p>
        </w:tc>
        <w:tc>
          <w:tcPr>
            <w:tcW w:w="810"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0.2</w:t>
            </w:r>
          </w:p>
        </w:tc>
        <w:tc>
          <w:tcPr>
            <w:tcW w:w="625" w:type="dxa"/>
            <w:gridSpan w:val="2"/>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898" w:type="dxa"/>
            <w:vMerge w:val="continue"/>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p>
        </w:tc>
        <w:tc>
          <w:tcPr>
            <w:tcW w:w="838"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三等奖</w:t>
            </w:r>
          </w:p>
        </w:tc>
        <w:tc>
          <w:tcPr>
            <w:tcW w:w="915"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2</w:t>
            </w:r>
          </w:p>
        </w:tc>
        <w:tc>
          <w:tcPr>
            <w:tcW w:w="1005"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1</w:t>
            </w:r>
          </w:p>
        </w:tc>
        <w:tc>
          <w:tcPr>
            <w:tcW w:w="930"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p>
        </w:tc>
        <w:tc>
          <w:tcPr>
            <w:tcW w:w="930"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p>
        </w:tc>
        <w:tc>
          <w:tcPr>
            <w:tcW w:w="945"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p>
        </w:tc>
        <w:tc>
          <w:tcPr>
            <w:tcW w:w="900"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p>
        </w:tc>
        <w:tc>
          <w:tcPr>
            <w:tcW w:w="810"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0.1</w:t>
            </w:r>
          </w:p>
        </w:tc>
        <w:tc>
          <w:tcPr>
            <w:tcW w:w="625" w:type="dxa"/>
            <w:gridSpan w:val="2"/>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证书</w:t>
            </w:r>
          </w:p>
        </w:tc>
      </w:tr>
    </w:tbl>
    <w:p>
      <w:pPr>
        <w:pageBreakBefore w:val="0"/>
        <w:kinsoku/>
        <w:overflowPunct/>
        <w:topLinePunct w:val="0"/>
        <w:bidi w:val="0"/>
        <w:spacing w:line="580" w:lineRule="exact"/>
        <w:ind w:firstLine="480" w:firstLineChars="200"/>
        <w:jc w:val="both"/>
        <w:rPr>
          <w:rFonts w:hint="eastAsia" w:asciiTheme="minorEastAsia" w:hAnsiTheme="minorEastAsia" w:eastAsiaTheme="minorEastAsia" w:cstheme="minorEastAsia"/>
          <w:b w:val="0"/>
          <w:bCs w:val="0"/>
          <w:color w:val="auto"/>
          <w:sz w:val="24"/>
          <w:szCs w:val="24"/>
        </w:rPr>
      </w:pPr>
    </w:p>
    <w:p>
      <w:pPr>
        <w:pageBreakBefore w:val="0"/>
        <w:kinsoku/>
        <w:overflowPunct/>
        <w:topLinePunct w:val="0"/>
        <w:bidi w:val="0"/>
        <w:spacing w:line="580" w:lineRule="exact"/>
        <w:ind w:firstLine="480" w:firstLineChars="200"/>
        <w:jc w:val="both"/>
        <w:rPr>
          <w:rFonts w:hint="eastAsia" w:asciiTheme="minorEastAsia" w:hAnsiTheme="minorEastAsia" w:eastAsiaTheme="minorEastAsia" w:cstheme="minorEastAsia"/>
          <w:b w:val="0"/>
          <w:bCs w:val="0"/>
          <w:color w:val="auto"/>
          <w:sz w:val="24"/>
          <w:szCs w:val="24"/>
        </w:rPr>
      </w:pPr>
    </w:p>
    <w:p>
      <w:pPr>
        <w:pageBreakBefore w:val="0"/>
        <w:kinsoku/>
        <w:overflowPunct/>
        <w:topLinePunct w:val="0"/>
        <w:bidi w:val="0"/>
        <w:spacing w:line="580" w:lineRule="exact"/>
        <w:ind w:firstLine="480" w:firstLineChars="200"/>
        <w:jc w:val="both"/>
        <w:rPr>
          <w:rFonts w:hint="eastAsia" w:asciiTheme="minorEastAsia" w:hAnsiTheme="minorEastAsia" w:eastAsiaTheme="minorEastAsia" w:cstheme="minorEastAsia"/>
          <w:b w:val="0"/>
          <w:bCs w:val="0"/>
          <w:color w:val="auto"/>
          <w:sz w:val="24"/>
          <w:szCs w:val="24"/>
        </w:rPr>
      </w:pPr>
    </w:p>
    <w:p>
      <w:pPr>
        <w:pageBreakBefore w:val="0"/>
        <w:kinsoku/>
        <w:overflowPunct/>
        <w:topLinePunct w:val="0"/>
        <w:bidi w:val="0"/>
        <w:spacing w:line="580" w:lineRule="exact"/>
        <w:ind w:firstLine="480" w:firstLineChars="200"/>
        <w:jc w:val="both"/>
        <w:rPr>
          <w:rFonts w:hint="eastAsia" w:asciiTheme="minorEastAsia" w:hAnsiTheme="minorEastAsia" w:eastAsiaTheme="minorEastAsia" w:cstheme="minorEastAsia"/>
          <w:b w:val="0"/>
          <w:bCs w:val="0"/>
          <w:color w:val="auto"/>
          <w:sz w:val="24"/>
          <w:szCs w:val="24"/>
        </w:rPr>
      </w:pPr>
    </w:p>
    <w:p>
      <w:pPr>
        <w:pageBreakBefore w:val="0"/>
        <w:kinsoku/>
        <w:overflowPunct/>
        <w:topLinePunct w:val="0"/>
        <w:bidi w:val="0"/>
        <w:spacing w:line="580" w:lineRule="exact"/>
        <w:ind w:firstLine="480" w:firstLineChars="200"/>
        <w:jc w:val="both"/>
        <w:rPr>
          <w:rFonts w:hint="eastAsia" w:asciiTheme="minorEastAsia" w:hAnsiTheme="minorEastAsia" w:eastAsiaTheme="minorEastAsia" w:cstheme="minorEastAsia"/>
          <w:b w:val="0"/>
          <w:bCs w:val="0"/>
          <w:color w:val="auto"/>
          <w:sz w:val="24"/>
          <w:szCs w:val="24"/>
        </w:rPr>
      </w:pPr>
    </w:p>
    <w:p>
      <w:pPr>
        <w:pageBreakBefore w:val="0"/>
        <w:kinsoku/>
        <w:overflowPunct/>
        <w:topLinePunct w:val="0"/>
        <w:bidi w:val="0"/>
        <w:spacing w:line="580" w:lineRule="exact"/>
        <w:jc w:val="both"/>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表</w:t>
      </w:r>
      <w:r>
        <w:rPr>
          <w:rFonts w:hint="eastAsia" w:asciiTheme="minorEastAsia" w:hAnsiTheme="minorEastAsia" w:eastAsiaTheme="minorEastAsia" w:cstheme="minorEastAsia"/>
          <w:b/>
          <w:bCs/>
          <w:color w:val="auto"/>
          <w:sz w:val="24"/>
          <w:szCs w:val="24"/>
          <w:lang w:val="en-US" w:eastAsia="zh-CN"/>
        </w:rPr>
        <w:t>4</w:t>
      </w:r>
      <w:r>
        <w:rPr>
          <w:rFonts w:hint="eastAsia" w:asciiTheme="minorEastAsia" w:hAnsiTheme="minorEastAsia" w:eastAsiaTheme="minorEastAsia" w:cstheme="minorEastAsia"/>
          <w:b/>
          <w:bCs/>
          <w:color w:val="auto"/>
          <w:sz w:val="24"/>
          <w:szCs w:val="24"/>
        </w:rPr>
        <w:t xml:space="preserve"> 其它奖励分值</w:t>
      </w:r>
    </w:p>
    <w:tbl>
      <w:tblPr>
        <w:tblStyle w:val="15"/>
        <w:tblW w:w="8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1317"/>
        <w:gridCol w:w="16"/>
        <w:gridCol w:w="1855"/>
        <w:gridCol w:w="2823"/>
        <w:gridCol w:w="2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3188" w:type="dxa"/>
            <w:gridSpan w:val="3"/>
            <w:noWrap w:val="0"/>
            <w:vAlign w:val="center"/>
          </w:tcPr>
          <w:p>
            <w:pPr>
              <w:pageBreakBefore w:val="0"/>
              <w:kinsoku/>
              <w:overflowPunct/>
              <w:topLinePunct w:val="0"/>
              <w:bidi w:val="0"/>
              <w:spacing w:line="580" w:lineRule="exact"/>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奖励类型</w:t>
            </w:r>
          </w:p>
        </w:tc>
        <w:tc>
          <w:tcPr>
            <w:tcW w:w="2823" w:type="dxa"/>
            <w:noWrap w:val="0"/>
            <w:vAlign w:val="center"/>
          </w:tcPr>
          <w:p>
            <w:pPr>
              <w:pageBreakBefore w:val="0"/>
              <w:kinsoku/>
              <w:overflowPunct/>
              <w:topLinePunct w:val="0"/>
              <w:bidi w:val="0"/>
              <w:spacing w:line="580" w:lineRule="exact"/>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单位业绩分值</w:t>
            </w:r>
          </w:p>
        </w:tc>
        <w:tc>
          <w:tcPr>
            <w:tcW w:w="2607" w:type="dxa"/>
            <w:noWrap w:val="0"/>
            <w:vAlign w:val="center"/>
          </w:tcPr>
          <w:p>
            <w:pPr>
              <w:pageBreakBefore w:val="0"/>
              <w:kinsoku/>
              <w:overflowPunct/>
              <w:topLinePunct w:val="0"/>
              <w:bidi w:val="0"/>
              <w:spacing w:line="580" w:lineRule="exact"/>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1333" w:type="dxa"/>
            <w:gridSpan w:val="2"/>
            <w:vMerge w:val="restart"/>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国家级奖励</w:t>
            </w:r>
          </w:p>
        </w:tc>
        <w:tc>
          <w:tcPr>
            <w:tcW w:w="1855"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劳模</w:t>
            </w:r>
          </w:p>
        </w:tc>
        <w:tc>
          <w:tcPr>
            <w:tcW w:w="2823"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20</w:t>
            </w:r>
          </w:p>
        </w:tc>
        <w:tc>
          <w:tcPr>
            <w:tcW w:w="2607"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奖励证书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1333" w:type="dxa"/>
            <w:gridSpan w:val="2"/>
            <w:vMerge w:val="continue"/>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p>
        </w:tc>
        <w:tc>
          <w:tcPr>
            <w:tcW w:w="1855"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其它奖励</w:t>
            </w:r>
          </w:p>
        </w:tc>
        <w:tc>
          <w:tcPr>
            <w:tcW w:w="2823"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10</w:t>
            </w:r>
          </w:p>
        </w:tc>
        <w:tc>
          <w:tcPr>
            <w:tcW w:w="2607"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奖励证书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1333" w:type="dxa"/>
            <w:gridSpan w:val="2"/>
            <w:vMerge w:val="restart"/>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省级奖励</w:t>
            </w:r>
          </w:p>
        </w:tc>
        <w:tc>
          <w:tcPr>
            <w:tcW w:w="1855"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劳模</w:t>
            </w:r>
          </w:p>
        </w:tc>
        <w:tc>
          <w:tcPr>
            <w:tcW w:w="2823"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8</w:t>
            </w:r>
          </w:p>
        </w:tc>
        <w:tc>
          <w:tcPr>
            <w:tcW w:w="2607"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奖励证书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1333" w:type="dxa"/>
            <w:gridSpan w:val="2"/>
            <w:vMerge w:val="continue"/>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p>
        </w:tc>
        <w:tc>
          <w:tcPr>
            <w:tcW w:w="1855"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其它奖励</w:t>
            </w:r>
          </w:p>
        </w:tc>
        <w:tc>
          <w:tcPr>
            <w:tcW w:w="2823"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4</w:t>
            </w:r>
          </w:p>
        </w:tc>
        <w:tc>
          <w:tcPr>
            <w:tcW w:w="2607"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奖励证书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1" w:hRule="atLeast"/>
          <w:jc w:val="center"/>
        </w:trPr>
        <w:tc>
          <w:tcPr>
            <w:tcW w:w="1317" w:type="dxa"/>
            <w:vMerge w:val="restart"/>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市级奖励</w:t>
            </w:r>
          </w:p>
        </w:tc>
        <w:tc>
          <w:tcPr>
            <w:tcW w:w="1871" w:type="dxa"/>
            <w:gridSpan w:val="2"/>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劳模</w:t>
            </w:r>
          </w:p>
        </w:tc>
        <w:tc>
          <w:tcPr>
            <w:tcW w:w="2823"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5</w:t>
            </w:r>
          </w:p>
        </w:tc>
        <w:tc>
          <w:tcPr>
            <w:tcW w:w="2607"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奖励证书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3" w:hRule="atLeast"/>
          <w:jc w:val="center"/>
        </w:trPr>
        <w:tc>
          <w:tcPr>
            <w:tcW w:w="1317" w:type="dxa"/>
            <w:vMerge w:val="continue"/>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p>
        </w:tc>
        <w:tc>
          <w:tcPr>
            <w:tcW w:w="1871" w:type="dxa"/>
            <w:gridSpan w:val="2"/>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rPr>
              <w:t>其它奖励</w:t>
            </w:r>
          </w:p>
        </w:tc>
        <w:tc>
          <w:tcPr>
            <w:tcW w:w="2823"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3</w:t>
            </w:r>
          </w:p>
        </w:tc>
        <w:tc>
          <w:tcPr>
            <w:tcW w:w="2607"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奖励证书</w:t>
            </w:r>
          </w:p>
        </w:tc>
      </w:tr>
    </w:tbl>
    <w:p>
      <w:pPr>
        <w:pageBreakBefore w:val="0"/>
        <w:kinsoku/>
        <w:overflowPunct/>
        <w:topLinePunct w:val="0"/>
        <w:bidi w:val="0"/>
        <w:spacing w:line="580" w:lineRule="exact"/>
        <w:jc w:val="both"/>
        <w:rPr>
          <w:rFonts w:hint="eastAsia" w:asciiTheme="minorEastAsia" w:hAnsiTheme="minorEastAsia" w:eastAsiaTheme="minorEastAsia" w:cstheme="minorEastAsia"/>
          <w:b w:val="0"/>
          <w:bCs w:val="0"/>
          <w:color w:val="auto"/>
          <w:sz w:val="24"/>
          <w:szCs w:val="24"/>
        </w:rPr>
      </w:pPr>
    </w:p>
    <w:p>
      <w:pPr>
        <w:pageBreakBefore w:val="0"/>
        <w:kinsoku/>
        <w:overflowPunct/>
        <w:topLinePunct w:val="0"/>
        <w:bidi w:val="0"/>
        <w:spacing w:line="580" w:lineRule="exact"/>
        <w:jc w:val="both"/>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 xml:space="preserve">表5 </w:t>
      </w:r>
      <w:r>
        <w:rPr>
          <w:rFonts w:hint="eastAsia" w:asciiTheme="minorEastAsia" w:hAnsiTheme="minorEastAsia" w:eastAsiaTheme="minorEastAsia" w:cstheme="minorEastAsia"/>
          <w:b/>
          <w:bCs/>
          <w:color w:val="auto"/>
          <w:sz w:val="24"/>
          <w:szCs w:val="24"/>
          <w:lang w:eastAsia="zh-CN"/>
        </w:rPr>
        <w:t>学历</w:t>
      </w:r>
      <w:r>
        <w:rPr>
          <w:rFonts w:hint="eastAsia" w:asciiTheme="minorEastAsia" w:hAnsiTheme="minorEastAsia" w:eastAsiaTheme="minorEastAsia" w:cstheme="minorEastAsia"/>
          <w:b/>
          <w:bCs/>
          <w:color w:val="auto"/>
          <w:sz w:val="24"/>
          <w:szCs w:val="24"/>
        </w:rPr>
        <w:t>分值</w:t>
      </w:r>
    </w:p>
    <w:tbl>
      <w:tblPr>
        <w:tblStyle w:val="15"/>
        <w:tblW w:w="8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1320"/>
        <w:gridCol w:w="5"/>
        <w:gridCol w:w="11"/>
        <w:gridCol w:w="1860"/>
        <w:gridCol w:w="2830"/>
        <w:gridCol w:w="2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09" w:hRule="atLeast"/>
          <w:jc w:val="center"/>
        </w:trPr>
        <w:tc>
          <w:tcPr>
            <w:tcW w:w="3196" w:type="dxa"/>
            <w:gridSpan w:val="4"/>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评分类型</w:t>
            </w:r>
          </w:p>
        </w:tc>
        <w:tc>
          <w:tcPr>
            <w:tcW w:w="2830"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分值</w:t>
            </w:r>
          </w:p>
        </w:tc>
        <w:tc>
          <w:tcPr>
            <w:tcW w:w="2613"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69" w:hRule="atLeast"/>
          <w:jc w:val="center"/>
        </w:trPr>
        <w:tc>
          <w:tcPr>
            <w:tcW w:w="1336" w:type="dxa"/>
            <w:gridSpan w:val="3"/>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研究生</w:t>
            </w:r>
          </w:p>
        </w:tc>
        <w:tc>
          <w:tcPr>
            <w:tcW w:w="1860"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eastAsia="zh-CN"/>
              </w:rPr>
            </w:pPr>
          </w:p>
        </w:tc>
        <w:tc>
          <w:tcPr>
            <w:tcW w:w="2830"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5</w:t>
            </w:r>
          </w:p>
        </w:tc>
        <w:tc>
          <w:tcPr>
            <w:tcW w:w="2613"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毕业证书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79" w:hRule="atLeast"/>
          <w:jc w:val="center"/>
        </w:trPr>
        <w:tc>
          <w:tcPr>
            <w:tcW w:w="1336" w:type="dxa"/>
            <w:gridSpan w:val="3"/>
            <w:vMerge w:val="restart"/>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本科</w:t>
            </w:r>
          </w:p>
        </w:tc>
        <w:tc>
          <w:tcPr>
            <w:tcW w:w="1860"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第一学历</w:t>
            </w:r>
          </w:p>
        </w:tc>
        <w:tc>
          <w:tcPr>
            <w:tcW w:w="2830"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4</w:t>
            </w:r>
          </w:p>
        </w:tc>
        <w:tc>
          <w:tcPr>
            <w:tcW w:w="2613"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毕业证书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61" w:hRule="atLeast"/>
          <w:jc w:val="center"/>
        </w:trPr>
        <w:tc>
          <w:tcPr>
            <w:tcW w:w="1336" w:type="dxa"/>
            <w:gridSpan w:val="3"/>
            <w:vMerge w:val="continue"/>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p>
        </w:tc>
        <w:tc>
          <w:tcPr>
            <w:tcW w:w="1860"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第二学历</w:t>
            </w:r>
          </w:p>
        </w:tc>
        <w:tc>
          <w:tcPr>
            <w:tcW w:w="2830"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3.5</w:t>
            </w:r>
          </w:p>
        </w:tc>
        <w:tc>
          <w:tcPr>
            <w:tcW w:w="2613"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毕业证书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46" w:hRule="atLeast"/>
          <w:jc w:val="center"/>
        </w:trPr>
        <w:tc>
          <w:tcPr>
            <w:tcW w:w="1320" w:type="dxa"/>
            <w:vMerge w:val="restart"/>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专科</w:t>
            </w:r>
          </w:p>
        </w:tc>
        <w:tc>
          <w:tcPr>
            <w:tcW w:w="1876" w:type="dxa"/>
            <w:gridSpan w:val="3"/>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第一学历</w:t>
            </w:r>
          </w:p>
        </w:tc>
        <w:tc>
          <w:tcPr>
            <w:tcW w:w="2830"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3</w:t>
            </w:r>
          </w:p>
        </w:tc>
        <w:tc>
          <w:tcPr>
            <w:tcW w:w="2613"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毕业证书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1320" w:type="dxa"/>
            <w:vMerge w:val="continue"/>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p>
        </w:tc>
        <w:tc>
          <w:tcPr>
            <w:tcW w:w="1876" w:type="dxa"/>
            <w:gridSpan w:val="3"/>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第二学历</w:t>
            </w:r>
          </w:p>
        </w:tc>
        <w:tc>
          <w:tcPr>
            <w:tcW w:w="2830"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2.5</w:t>
            </w:r>
          </w:p>
        </w:tc>
        <w:tc>
          <w:tcPr>
            <w:tcW w:w="2613"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毕业证书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9" w:hRule="atLeast"/>
          <w:jc w:val="center"/>
        </w:trPr>
        <w:tc>
          <w:tcPr>
            <w:tcW w:w="1325" w:type="dxa"/>
            <w:gridSpan w:val="2"/>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中专</w:t>
            </w:r>
          </w:p>
        </w:tc>
        <w:tc>
          <w:tcPr>
            <w:tcW w:w="1871" w:type="dxa"/>
            <w:gridSpan w:val="2"/>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p>
        </w:tc>
        <w:tc>
          <w:tcPr>
            <w:tcW w:w="2830"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2</w:t>
            </w:r>
          </w:p>
        </w:tc>
        <w:tc>
          <w:tcPr>
            <w:tcW w:w="2613" w:type="dxa"/>
            <w:noWrap w:val="0"/>
            <w:vAlign w:val="center"/>
          </w:tcPr>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毕业证书</w:t>
            </w:r>
          </w:p>
        </w:tc>
      </w:tr>
    </w:tbl>
    <w:p>
      <w:pPr>
        <w:pageBreakBefore w:val="0"/>
        <w:kinsoku/>
        <w:overflowPunct/>
        <w:topLinePunct w:val="0"/>
        <w:bidi w:val="0"/>
        <w:spacing w:line="580" w:lineRule="exact"/>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 xml:space="preserve">      </w:t>
      </w:r>
    </w:p>
    <w:p>
      <w:pPr>
        <w:pageBreakBefore w:val="0"/>
        <w:kinsoku/>
        <w:overflowPunct/>
        <w:topLinePunct w:val="0"/>
        <w:bidi w:val="0"/>
        <w:spacing w:line="580" w:lineRule="exact"/>
        <w:jc w:val="both"/>
        <w:rPr>
          <w:rFonts w:hint="eastAsia" w:asciiTheme="minorEastAsia" w:hAnsiTheme="minorEastAsia" w:eastAsiaTheme="minorEastAsia" w:cstheme="minorEastAsia"/>
          <w:b w:val="0"/>
          <w:bCs w:val="0"/>
          <w:color w:val="auto"/>
          <w:sz w:val="24"/>
          <w:szCs w:val="24"/>
        </w:rPr>
      </w:pPr>
    </w:p>
    <w:p>
      <w:pPr>
        <w:pageBreakBefore w:val="0"/>
        <w:kinsoku/>
        <w:overflowPunct/>
        <w:topLinePunct w:val="0"/>
        <w:bidi w:val="0"/>
        <w:spacing w:line="580" w:lineRule="exact"/>
        <w:jc w:val="both"/>
        <w:rPr>
          <w:rFonts w:hint="eastAsia" w:asciiTheme="minorEastAsia" w:hAnsiTheme="minorEastAsia" w:eastAsiaTheme="minorEastAsia" w:cstheme="minorEastAsia"/>
          <w:b w:val="0"/>
          <w:bCs w:val="0"/>
          <w:color w:val="auto"/>
          <w:sz w:val="24"/>
          <w:szCs w:val="24"/>
        </w:rPr>
      </w:pPr>
    </w:p>
    <w:p>
      <w:pPr>
        <w:pageBreakBefore w:val="0"/>
        <w:kinsoku/>
        <w:overflowPunct/>
        <w:topLinePunct w:val="0"/>
        <w:bidi w:val="0"/>
        <w:spacing w:line="580" w:lineRule="exact"/>
        <w:jc w:val="both"/>
        <w:rPr>
          <w:rFonts w:hint="eastAsia" w:asciiTheme="minorEastAsia" w:hAnsiTheme="minorEastAsia" w:eastAsiaTheme="minorEastAsia" w:cstheme="minorEastAsia"/>
          <w:b w:val="0"/>
          <w:bCs w:val="0"/>
          <w:color w:val="auto"/>
          <w:sz w:val="24"/>
          <w:szCs w:val="24"/>
        </w:rPr>
      </w:pPr>
    </w:p>
    <w:p>
      <w:pPr>
        <w:pageBreakBefore w:val="0"/>
        <w:kinsoku/>
        <w:overflowPunct/>
        <w:topLinePunct w:val="0"/>
        <w:bidi w:val="0"/>
        <w:spacing w:line="580" w:lineRule="exact"/>
        <w:jc w:val="both"/>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 xml:space="preserve">  表</w:t>
      </w:r>
      <w:r>
        <w:rPr>
          <w:rFonts w:hint="eastAsia" w:asciiTheme="minorEastAsia" w:hAnsiTheme="minorEastAsia" w:eastAsiaTheme="minorEastAsia" w:cstheme="minorEastAsia"/>
          <w:b/>
          <w:bCs/>
          <w:color w:val="auto"/>
          <w:sz w:val="24"/>
          <w:szCs w:val="24"/>
          <w:lang w:val="en-US" w:eastAsia="zh-CN"/>
        </w:rPr>
        <w:t>6</w:t>
      </w:r>
      <w:r>
        <w:rPr>
          <w:rFonts w:hint="eastAsia" w:asciiTheme="minorEastAsia" w:hAnsiTheme="minorEastAsia" w:eastAsiaTheme="minorEastAsia" w:cstheme="minorEastAsia"/>
          <w:b/>
          <w:bCs/>
          <w:color w:val="auto"/>
          <w:sz w:val="24"/>
          <w:szCs w:val="24"/>
        </w:rPr>
        <w:t xml:space="preserve"> </w:t>
      </w:r>
      <w:r>
        <w:rPr>
          <w:rFonts w:hint="eastAsia" w:asciiTheme="minorEastAsia" w:hAnsiTheme="minorEastAsia" w:eastAsiaTheme="minorEastAsia" w:cstheme="minorEastAsia"/>
          <w:b/>
          <w:bCs/>
          <w:color w:val="auto"/>
          <w:sz w:val="24"/>
          <w:szCs w:val="24"/>
          <w:lang w:eastAsia="zh-CN"/>
        </w:rPr>
        <w:t>工作年限和</w:t>
      </w:r>
      <w:r>
        <w:rPr>
          <w:rFonts w:hint="eastAsia" w:asciiTheme="minorEastAsia" w:hAnsiTheme="minorEastAsia" w:eastAsiaTheme="minorEastAsia" w:cstheme="minorEastAsia"/>
          <w:b/>
          <w:bCs/>
          <w:color w:val="auto"/>
          <w:sz w:val="24"/>
          <w:szCs w:val="24"/>
        </w:rPr>
        <w:t>专业技术职务</w:t>
      </w:r>
      <w:r>
        <w:rPr>
          <w:rFonts w:hint="eastAsia" w:asciiTheme="minorEastAsia" w:hAnsiTheme="minorEastAsia" w:eastAsiaTheme="minorEastAsia" w:cstheme="minorEastAsia"/>
          <w:b/>
          <w:bCs/>
          <w:color w:val="auto"/>
          <w:sz w:val="24"/>
          <w:szCs w:val="24"/>
          <w:lang w:eastAsia="zh-CN"/>
        </w:rPr>
        <w:t>资格</w:t>
      </w:r>
      <w:r>
        <w:rPr>
          <w:rFonts w:hint="eastAsia" w:asciiTheme="minorEastAsia" w:hAnsiTheme="minorEastAsia" w:eastAsiaTheme="minorEastAsia" w:cstheme="minorEastAsia"/>
          <w:b/>
          <w:bCs/>
          <w:color w:val="auto"/>
          <w:sz w:val="24"/>
          <w:szCs w:val="24"/>
        </w:rPr>
        <w:t>年限分值</w:t>
      </w:r>
    </w:p>
    <w:tbl>
      <w:tblPr>
        <w:tblStyle w:val="15"/>
        <w:tblW w:w="8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1302"/>
        <w:gridCol w:w="1996"/>
        <w:gridCol w:w="2713"/>
        <w:gridCol w:w="2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36" w:hRule="atLeast"/>
          <w:jc w:val="center"/>
        </w:trPr>
        <w:tc>
          <w:tcPr>
            <w:tcW w:w="3298" w:type="dxa"/>
            <w:gridSpan w:val="2"/>
            <w:noWrap w:val="0"/>
            <w:vAlign w:val="center"/>
          </w:tcPr>
          <w:p>
            <w:pPr>
              <w:pageBreakBefore w:val="0"/>
              <w:kinsoku/>
              <w:overflowPunct/>
              <w:topLinePunct w:val="0"/>
              <w:bidi w:val="0"/>
              <w:spacing w:line="580" w:lineRule="exact"/>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评分类型</w:t>
            </w:r>
          </w:p>
        </w:tc>
        <w:tc>
          <w:tcPr>
            <w:tcW w:w="2713" w:type="dxa"/>
            <w:noWrap w:val="0"/>
            <w:vAlign w:val="center"/>
          </w:tcPr>
          <w:p>
            <w:pPr>
              <w:pageBreakBefore w:val="0"/>
              <w:kinsoku/>
              <w:overflowPunct/>
              <w:topLinePunct w:val="0"/>
              <w:bidi w:val="0"/>
              <w:spacing w:line="580" w:lineRule="exact"/>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分值</w:t>
            </w:r>
          </w:p>
        </w:tc>
        <w:tc>
          <w:tcPr>
            <w:tcW w:w="2607" w:type="dxa"/>
            <w:noWrap w:val="0"/>
            <w:vAlign w:val="center"/>
          </w:tcPr>
          <w:p>
            <w:pPr>
              <w:pageBreakBefore w:val="0"/>
              <w:kinsoku/>
              <w:overflowPunct/>
              <w:topLinePunct w:val="0"/>
              <w:bidi w:val="0"/>
              <w:spacing w:line="580" w:lineRule="exact"/>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455" w:hRule="atLeast"/>
          <w:jc w:val="center"/>
        </w:trPr>
        <w:tc>
          <w:tcPr>
            <w:tcW w:w="1302" w:type="dxa"/>
            <w:noWrap w:val="0"/>
            <w:vAlign w:val="center"/>
          </w:tcPr>
          <w:p>
            <w:pPr>
              <w:pageBreakBefore w:val="0"/>
              <w:kinsoku/>
              <w:overflowPunct/>
              <w:topLinePunct w:val="0"/>
              <w:bidi w:val="0"/>
              <w:spacing w:line="580" w:lineRule="exact"/>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工作年限</w:t>
            </w:r>
          </w:p>
        </w:tc>
        <w:tc>
          <w:tcPr>
            <w:tcW w:w="1996" w:type="dxa"/>
            <w:noWrap w:val="0"/>
            <w:vAlign w:val="center"/>
          </w:tcPr>
          <w:p>
            <w:pPr>
              <w:pageBreakBefore w:val="0"/>
              <w:tabs>
                <w:tab w:val="left" w:pos="690"/>
              </w:tabs>
              <w:kinsoku/>
              <w:overflowPunct/>
              <w:topLinePunct w:val="0"/>
              <w:bidi w:val="0"/>
              <w:spacing w:line="580" w:lineRule="exact"/>
              <w:ind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rPr>
              <w:t>自参加工作之日算起至</w:t>
            </w:r>
            <w:r>
              <w:rPr>
                <w:rFonts w:hint="eastAsia" w:asciiTheme="minorEastAsia" w:hAnsiTheme="minorEastAsia" w:eastAsiaTheme="minorEastAsia" w:cstheme="minorEastAsia"/>
                <w:b w:val="0"/>
                <w:bCs w:val="0"/>
                <w:color w:val="auto"/>
                <w:sz w:val="24"/>
                <w:szCs w:val="24"/>
                <w:lang w:eastAsia="zh-CN"/>
              </w:rPr>
              <w:t>2019年</w:t>
            </w:r>
            <w:r>
              <w:rPr>
                <w:rFonts w:hint="eastAsia" w:asciiTheme="minorEastAsia" w:hAnsiTheme="minorEastAsia" w:eastAsiaTheme="minorEastAsia" w:cstheme="minorEastAsia"/>
                <w:b w:val="0"/>
                <w:bCs w:val="0"/>
                <w:color w:val="auto"/>
                <w:sz w:val="24"/>
                <w:szCs w:val="24"/>
                <w:lang w:val="en-US" w:eastAsia="zh-CN"/>
              </w:rPr>
              <w:t>12</w:t>
            </w:r>
            <w:r>
              <w:rPr>
                <w:rFonts w:hint="eastAsia" w:asciiTheme="minorEastAsia" w:hAnsiTheme="minorEastAsia" w:eastAsiaTheme="minorEastAsia" w:cstheme="minorEastAsia"/>
                <w:b w:val="0"/>
                <w:bCs w:val="0"/>
                <w:color w:val="auto"/>
                <w:sz w:val="24"/>
                <w:szCs w:val="24"/>
                <w:lang w:eastAsia="zh-CN"/>
              </w:rPr>
              <w:t>月31日</w:t>
            </w:r>
            <w:r>
              <w:rPr>
                <w:rFonts w:hint="eastAsia" w:asciiTheme="minorEastAsia" w:hAnsiTheme="minorEastAsia" w:eastAsiaTheme="minorEastAsia" w:cstheme="minorEastAsia"/>
                <w:b w:val="0"/>
                <w:bCs w:val="0"/>
                <w:color w:val="auto"/>
                <w:sz w:val="24"/>
                <w:szCs w:val="24"/>
              </w:rPr>
              <w:t>，每</w:t>
            </w:r>
            <w:r>
              <w:rPr>
                <w:rFonts w:hint="eastAsia" w:asciiTheme="minorEastAsia" w:hAnsiTheme="minorEastAsia" w:eastAsiaTheme="minorEastAsia" w:cstheme="minorEastAsia"/>
                <w:b w:val="0"/>
                <w:bCs w:val="0"/>
                <w:color w:val="auto"/>
                <w:sz w:val="24"/>
                <w:szCs w:val="24"/>
                <w:lang w:eastAsia="zh-CN"/>
              </w:rPr>
              <w:t>年</w:t>
            </w: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lang w:eastAsia="zh-CN"/>
              </w:rPr>
              <w:t>分。</w:t>
            </w:r>
          </w:p>
        </w:tc>
        <w:tc>
          <w:tcPr>
            <w:tcW w:w="2713" w:type="dxa"/>
            <w:noWrap w:val="0"/>
            <w:vAlign w:val="center"/>
          </w:tcPr>
          <w:p>
            <w:pPr>
              <w:pageBreakBefore w:val="0"/>
              <w:kinsoku/>
              <w:overflowPunct/>
              <w:topLinePunct w:val="0"/>
              <w:bidi w:val="0"/>
              <w:spacing w:line="580" w:lineRule="exact"/>
              <w:jc w:val="both"/>
              <w:rPr>
                <w:rFonts w:hint="eastAsia" w:asciiTheme="minorEastAsia" w:hAnsiTheme="minorEastAsia" w:eastAsiaTheme="minorEastAsia" w:cstheme="minorEastAsia"/>
                <w:b w:val="0"/>
                <w:bCs w:val="0"/>
                <w:color w:val="auto"/>
                <w:sz w:val="24"/>
                <w:szCs w:val="24"/>
                <w:lang w:eastAsia="zh-CN"/>
              </w:rPr>
            </w:pPr>
          </w:p>
        </w:tc>
        <w:tc>
          <w:tcPr>
            <w:tcW w:w="2607" w:type="dxa"/>
            <w:noWrap w:val="0"/>
            <w:vAlign w:val="center"/>
          </w:tcPr>
          <w:p>
            <w:pPr>
              <w:pageBreakBefore w:val="0"/>
              <w:kinsoku/>
              <w:overflowPunct/>
              <w:topLinePunct w:val="0"/>
              <w:bidi w:val="0"/>
              <w:spacing w:line="580" w:lineRule="exact"/>
              <w:jc w:val="both"/>
              <w:rPr>
                <w:rFonts w:hint="eastAsia" w:asciiTheme="minorEastAsia" w:hAnsiTheme="minorEastAsia" w:eastAsiaTheme="minorEastAsia" w:cstheme="minorEastAsia"/>
                <w:b w:val="0"/>
                <w:bCs w:val="0"/>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581" w:hRule="atLeast"/>
          <w:jc w:val="center"/>
        </w:trPr>
        <w:tc>
          <w:tcPr>
            <w:tcW w:w="1302" w:type="dxa"/>
            <w:noWrap w:val="0"/>
            <w:vAlign w:val="center"/>
          </w:tcPr>
          <w:p>
            <w:pPr>
              <w:pageBreakBefore w:val="0"/>
              <w:kinsoku/>
              <w:overflowPunct/>
              <w:topLinePunct w:val="0"/>
              <w:bidi w:val="0"/>
              <w:spacing w:line="580" w:lineRule="exact"/>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专业技术职务</w:t>
            </w:r>
            <w:r>
              <w:rPr>
                <w:rFonts w:hint="eastAsia" w:asciiTheme="minorEastAsia" w:hAnsiTheme="minorEastAsia" w:eastAsiaTheme="minorEastAsia" w:cstheme="minorEastAsia"/>
                <w:b w:val="0"/>
                <w:bCs w:val="0"/>
                <w:color w:val="auto"/>
                <w:sz w:val="24"/>
                <w:szCs w:val="24"/>
                <w:lang w:eastAsia="zh-CN"/>
              </w:rPr>
              <w:t>资格</w:t>
            </w:r>
            <w:r>
              <w:rPr>
                <w:rFonts w:hint="eastAsia" w:asciiTheme="minorEastAsia" w:hAnsiTheme="minorEastAsia" w:eastAsiaTheme="minorEastAsia" w:cstheme="minorEastAsia"/>
                <w:b w:val="0"/>
                <w:bCs w:val="0"/>
                <w:color w:val="auto"/>
                <w:sz w:val="24"/>
                <w:szCs w:val="24"/>
              </w:rPr>
              <w:t>年限</w:t>
            </w:r>
          </w:p>
        </w:tc>
        <w:tc>
          <w:tcPr>
            <w:tcW w:w="1996" w:type="dxa"/>
            <w:noWrap w:val="0"/>
            <w:vAlign w:val="center"/>
          </w:tcPr>
          <w:p>
            <w:pPr>
              <w:pageBreakBefore w:val="0"/>
              <w:tabs>
                <w:tab w:val="left" w:pos="690"/>
              </w:tabs>
              <w:kinsoku/>
              <w:overflowPunct/>
              <w:topLinePunct w:val="0"/>
              <w:bidi w:val="0"/>
              <w:spacing w:line="580" w:lineRule="exact"/>
              <w:ind w:firstLine="240" w:firstLineChars="1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取得专业技术职称资格</w:t>
            </w:r>
            <w:r>
              <w:rPr>
                <w:rFonts w:hint="eastAsia" w:asciiTheme="minorEastAsia" w:hAnsiTheme="minorEastAsia" w:eastAsiaTheme="minorEastAsia" w:cstheme="minorEastAsia"/>
                <w:b w:val="0"/>
                <w:bCs w:val="0"/>
                <w:color w:val="auto"/>
                <w:sz w:val="24"/>
                <w:szCs w:val="24"/>
              </w:rPr>
              <w:t>之日算起至</w:t>
            </w:r>
            <w:r>
              <w:rPr>
                <w:rFonts w:hint="eastAsia" w:asciiTheme="minorEastAsia" w:hAnsiTheme="minorEastAsia" w:eastAsiaTheme="minorEastAsia" w:cstheme="minorEastAsia"/>
                <w:b w:val="0"/>
                <w:bCs w:val="0"/>
                <w:color w:val="auto"/>
                <w:sz w:val="24"/>
                <w:szCs w:val="24"/>
                <w:lang w:eastAsia="zh-CN"/>
              </w:rPr>
              <w:t>2019年</w:t>
            </w:r>
            <w:r>
              <w:rPr>
                <w:rFonts w:hint="eastAsia" w:asciiTheme="minorEastAsia" w:hAnsiTheme="minorEastAsia" w:eastAsiaTheme="minorEastAsia" w:cstheme="minorEastAsia"/>
                <w:b w:val="0"/>
                <w:bCs w:val="0"/>
                <w:color w:val="auto"/>
                <w:sz w:val="24"/>
                <w:szCs w:val="24"/>
                <w:lang w:val="en-US" w:eastAsia="zh-CN"/>
              </w:rPr>
              <w:t>12</w:t>
            </w:r>
            <w:r>
              <w:rPr>
                <w:rFonts w:hint="eastAsia" w:asciiTheme="minorEastAsia" w:hAnsiTheme="minorEastAsia" w:eastAsiaTheme="minorEastAsia" w:cstheme="minorEastAsia"/>
                <w:b w:val="0"/>
                <w:bCs w:val="0"/>
                <w:color w:val="auto"/>
                <w:sz w:val="24"/>
                <w:szCs w:val="24"/>
                <w:lang w:eastAsia="zh-CN"/>
              </w:rPr>
              <w:t>月31日，每年</w:t>
            </w:r>
            <w:r>
              <w:rPr>
                <w:rFonts w:hint="eastAsia" w:asciiTheme="minorEastAsia" w:hAnsiTheme="minorEastAsia" w:eastAsiaTheme="minorEastAsia" w:cstheme="minorEastAsia"/>
                <w:b w:val="0"/>
                <w:bCs w:val="0"/>
                <w:color w:val="auto"/>
                <w:sz w:val="24"/>
                <w:szCs w:val="24"/>
              </w:rPr>
              <w:t>1分</w:t>
            </w:r>
            <w:r>
              <w:rPr>
                <w:rFonts w:hint="eastAsia" w:asciiTheme="minorEastAsia" w:hAnsiTheme="minorEastAsia" w:eastAsiaTheme="minorEastAsia" w:cstheme="minorEastAsia"/>
                <w:b w:val="0"/>
                <w:bCs w:val="0"/>
                <w:color w:val="auto"/>
                <w:sz w:val="24"/>
                <w:szCs w:val="24"/>
                <w:lang w:eastAsia="zh-CN"/>
              </w:rPr>
              <w:t>。</w:t>
            </w:r>
          </w:p>
        </w:tc>
        <w:tc>
          <w:tcPr>
            <w:tcW w:w="2713" w:type="dxa"/>
            <w:noWrap w:val="0"/>
            <w:vAlign w:val="center"/>
          </w:tcPr>
          <w:p>
            <w:pPr>
              <w:pageBreakBefore w:val="0"/>
              <w:kinsoku/>
              <w:overflowPunct/>
              <w:topLinePunct w:val="0"/>
              <w:bidi w:val="0"/>
              <w:spacing w:line="580" w:lineRule="exact"/>
              <w:jc w:val="both"/>
              <w:rPr>
                <w:rFonts w:hint="eastAsia" w:asciiTheme="minorEastAsia" w:hAnsiTheme="minorEastAsia" w:eastAsiaTheme="minorEastAsia" w:cstheme="minorEastAsia"/>
                <w:b w:val="0"/>
                <w:bCs w:val="0"/>
                <w:color w:val="auto"/>
                <w:sz w:val="24"/>
                <w:szCs w:val="24"/>
                <w:lang w:eastAsia="zh-CN"/>
              </w:rPr>
            </w:pPr>
          </w:p>
        </w:tc>
        <w:tc>
          <w:tcPr>
            <w:tcW w:w="2607" w:type="dxa"/>
            <w:noWrap w:val="0"/>
            <w:vAlign w:val="center"/>
          </w:tcPr>
          <w:p>
            <w:pPr>
              <w:pageBreakBefore w:val="0"/>
              <w:kinsoku/>
              <w:overflowPunct/>
              <w:topLinePunct w:val="0"/>
              <w:bidi w:val="0"/>
              <w:spacing w:line="580" w:lineRule="exact"/>
              <w:jc w:val="both"/>
              <w:rPr>
                <w:rFonts w:hint="eastAsia" w:asciiTheme="minorEastAsia" w:hAnsiTheme="minorEastAsia" w:eastAsiaTheme="minorEastAsia" w:cstheme="minorEastAsia"/>
                <w:b w:val="0"/>
                <w:bCs w:val="0"/>
                <w:color w:val="auto"/>
                <w:sz w:val="24"/>
                <w:szCs w:val="24"/>
              </w:rPr>
            </w:pP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642"/>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第七条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lang w:eastAsia="zh-CN"/>
        </w:rPr>
        <w:t>本制度将做市医疗保障系统事业单位</w:t>
      </w:r>
      <w:r>
        <w:rPr>
          <w:rFonts w:hint="eastAsia" w:asciiTheme="minorEastAsia" w:hAnsiTheme="minorEastAsia" w:eastAsiaTheme="minorEastAsia" w:cstheme="minorEastAsia"/>
          <w:b w:val="0"/>
          <w:bCs w:val="0"/>
          <w:color w:val="auto"/>
          <w:sz w:val="24"/>
          <w:szCs w:val="24"/>
        </w:rPr>
        <w:t>专业技术人员</w:t>
      </w:r>
      <w:r>
        <w:rPr>
          <w:rFonts w:hint="eastAsia" w:asciiTheme="minorEastAsia" w:hAnsiTheme="minorEastAsia" w:eastAsiaTheme="minorEastAsia" w:cstheme="minorEastAsia"/>
          <w:b w:val="0"/>
          <w:bCs w:val="0"/>
          <w:color w:val="auto"/>
          <w:sz w:val="24"/>
          <w:szCs w:val="24"/>
          <w:lang w:eastAsia="zh-CN"/>
        </w:rPr>
        <w:t>岗位聘用的依据。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642"/>
        <w:jc w:val="both"/>
        <w:rPr>
          <w:rFonts w:hint="eastAsia" w:asciiTheme="minorEastAsia" w:hAnsiTheme="minorEastAsia" w:eastAsiaTheme="minorEastAsia" w:cstheme="minorEastAsia"/>
          <w:b w:val="0"/>
          <w:bCs w:val="0"/>
          <w:color w:val="auto"/>
          <w:kern w:val="0"/>
          <w:sz w:val="24"/>
          <w:szCs w:val="24"/>
          <w:shd w:val="clear" w:color="auto" w:fill="FFFFFF"/>
          <w:lang w:val="en-US" w:eastAsia="zh-CN" w:bidi="ar"/>
        </w:rPr>
      </w:pPr>
      <w:r>
        <w:rPr>
          <w:rFonts w:hint="eastAsia" w:asciiTheme="minorEastAsia" w:hAnsiTheme="minorEastAsia" w:eastAsiaTheme="minorEastAsia" w:cstheme="minorEastAsia"/>
          <w:b w:val="0"/>
          <w:bCs w:val="0"/>
          <w:color w:val="auto"/>
          <w:kern w:val="0"/>
          <w:sz w:val="24"/>
          <w:szCs w:val="24"/>
          <w:shd w:val="clear" w:color="auto" w:fill="FFFFFF"/>
          <w:lang w:val="en-US" w:eastAsia="zh-CN" w:bidi="ar"/>
        </w:rPr>
        <w:t xml:space="preserve">第八条 </w:t>
      </w:r>
      <w:r>
        <w:rPr>
          <w:rStyle w:val="18"/>
          <w:rFonts w:hint="eastAsia" w:asciiTheme="minorEastAsia" w:hAnsiTheme="minorEastAsia" w:eastAsiaTheme="minorEastAsia" w:cstheme="minorEastAsia"/>
          <w:b w:val="0"/>
          <w:bCs w:val="0"/>
          <w:color w:val="auto"/>
          <w:sz w:val="24"/>
          <w:szCs w:val="24"/>
        </w:rPr>
        <w:t>本制度自发布之日起实施。</w:t>
      </w:r>
      <w:r>
        <w:rPr>
          <w:rFonts w:hint="eastAsia" w:asciiTheme="minorEastAsia" w:hAnsiTheme="minorEastAsia" w:eastAsiaTheme="minorEastAsia" w:cstheme="minorEastAsia"/>
          <w:b w:val="0"/>
          <w:bCs w:val="0"/>
          <w:color w:val="auto"/>
          <w:kern w:val="0"/>
          <w:sz w:val="24"/>
          <w:szCs w:val="24"/>
          <w:shd w:val="clear" w:color="auto" w:fill="FFFFFF"/>
          <w:lang w:val="en-US" w:eastAsia="zh-CN" w:bidi="ar"/>
        </w:rPr>
        <w:t xml:space="preserve"> </w:t>
      </w:r>
    </w:p>
    <w:p>
      <w:pPr>
        <w:jc w:val="both"/>
        <w:rPr>
          <w:rFonts w:hint="eastAsia" w:asciiTheme="minorEastAsia" w:hAnsiTheme="minorEastAsia" w:eastAsiaTheme="minorEastAsia" w:cstheme="minorEastAsia"/>
          <w:b/>
          <w:bCs/>
          <w:color w:val="auto"/>
          <w:sz w:val="36"/>
          <w:szCs w:val="36"/>
        </w:rPr>
      </w:pPr>
      <w:r>
        <w:rPr>
          <w:rFonts w:hint="eastAsia" w:asciiTheme="minorEastAsia" w:hAnsiTheme="minorEastAsia" w:eastAsiaTheme="minorEastAsia" w:cstheme="minorEastAsia"/>
          <w:b/>
          <w:bCs/>
          <w:color w:val="auto"/>
          <w:sz w:val="36"/>
          <w:szCs w:val="36"/>
        </w:rPr>
        <w:br w:type="page"/>
      </w:r>
    </w:p>
    <w:p>
      <w:pPr>
        <w:bidi w:val="0"/>
        <w:jc w:val="center"/>
        <w:rPr>
          <w:rFonts w:hint="eastAsia"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权力运行方面的管理制度</w:t>
      </w:r>
    </w:p>
    <w:p>
      <w:pPr>
        <w:pStyle w:val="3"/>
        <w:bidi w:val="0"/>
        <w:jc w:val="cente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基本医疗保险定点医药机构协议管理制度</w:t>
      </w:r>
    </w:p>
    <w:p>
      <w:pPr>
        <w:pStyle w:val="14"/>
        <w:pageBreakBefore w:val="0"/>
        <w:kinsoku/>
        <w:overflowPunct/>
        <w:topLinePunct w:val="0"/>
        <w:bidi w:val="0"/>
        <w:spacing w:before="0" w:beforeAutospacing="0" w:after="0" w:afterAutospacing="0" w:line="580" w:lineRule="exact"/>
        <w:ind w:left="0" w:firstLine="2409" w:firstLineChars="1000"/>
        <w:jc w:val="both"/>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第一章  总则</w:t>
      </w:r>
    </w:p>
    <w:p>
      <w:pPr>
        <w:pageBreakBefore w:val="0"/>
        <w:kinsoku/>
        <w:wordWrap w:val="0"/>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第一条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为进一步加强基本医疗保险定点医药机构医疗保险服务管理，按照上级有关文件要求，结合白城市医疗保障局工作实际，制定本制度。</w:t>
      </w:r>
    </w:p>
    <w:p>
      <w:pPr>
        <w:pStyle w:val="14"/>
        <w:pageBreakBefore w:val="0"/>
        <w:kinsoku/>
        <w:wordWrap w:val="0"/>
        <w:overflowPunct/>
        <w:topLinePunct w:val="0"/>
        <w:bidi w:val="0"/>
        <w:spacing w:before="0" w:beforeAutospacing="0" w:after="0" w:afterAutospacing="0"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2"/>
          <w:sz w:val="24"/>
          <w:szCs w:val="24"/>
          <w:lang w:val="en-US" w:eastAsia="zh-CN" w:bidi="ar-SA"/>
        </w:rPr>
        <w:t>第二条</w:t>
      </w:r>
      <w:r>
        <w:rPr>
          <w:rStyle w:val="18"/>
          <w:rFonts w:hint="eastAsia" w:asciiTheme="minorEastAsia" w:hAnsiTheme="minorEastAsia" w:eastAsiaTheme="minorEastAsia" w:cstheme="minorEastAsia"/>
          <w:b w:val="0"/>
          <w:bCs w:val="0"/>
          <w:color w:val="auto"/>
          <w:sz w:val="24"/>
          <w:szCs w:val="24"/>
        </w:rPr>
        <w:t xml:space="preserve"> </w:t>
      </w:r>
      <w:r>
        <w:rPr>
          <w:rFonts w:hint="eastAsia" w:asciiTheme="minorEastAsia" w:hAnsiTheme="minorEastAsia" w:eastAsiaTheme="minorEastAsia" w:cstheme="minorEastAsia"/>
          <w:b w:val="0"/>
          <w:bCs w:val="0"/>
          <w:color w:val="auto"/>
          <w:sz w:val="24"/>
          <w:szCs w:val="24"/>
        </w:rPr>
        <w:t>定点医药机构实行协议管理，是建立健全医疗保险多元监督体系的基础，按照公平公开、强化监管、优化服务的要求，遵循供需平衡、择优选择、鼓励竞争、动态管理的原则开展协议管理工作。</w:t>
      </w:r>
    </w:p>
    <w:p>
      <w:pPr>
        <w:pStyle w:val="14"/>
        <w:pageBreakBefore w:val="0"/>
        <w:kinsoku/>
        <w:wordWrap w:val="0"/>
        <w:overflowPunct/>
        <w:topLinePunct w:val="0"/>
        <w:bidi w:val="0"/>
        <w:spacing w:before="0" w:beforeAutospacing="0" w:after="0" w:afterAutospacing="0"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2"/>
          <w:sz w:val="24"/>
          <w:szCs w:val="24"/>
          <w:lang w:val="en-US" w:eastAsia="zh-CN" w:bidi="ar-SA"/>
        </w:rPr>
        <w:t xml:space="preserve">第三条 </w:t>
      </w:r>
      <w:r>
        <w:rPr>
          <w:rFonts w:hint="eastAsia" w:asciiTheme="minorEastAsia" w:hAnsiTheme="minorEastAsia" w:eastAsiaTheme="minorEastAsia" w:cstheme="minorEastAsia"/>
          <w:b w:val="0"/>
          <w:bCs w:val="0"/>
          <w:color w:val="auto"/>
          <w:sz w:val="24"/>
          <w:szCs w:val="24"/>
        </w:rPr>
        <w:t>协议管理包括定点医药机构签约申请、考察评估、协议商判、结果公示、协议签订、监督考核、费用拨付等工作内容。市社会医疗保险管理局要针对定点医药机构的不同类型、级别、服务范围、服务规模、服务质量、服务特色等进行分类管理。</w:t>
      </w:r>
    </w:p>
    <w:p>
      <w:pPr>
        <w:pStyle w:val="14"/>
        <w:pageBreakBefore w:val="0"/>
        <w:kinsoku/>
        <w:wordWrap w:val="0"/>
        <w:overflowPunct/>
        <w:topLinePunct w:val="0"/>
        <w:bidi w:val="0"/>
        <w:spacing w:before="0" w:beforeAutospacing="0" w:after="0" w:afterAutospacing="0"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2"/>
          <w:sz w:val="24"/>
          <w:szCs w:val="24"/>
          <w:lang w:val="en-US" w:eastAsia="zh-CN" w:bidi="ar-SA"/>
        </w:rPr>
        <w:t>第四条</w:t>
      </w:r>
      <w:r>
        <w:rPr>
          <w:rFonts w:hint="eastAsia" w:asciiTheme="minorEastAsia" w:hAnsiTheme="minorEastAsia" w:eastAsiaTheme="minorEastAsia" w:cstheme="minorEastAsia"/>
          <w:b w:val="0"/>
          <w:bCs w:val="0"/>
          <w:color w:val="auto"/>
          <w:sz w:val="24"/>
          <w:szCs w:val="24"/>
        </w:rPr>
        <w:t xml:space="preserve"> 市医疗保障部门负责市本级定点医药机构申请条件和定点医药机构评估政策的制定，对市社会医疗保险管理局及定点医药机构签订和履行协议情况进行行政监督。市医疗保障部门根据工作需要建立由相关专业人员组成的医疗保险专家库，受市社会医疗保险管理局委托组成专家咨询委员会</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为定点医药机构协议管理提供履约能力评估等服务，在专家库中，采取公开、分类、随机抽取方式，产生单数人数的咨询评估专家，作为当次专家咨询委员会的组成人员。</w:t>
      </w:r>
    </w:p>
    <w:p>
      <w:pPr>
        <w:pStyle w:val="14"/>
        <w:pageBreakBefore w:val="0"/>
        <w:kinsoku/>
        <w:overflowPunct/>
        <w:topLinePunct w:val="0"/>
        <w:bidi w:val="0"/>
        <w:spacing w:before="0" w:beforeAutospacing="0" w:after="0" w:afterAutospacing="0" w:line="580" w:lineRule="exact"/>
        <w:ind w:left="0" w:firstLine="2168" w:firstLineChars="900"/>
        <w:jc w:val="both"/>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第二章  申请受理</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2"/>
          <w:sz w:val="24"/>
          <w:szCs w:val="24"/>
          <w:lang w:val="en-US" w:eastAsia="zh-CN" w:bidi="ar-SA"/>
        </w:rPr>
        <w:t>第五条</w:t>
      </w:r>
      <w:r>
        <w:rPr>
          <w:rFonts w:hint="eastAsia" w:asciiTheme="minorEastAsia" w:hAnsiTheme="minorEastAsia" w:eastAsiaTheme="minorEastAsia" w:cstheme="minorEastAsia"/>
          <w:b w:val="0"/>
          <w:bCs w:val="0"/>
          <w:color w:val="auto"/>
          <w:sz w:val="24"/>
          <w:szCs w:val="24"/>
        </w:rPr>
        <w:t xml:space="preserve"> 医疗保障部门根据参保人员居住和工作场所分布、医疗机构和零售药店布局，结合城乡发展规划和医疗保险管理能力</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制定定点医药机构长期规划，根据参保人员需求适时制定定点医药机构近期规划。定点医药机构规划在医疗保障局微信公众号公布。</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2"/>
          <w:sz w:val="24"/>
          <w:szCs w:val="24"/>
          <w:lang w:val="en-US" w:eastAsia="zh-CN" w:bidi="ar-SA"/>
        </w:rPr>
        <w:t xml:space="preserve">第六条 </w:t>
      </w:r>
      <w:r>
        <w:rPr>
          <w:rFonts w:hint="eastAsia" w:asciiTheme="minorEastAsia" w:hAnsiTheme="minorEastAsia" w:eastAsiaTheme="minorEastAsia" w:cstheme="minorEastAsia"/>
          <w:b w:val="0"/>
          <w:bCs w:val="0"/>
          <w:color w:val="auto"/>
          <w:sz w:val="24"/>
          <w:szCs w:val="24"/>
        </w:rPr>
        <w:t>市社会医疗保险管理局根据定点医药机构规划、医疗保险基金支撑能力、参保人员需求和医疗保险经办管理能力确定新增定点医药机构的区域、批次和数量，撰写年度签约计划并报市医疗保障部门备案。</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2"/>
          <w:sz w:val="24"/>
          <w:szCs w:val="24"/>
          <w:lang w:val="en-US" w:eastAsia="zh-CN" w:bidi="ar-SA"/>
        </w:rPr>
        <w:t>第七条</w:t>
      </w:r>
      <w:r>
        <w:rPr>
          <w:rFonts w:hint="eastAsia" w:asciiTheme="minorEastAsia" w:hAnsiTheme="minorEastAsia" w:eastAsiaTheme="minorEastAsia" w:cstheme="minorEastAsia"/>
          <w:b w:val="0"/>
          <w:bCs w:val="0"/>
          <w:color w:val="auto"/>
          <w:sz w:val="24"/>
          <w:szCs w:val="24"/>
        </w:rPr>
        <w:t xml:space="preserve"> 根据签约计划，市社会医疗保险管理局通过市医疗保障部门微信公众号发布新增定点医药机构公告，明确受理条件、所需材料、受理时间、受理地点、新增数量等内容。市社会医疗保险管理局对申请签订医疗保险服务协议的医药机构做好政策解释和办事程序的宣讲工作。</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2"/>
          <w:sz w:val="24"/>
          <w:szCs w:val="24"/>
          <w:lang w:val="en-US" w:eastAsia="zh-CN" w:bidi="ar-SA"/>
        </w:rPr>
        <w:t>第八条</w:t>
      </w:r>
      <w:r>
        <w:rPr>
          <w:rFonts w:hint="eastAsia" w:asciiTheme="minorEastAsia" w:hAnsiTheme="minorEastAsia" w:eastAsiaTheme="minorEastAsia" w:cstheme="minorEastAsia"/>
          <w:b w:val="0"/>
          <w:bCs w:val="0"/>
          <w:color w:val="auto"/>
          <w:sz w:val="24"/>
          <w:szCs w:val="24"/>
        </w:rPr>
        <w:t xml:space="preserve"> 定点医药机构申请条件按照《关于印发吉林省城镇基本医疗保险定点医药机构基本条件（试行）的通知》（吉人社办字〔2016〕22号）规定执行。</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2"/>
          <w:sz w:val="24"/>
          <w:szCs w:val="24"/>
          <w:lang w:val="en-US" w:eastAsia="zh-CN" w:bidi="ar-SA"/>
        </w:rPr>
        <w:t>第九条</w:t>
      </w:r>
      <w:r>
        <w:rPr>
          <w:rFonts w:hint="eastAsia" w:asciiTheme="minorEastAsia" w:hAnsiTheme="minorEastAsia" w:eastAsiaTheme="minorEastAsia" w:cstheme="minorEastAsia"/>
          <w:b w:val="0"/>
          <w:bCs w:val="0"/>
          <w:color w:val="auto"/>
          <w:sz w:val="24"/>
          <w:szCs w:val="24"/>
        </w:rPr>
        <w:t xml:space="preserve"> 市社会医疗保险管理局可以定期、集中网上受理签约申请。相关程序如下：</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rPr>
        <w:t>受理申请。市社会医疗保险管理局工作人员应及时对申请单位申请的材料进行登记。对材料齐全的，应在收到申请材料之日回复；申请材料不齐全的，应当一次性告知申请人需要补正的材料。</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2.</w:t>
      </w:r>
      <w:r>
        <w:rPr>
          <w:rFonts w:hint="eastAsia" w:asciiTheme="minorEastAsia" w:hAnsiTheme="minorEastAsia" w:eastAsiaTheme="minorEastAsia" w:cstheme="minorEastAsia"/>
          <w:b w:val="0"/>
          <w:bCs w:val="0"/>
          <w:color w:val="auto"/>
          <w:sz w:val="24"/>
          <w:szCs w:val="24"/>
        </w:rPr>
        <w:t>内部联查。市社会医疗保险管理局应主动与相关部门沟通，对申请签订服务协议的医药机构情况进行核查。同时按照医疗保障局规定的申请条件、规划布局进行签约申请材料的初审，并填写《吉林省基本医疗保险定点医药机构材料初审单》、《吉林省基本医疗保险定点零售药店材料初审单》，初审通过的由市社会医疗保险管理局委托医疗保险专家咨询委员会进行评估；初审未通过的应在15个工作日通知申请单位并说明原因。</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val="0"/>
          <w:bCs w:val="0"/>
          <w:sz w:val="24"/>
          <w:szCs w:val="24"/>
        </w:rPr>
      </w:pPr>
    </w:p>
    <w:p>
      <w:pPr>
        <w:pageBreakBefore w:val="0"/>
        <w:kinsoku/>
        <w:overflowPunct/>
        <w:topLinePunct w:val="0"/>
        <w:bidi w:val="0"/>
        <w:spacing w:line="580" w:lineRule="exact"/>
        <w:ind w:left="0" w:firstLine="2409" w:firstLineChars="1000"/>
        <w:jc w:val="both"/>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第三章  考察评估</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2"/>
          <w:sz w:val="24"/>
          <w:szCs w:val="24"/>
          <w:lang w:val="en-US" w:eastAsia="zh-CN" w:bidi="ar-SA"/>
        </w:rPr>
        <w:t>第十条</w:t>
      </w:r>
      <w:r>
        <w:rPr>
          <w:rFonts w:hint="eastAsia" w:asciiTheme="minorEastAsia" w:hAnsiTheme="minorEastAsia" w:eastAsiaTheme="minorEastAsia" w:cstheme="minorEastAsia"/>
          <w:b w:val="0"/>
          <w:bCs w:val="0"/>
          <w:color w:val="auto"/>
          <w:sz w:val="24"/>
          <w:szCs w:val="24"/>
        </w:rPr>
        <w:t xml:space="preserve"> 市社会医疗保险管理局考察申请单位的实际地址、房屋租赁合同或权属、药品经营单位营业面积、从业人员职业情况和参保情况、医疗机构床位数量、科室设置、医技设备、计算机网络系统、医护药人员执业情况等。考察人员现场核实申请资料，填写《吉林省基本医疗保险定点医疗机构现场考察记录单》、《吉林省基本医疗保险定点零售药店现场考察记录单》，并由申请单位签单确认。记录单及考察时所收集的电子、纸质、视频、图片等资料，在评估时应一并递交专家审阅。</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2"/>
          <w:sz w:val="24"/>
          <w:szCs w:val="24"/>
          <w:lang w:val="en-US" w:eastAsia="zh-CN" w:bidi="ar-SA"/>
        </w:rPr>
        <w:t>第十一条</w:t>
      </w:r>
      <w:r>
        <w:rPr>
          <w:rFonts w:hint="eastAsia" w:asciiTheme="minorEastAsia" w:hAnsiTheme="minorEastAsia" w:eastAsiaTheme="minorEastAsia" w:cstheme="minorEastAsia"/>
          <w:b w:val="0"/>
          <w:bCs w:val="0"/>
          <w:color w:val="auto"/>
          <w:sz w:val="24"/>
          <w:szCs w:val="24"/>
        </w:rPr>
        <w:t xml:space="preserve"> 每次评估时，专家咨询委员会根据市社会医疗保险管理局提出定点医药机构类别、机构服务特色、数量、布局的需求制定评估标准和评估程序。评估标准和评估程序应与市社会医疗保险管理局商议征得认可，行政部门应全程监督，市医疗保障局和市社会医疗保险管理局工作人员不得以专家身份直接参与评估工作。</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2"/>
          <w:sz w:val="24"/>
          <w:szCs w:val="24"/>
          <w:lang w:val="en-US" w:eastAsia="zh-CN" w:bidi="ar-SA"/>
        </w:rPr>
        <w:t>第十二条</w:t>
      </w:r>
      <w:r>
        <w:rPr>
          <w:rFonts w:hint="eastAsia" w:asciiTheme="minorEastAsia" w:hAnsiTheme="minorEastAsia" w:eastAsiaTheme="minorEastAsia" w:cstheme="minorEastAsia"/>
          <w:b w:val="0"/>
          <w:bCs w:val="0"/>
          <w:color w:val="auto"/>
          <w:sz w:val="24"/>
          <w:szCs w:val="24"/>
        </w:rPr>
        <w:t xml:space="preserve"> 评估标准应对医药机构资格、布局、场地设施、执业范围、科室设置、人员配备、管理能力、特色服务、服务承诺等量化赋分。</w:t>
      </w:r>
    </w:p>
    <w:p>
      <w:pPr>
        <w:pStyle w:val="14"/>
        <w:pageBreakBefore w:val="0"/>
        <w:kinsoku/>
        <w:wordWrap w:val="0"/>
        <w:overflowPunct/>
        <w:topLinePunct w:val="0"/>
        <w:bidi w:val="0"/>
        <w:spacing w:before="0" w:beforeAutospacing="0" w:after="0" w:afterAutospacing="0" w:line="580" w:lineRule="exact"/>
        <w:ind w:left="0" w:firstLine="480" w:firstLineChars="200"/>
        <w:jc w:val="both"/>
        <w:rPr>
          <w:rStyle w:val="18"/>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2"/>
          <w:sz w:val="24"/>
          <w:szCs w:val="24"/>
          <w:lang w:val="en-US" w:eastAsia="zh-CN" w:bidi="ar-SA"/>
        </w:rPr>
        <w:t>第十三条</w:t>
      </w:r>
      <w:r>
        <w:rPr>
          <w:rStyle w:val="18"/>
          <w:rFonts w:hint="eastAsia" w:asciiTheme="minorEastAsia" w:hAnsiTheme="minorEastAsia" w:eastAsiaTheme="minorEastAsia" w:cstheme="minorEastAsia"/>
          <w:b w:val="0"/>
          <w:bCs w:val="0"/>
          <w:color w:val="auto"/>
          <w:sz w:val="24"/>
          <w:szCs w:val="24"/>
        </w:rPr>
        <w:t xml:space="preserve"> 结果公示。市社会医疗保险管理局接到专家咨询委员会办公室书面反馈报告后，应将评估报告向社会公示。将拟签协议的定点医药机构名单在医疗保障局微信公众号上向社会公示。公示期间接到举报投诉的，需认真进行调查核实，情况属实的，不得签订服务协议。</w:t>
      </w:r>
    </w:p>
    <w:p>
      <w:pPr>
        <w:pStyle w:val="7"/>
        <w:keepNext w:val="0"/>
        <w:keepLines w:val="0"/>
        <w:pageBreakBefore w:val="0"/>
        <w:widowControl w:val="0"/>
        <w:kinsoku/>
        <w:wordWrap/>
        <w:overflowPunct/>
        <w:topLinePunct w:val="0"/>
        <w:autoSpaceDE/>
        <w:autoSpaceDN w:val="0"/>
        <w:bidi w:val="0"/>
        <w:adjustRightInd/>
        <w:snapToGrid/>
        <w:spacing w:line="240" w:lineRule="exact"/>
        <w:textAlignment w:val="bottom"/>
        <w:rPr>
          <w:rFonts w:hint="eastAsia" w:asciiTheme="minorEastAsia" w:hAnsiTheme="minorEastAsia" w:eastAsiaTheme="minorEastAsia" w:cstheme="minorEastAsia"/>
          <w:b w:val="0"/>
          <w:bCs w:val="0"/>
          <w:sz w:val="24"/>
          <w:szCs w:val="24"/>
        </w:rPr>
      </w:pPr>
    </w:p>
    <w:p>
      <w:pPr>
        <w:pStyle w:val="14"/>
        <w:pageBreakBefore w:val="0"/>
        <w:kinsoku/>
        <w:overflowPunct/>
        <w:topLinePunct w:val="0"/>
        <w:bidi w:val="0"/>
        <w:spacing w:before="0" w:beforeAutospacing="0" w:after="0" w:afterAutospacing="0" w:line="580" w:lineRule="exact"/>
        <w:ind w:left="0" w:leftChars="0" w:right="0" w:rightChars="0" w:firstLine="0" w:firstLineChars="0"/>
        <w:jc w:val="center"/>
        <w:rPr>
          <w:rStyle w:val="18"/>
          <w:rFonts w:hint="eastAsia" w:asciiTheme="minorEastAsia" w:hAnsiTheme="minorEastAsia" w:eastAsiaTheme="minorEastAsia" w:cstheme="minorEastAsia"/>
          <w:b/>
          <w:bCs/>
          <w:color w:val="auto"/>
          <w:sz w:val="24"/>
          <w:szCs w:val="24"/>
        </w:rPr>
      </w:pPr>
      <w:r>
        <w:rPr>
          <w:rStyle w:val="18"/>
          <w:rFonts w:hint="eastAsia" w:asciiTheme="minorEastAsia" w:hAnsiTheme="minorEastAsia" w:eastAsiaTheme="minorEastAsia" w:cstheme="minorEastAsia"/>
          <w:b/>
          <w:bCs/>
          <w:color w:val="auto"/>
          <w:sz w:val="24"/>
          <w:szCs w:val="24"/>
        </w:rPr>
        <w:t>第四章  谈判签约</w:t>
      </w:r>
    </w:p>
    <w:p>
      <w:pPr>
        <w:pStyle w:val="14"/>
        <w:pageBreakBefore w:val="0"/>
        <w:kinsoku/>
        <w:wordWrap w:val="0"/>
        <w:overflowPunct/>
        <w:topLinePunct w:val="0"/>
        <w:bidi w:val="0"/>
        <w:spacing w:before="0" w:beforeAutospacing="0" w:after="0" w:afterAutospacing="0" w:line="580" w:lineRule="exact"/>
        <w:ind w:left="0" w:firstLine="480" w:firstLineChars="200"/>
        <w:jc w:val="both"/>
        <w:rPr>
          <w:rStyle w:val="18"/>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2"/>
          <w:sz w:val="24"/>
          <w:szCs w:val="24"/>
          <w:lang w:val="en-US" w:eastAsia="zh-CN" w:bidi="ar-SA"/>
        </w:rPr>
        <w:t>第十四条</w:t>
      </w:r>
      <w:r>
        <w:rPr>
          <w:rStyle w:val="18"/>
          <w:rFonts w:hint="eastAsia" w:asciiTheme="minorEastAsia" w:hAnsiTheme="minorEastAsia" w:eastAsiaTheme="minorEastAsia" w:cstheme="minorEastAsia"/>
          <w:b w:val="0"/>
          <w:bCs w:val="0"/>
          <w:color w:val="auto"/>
          <w:sz w:val="24"/>
          <w:szCs w:val="24"/>
        </w:rPr>
        <w:t xml:space="preserve"> 市社会医疗保险管理局根据全省统一协议文本，结合白城市本级实际、分别制定定点零售药店、社区门诊、医疗机构协议文本。协议内容应包括服务人群、服务范围、服务内容、结算方式、医疗保险服务质量、信息系统建设、数据传输质量、医疗保险管理制度、医疗保险费用审核、日常管理和考核、违约责任、协议时效、争议处理等。</w:t>
      </w:r>
    </w:p>
    <w:p>
      <w:pPr>
        <w:pStyle w:val="14"/>
        <w:pageBreakBefore w:val="0"/>
        <w:kinsoku/>
        <w:wordWrap w:val="0"/>
        <w:overflowPunct/>
        <w:topLinePunct w:val="0"/>
        <w:bidi w:val="0"/>
        <w:spacing w:before="0" w:beforeAutospacing="0" w:after="0" w:afterAutospacing="0" w:line="580" w:lineRule="exact"/>
        <w:ind w:left="0" w:firstLine="480" w:firstLineChars="200"/>
        <w:jc w:val="both"/>
        <w:rPr>
          <w:rStyle w:val="18"/>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2"/>
          <w:sz w:val="24"/>
          <w:szCs w:val="24"/>
          <w:lang w:val="en-US" w:eastAsia="zh-CN" w:bidi="ar-SA"/>
        </w:rPr>
        <w:t>第十五条</w:t>
      </w:r>
      <w:r>
        <w:rPr>
          <w:rStyle w:val="18"/>
          <w:rFonts w:hint="eastAsia" w:asciiTheme="minorEastAsia" w:hAnsiTheme="minorEastAsia" w:eastAsiaTheme="minorEastAsia" w:cstheme="minorEastAsia"/>
          <w:b w:val="0"/>
          <w:bCs w:val="0"/>
          <w:color w:val="auto"/>
          <w:sz w:val="24"/>
          <w:szCs w:val="24"/>
        </w:rPr>
        <w:t xml:space="preserve"> 市社会医疗保险管理局与验收通过的新增医药机构签订的服务协议，由市社会医疗保险管理局在30个工作日内报同级医疗保障部门备案。因医药机构原因60个工作日内未能签订定点服务协议的视作自动放弃。因定点医药机构违规或自行退出，导致该区域或该类别定点医药机构无法满足需要时，市社会医疗保险管理局可针对该区域或该类别医药机构组织专项签约。</w:t>
      </w:r>
    </w:p>
    <w:p>
      <w:pPr>
        <w:pStyle w:val="14"/>
        <w:pageBreakBefore w:val="0"/>
        <w:kinsoku/>
        <w:wordWrap w:val="0"/>
        <w:overflowPunct/>
        <w:topLinePunct w:val="0"/>
        <w:bidi w:val="0"/>
        <w:spacing w:before="0" w:beforeAutospacing="0" w:after="0" w:afterAutospacing="0" w:line="580" w:lineRule="exact"/>
        <w:ind w:left="0" w:firstLine="480" w:firstLineChars="200"/>
        <w:jc w:val="both"/>
        <w:rPr>
          <w:rStyle w:val="18"/>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2"/>
          <w:sz w:val="24"/>
          <w:szCs w:val="24"/>
          <w:lang w:val="en-US" w:eastAsia="zh-CN" w:bidi="ar-SA"/>
        </w:rPr>
        <w:t>第十六条</w:t>
      </w:r>
      <w:r>
        <w:rPr>
          <w:rStyle w:val="18"/>
          <w:rFonts w:hint="eastAsia" w:asciiTheme="minorEastAsia" w:hAnsiTheme="minorEastAsia" w:eastAsiaTheme="minorEastAsia" w:cstheme="minorEastAsia"/>
          <w:b w:val="0"/>
          <w:bCs w:val="0"/>
          <w:color w:val="auto"/>
          <w:sz w:val="24"/>
          <w:szCs w:val="24"/>
        </w:rPr>
        <w:t xml:space="preserve"> 已经签约服务协议并提供医疗保险服务的定点医药机构年度协议期满仍具备履约能力，且愿意继续提供医疗保险服务的定点医药机构，应当提出续签服务协议申请，同时提供相关资质证明，于年初与市社会医疗保险管理局签订服务协议，协议有效期限一年。</w:t>
      </w:r>
    </w:p>
    <w:p>
      <w:pPr>
        <w:pStyle w:val="7"/>
        <w:keepNext w:val="0"/>
        <w:keepLines w:val="0"/>
        <w:pageBreakBefore w:val="0"/>
        <w:widowControl w:val="0"/>
        <w:kinsoku/>
        <w:wordWrap/>
        <w:overflowPunct/>
        <w:topLinePunct w:val="0"/>
        <w:autoSpaceDE/>
        <w:autoSpaceDN w:val="0"/>
        <w:bidi w:val="0"/>
        <w:adjustRightInd/>
        <w:snapToGrid/>
        <w:spacing w:line="240" w:lineRule="exact"/>
        <w:textAlignment w:val="bottom"/>
        <w:rPr>
          <w:rFonts w:hint="eastAsia" w:asciiTheme="minorEastAsia" w:hAnsiTheme="minorEastAsia" w:eastAsiaTheme="minorEastAsia" w:cstheme="minorEastAsia"/>
          <w:b w:val="0"/>
          <w:bCs w:val="0"/>
          <w:sz w:val="24"/>
          <w:szCs w:val="24"/>
        </w:rPr>
      </w:pPr>
    </w:p>
    <w:p>
      <w:pPr>
        <w:pStyle w:val="14"/>
        <w:pageBreakBefore w:val="0"/>
        <w:kinsoku/>
        <w:overflowPunct/>
        <w:topLinePunct w:val="0"/>
        <w:bidi w:val="0"/>
        <w:spacing w:before="0" w:beforeAutospacing="0" w:after="0" w:afterAutospacing="0" w:line="580" w:lineRule="exact"/>
        <w:ind w:left="0" w:leftChars="0" w:right="0" w:rightChars="0" w:firstLine="0" w:firstLineChars="0"/>
        <w:jc w:val="center"/>
        <w:rPr>
          <w:rStyle w:val="18"/>
          <w:rFonts w:hint="eastAsia" w:asciiTheme="minorEastAsia" w:hAnsiTheme="minorEastAsia" w:eastAsiaTheme="minorEastAsia" w:cstheme="minorEastAsia"/>
          <w:b/>
          <w:bCs/>
          <w:color w:val="auto"/>
          <w:sz w:val="24"/>
          <w:szCs w:val="24"/>
        </w:rPr>
      </w:pPr>
      <w:r>
        <w:rPr>
          <w:rStyle w:val="18"/>
          <w:rFonts w:hint="eastAsia" w:asciiTheme="minorEastAsia" w:hAnsiTheme="minorEastAsia" w:eastAsiaTheme="minorEastAsia" w:cstheme="minorEastAsia"/>
          <w:b/>
          <w:bCs/>
          <w:color w:val="auto"/>
          <w:sz w:val="24"/>
          <w:szCs w:val="24"/>
        </w:rPr>
        <w:t>第五章  协议管理</w:t>
      </w:r>
    </w:p>
    <w:p>
      <w:pPr>
        <w:pStyle w:val="14"/>
        <w:pageBreakBefore w:val="0"/>
        <w:kinsoku/>
        <w:wordWrap w:val="0"/>
        <w:overflowPunct/>
        <w:topLinePunct w:val="0"/>
        <w:bidi w:val="0"/>
        <w:spacing w:before="0" w:beforeAutospacing="0" w:after="0" w:afterAutospacing="0" w:line="580" w:lineRule="exact"/>
        <w:ind w:left="0" w:firstLine="480" w:firstLineChars="200"/>
        <w:jc w:val="both"/>
        <w:rPr>
          <w:rStyle w:val="18"/>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kern w:val="2"/>
          <w:sz w:val="24"/>
          <w:szCs w:val="24"/>
          <w:lang w:val="en-US" w:eastAsia="zh-CN" w:bidi="ar-SA"/>
        </w:rPr>
        <w:t>第十七条</w:t>
      </w:r>
      <w:r>
        <w:rPr>
          <w:rStyle w:val="18"/>
          <w:rFonts w:hint="eastAsia" w:asciiTheme="minorEastAsia" w:hAnsiTheme="minorEastAsia" w:eastAsiaTheme="minorEastAsia" w:cstheme="minorEastAsia"/>
          <w:b w:val="0"/>
          <w:bCs w:val="0"/>
          <w:color w:val="auto"/>
          <w:sz w:val="24"/>
          <w:szCs w:val="24"/>
        </w:rPr>
        <w:t xml:space="preserve"> 市社会医疗保险管理局根据协议约定，加强对定点医药机构的宣传、教育、培训，随时接受咨询。对定点医药机构的协议履行情况进行日常管理和考核。内容包括：就医管理、目录管理、付费管理、信息管理、药品管理等。</w:t>
      </w:r>
    </w:p>
    <w:p>
      <w:pPr>
        <w:pStyle w:val="14"/>
        <w:pageBreakBefore w:val="0"/>
        <w:kinsoku/>
        <w:wordWrap w:val="0"/>
        <w:overflowPunct/>
        <w:topLinePunct w:val="0"/>
        <w:bidi w:val="0"/>
        <w:spacing w:before="0" w:beforeAutospacing="0" w:after="0" w:afterAutospacing="0" w:line="580" w:lineRule="exact"/>
        <w:ind w:left="0" w:firstLine="480" w:firstLineChars="200"/>
        <w:jc w:val="both"/>
        <w:rPr>
          <w:rStyle w:val="18"/>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2"/>
          <w:sz w:val="24"/>
          <w:szCs w:val="24"/>
          <w:lang w:val="en-US" w:eastAsia="zh-CN" w:bidi="ar-SA"/>
        </w:rPr>
        <w:t>第十八条</w:t>
      </w:r>
      <w:r>
        <w:rPr>
          <w:rStyle w:val="18"/>
          <w:rFonts w:hint="eastAsia" w:asciiTheme="minorEastAsia" w:hAnsiTheme="minorEastAsia" w:eastAsiaTheme="minorEastAsia" w:cstheme="minorEastAsia"/>
          <w:b w:val="0"/>
          <w:bCs w:val="0"/>
          <w:color w:val="auto"/>
          <w:sz w:val="24"/>
          <w:szCs w:val="24"/>
        </w:rPr>
        <w:t xml:space="preserve"> 市社会医疗保险管理局对违反协议规定的定点医药机构，按照服务协议，根据情节的轻重，相应采取约谈、拒付费用、暂停拨付、扣减保证金、暂停医保服务限期整改、终止协议等措施。</w:t>
      </w:r>
    </w:p>
    <w:p>
      <w:pPr>
        <w:pStyle w:val="7"/>
        <w:keepNext w:val="0"/>
        <w:keepLines w:val="0"/>
        <w:pageBreakBefore w:val="0"/>
        <w:widowControl w:val="0"/>
        <w:kinsoku/>
        <w:wordWrap/>
        <w:overflowPunct/>
        <w:topLinePunct w:val="0"/>
        <w:autoSpaceDE/>
        <w:autoSpaceDN w:val="0"/>
        <w:bidi w:val="0"/>
        <w:adjustRightInd/>
        <w:snapToGrid/>
        <w:spacing w:line="240" w:lineRule="exact"/>
        <w:textAlignment w:val="bottom"/>
        <w:rPr>
          <w:rFonts w:hint="eastAsia" w:asciiTheme="minorEastAsia" w:hAnsiTheme="minorEastAsia" w:eastAsiaTheme="minorEastAsia" w:cstheme="minorEastAsia"/>
          <w:b w:val="0"/>
          <w:bCs w:val="0"/>
          <w:sz w:val="24"/>
          <w:szCs w:val="24"/>
        </w:rPr>
      </w:pPr>
    </w:p>
    <w:p>
      <w:pPr>
        <w:pStyle w:val="14"/>
        <w:pageBreakBefore w:val="0"/>
        <w:kinsoku/>
        <w:overflowPunct/>
        <w:topLinePunct w:val="0"/>
        <w:bidi w:val="0"/>
        <w:spacing w:before="0" w:beforeAutospacing="0" w:after="0" w:afterAutospacing="0" w:line="580" w:lineRule="exact"/>
        <w:ind w:left="0" w:leftChars="0" w:right="0" w:rightChars="0" w:firstLine="0" w:firstLineChars="0"/>
        <w:jc w:val="center"/>
        <w:rPr>
          <w:rStyle w:val="18"/>
          <w:rFonts w:hint="eastAsia" w:asciiTheme="minorEastAsia" w:hAnsiTheme="minorEastAsia" w:eastAsiaTheme="minorEastAsia" w:cstheme="minorEastAsia"/>
          <w:b/>
          <w:bCs/>
          <w:color w:val="auto"/>
          <w:sz w:val="24"/>
          <w:szCs w:val="24"/>
        </w:rPr>
      </w:pPr>
      <w:r>
        <w:rPr>
          <w:rStyle w:val="18"/>
          <w:rFonts w:hint="eastAsia" w:asciiTheme="minorEastAsia" w:hAnsiTheme="minorEastAsia" w:eastAsiaTheme="minorEastAsia" w:cstheme="minorEastAsia"/>
          <w:b/>
          <w:bCs/>
          <w:color w:val="auto"/>
          <w:sz w:val="24"/>
          <w:szCs w:val="24"/>
        </w:rPr>
        <w:t>第六章  协议变更、暂停和终止</w:t>
      </w:r>
    </w:p>
    <w:p>
      <w:pPr>
        <w:pStyle w:val="14"/>
        <w:pageBreakBefore w:val="0"/>
        <w:kinsoku/>
        <w:wordWrap w:val="0"/>
        <w:overflowPunct/>
        <w:topLinePunct w:val="0"/>
        <w:bidi w:val="0"/>
        <w:spacing w:before="0" w:beforeAutospacing="0" w:after="0" w:afterAutospacing="0" w:line="580" w:lineRule="exact"/>
        <w:ind w:left="0" w:firstLine="480" w:firstLineChars="200"/>
        <w:jc w:val="both"/>
        <w:rPr>
          <w:rStyle w:val="18"/>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2"/>
          <w:sz w:val="24"/>
          <w:szCs w:val="24"/>
          <w:lang w:val="en-US" w:eastAsia="zh-CN" w:bidi="ar-SA"/>
        </w:rPr>
        <w:t>第十九</w:t>
      </w:r>
      <w:r>
        <w:rPr>
          <w:rStyle w:val="18"/>
          <w:rFonts w:hint="eastAsia" w:asciiTheme="minorEastAsia" w:hAnsiTheme="minorEastAsia" w:eastAsiaTheme="minorEastAsia" w:cstheme="minorEastAsia"/>
          <w:b w:val="0"/>
          <w:bCs w:val="0"/>
          <w:color w:val="auto"/>
          <w:sz w:val="24"/>
          <w:szCs w:val="24"/>
        </w:rPr>
        <w:t>条 市社会医疗保险管理局应对定点医药机构的信息进行管理，定期开展定点医药机构基本信息审核。如定点医药机构发生地址、法定代表人、级别、合并重组等重要信息变更的，应依据相关规定和协议条款进行管理，必要时应先暂停协议并组织重新评估，根据评估结果决定是否继续履行协议。</w:t>
      </w:r>
    </w:p>
    <w:p>
      <w:pPr>
        <w:pStyle w:val="14"/>
        <w:pageBreakBefore w:val="0"/>
        <w:kinsoku/>
        <w:wordWrap w:val="0"/>
        <w:overflowPunct/>
        <w:topLinePunct w:val="0"/>
        <w:bidi w:val="0"/>
        <w:spacing w:before="0" w:beforeAutospacing="0" w:after="0" w:afterAutospacing="0" w:line="580" w:lineRule="exact"/>
        <w:ind w:left="0" w:firstLine="480" w:firstLineChars="200"/>
        <w:jc w:val="both"/>
        <w:rPr>
          <w:rStyle w:val="18"/>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2"/>
          <w:sz w:val="24"/>
          <w:szCs w:val="24"/>
          <w:lang w:val="en-US" w:eastAsia="zh-CN" w:bidi="ar-SA"/>
        </w:rPr>
        <w:t>第二十条</w:t>
      </w:r>
      <w:r>
        <w:rPr>
          <w:rStyle w:val="18"/>
          <w:rFonts w:hint="eastAsia" w:asciiTheme="minorEastAsia" w:hAnsiTheme="minorEastAsia" w:eastAsiaTheme="minorEastAsia" w:cstheme="minorEastAsia"/>
          <w:b w:val="0"/>
          <w:bCs w:val="0"/>
          <w:color w:val="auto"/>
          <w:sz w:val="24"/>
          <w:szCs w:val="24"/>
        </w:rPr>
        <w:t xml:space="preserve"> 市社会医疗保险管理局对定点医药机构名称、法定代表人、地址、单位类别、机构等级变更之一的应对其进行申报材料审核和实地考查，符合规定的可以予以变更；机构名称和法人同时发生变更以及地址、诊疗科目、经营范围发生变更的应委托专家咨询委员会评估履约能力后办理变更手续，市社会医疗保险管理局应在30日内向市医疗保障局备案。</w:t>
      </w:r>
    </w:p>
    <w:p>
      <w:pPr>
        <w:pStyle w:val="7"/>
        <w:keepNext w:val="0"/>
        <w:keepLines w:val="0"/>
        <w:pageBreakBefore w:val="0"/>
        <w:widowControl w:val="0"/>
        <w:kinsoku/>
        <w:wordWrap/>
        <w:overflowPunct/>
        <w:topLinePunct w:val="0"/>
        <w:autoSpaceDE/>
        <w:autoSpaceDN w:val="0"/>
        <w:bidi w:val="0"/>
        <w:adjustRightInd/>
        <w:snapToGrid/>
        <w:spacing w:line="240" w:lineRule="exact"/>
        <w:textAlignment w:val="bottom"/>
        <w:rPr>
          <w:rFonts w:hint="eastAsia" w:asciiTheme="minorEastAsia" w:hAnsiTheme="minorEastAsia" w:eastAsiaTheme="minorEastAsia" w:cstheme="minorEastAsia"/>
          <w:b w:val="0"/>
          <w:bCs w:val="0"/>
          <w:sz w:val="24"/>
          <w:szCs w:val="24"/>
        </w:rPr>
      </w:pPr>
    </w:p>
    <w:p>
      <w:pPr>
        <w:pStyle w:val="14"/>
        <w:pageBreakBefore w:val="0"/>
        <w:kinsoku/>
        <w:overflowPunct/>
        <w:topLinePunct w:val="0"/>
        <w:bidi w:val="0"/>
        <w:spacing w:before="0" w:beforeAutospacing="0" w:after="0" w:afterAutospacing="0" w:line="580" w:lineRule="exact"/>
        <w:ind w:left="0" w:firstLine="2168" w:firstLineChars="900"/>
        <w:jc w:val="both"/>
        <w:rPr>
          <w:rStyle w:val="18"/>
          <w:rFonts w:hint="eastAsia" w:asciiTheme="minorEastAsia" w:hAnsiTheme="minorEastAsia" w:eastAsiaTheme="minorEastAsia" w:cstheme="minorEastAsia"/>
          <w:b/>
          <w:bCs/>
          <w:color w:val="auto"/>
          <w:sz w:val="24"/>
          <w:szCs w:val="24"/>
        </w:rPr>
      </w:pPr>
      <w:r>
        <w:rPr>
          <w:rStyle w:val="18"/>
          <w:rFonts w:hint="eastAsia" w:asciiTheme="minorEastAsia" w:hAnsiTheme="minorEastAsia" w:eastAsiaTheme="minorEastAsia" w:cstheme="minorEastAsia"/>
          <w:b/>
          <w:bCs/>
          <w:color w:val="auto"/>
          <w:sz w:val="24"/>
          <w:szCs w:val="24"/>
        </w:rPr>
        <w:t>第七章  附则</w:t>
      </w:r>
    </w:p>
    <w:p>
      <w:pPr>
        <w:pStyle w:val="14"/>
        <w:pageBreakBefore w:val="0"/>
        <w:kinsoku/>
        <w:wordWrap w:val="0"/>
        <w:overflowPunct/>
        <w:topLinePunct w:val="0"/>
        <w:bidi w:val="0"/>
        <w:spacing w:before="0" w:beforeAutospacing="0" w:after="0" w:afterAutospacing="0" w:line="580" w:lineRule="exact"/>
        <w:ind w:left="0" w:firstLine="480" w:firstLineChars="200"/>
        <w:jc w:val="both"/>
        <w:rPr>
          <w:rStyle w:val="18"/>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2"/>
          <w:sz w:val="24"/>
          <w:szCs w:val="24"/>
          <w:lang w:val="en-US" w:eastAsia="zh-CN" w:bidi="ar-SA"/>
        </w:rPr>
        <w:t>第二十一条</w:t>
      </w:r>
      <w:r>
        <w:rPr>
          <w:rStyle w:val="18"/>
          <w:rFonts w:hint="eastAsia" w:asciiTheme="minorEastAsia" w:hAnsiTheme="minorEastAsia" w:eastAsiaTheme="minorEastAsia" w:cstheme="minorEastAsia"/>
          <w:b w:val="0"/>
          <w:bCs w:val="0"/>
          <w:color w:val="auto"/>
          <w:sz w:val="24"/>
          <w:szCs w:val="24"/>
        </w:rPr>
        <w:t xml:space="preserve"> 本制度如遇法律、法规、政策调整时，可适时调整。</w:t>
      </w:r>
    </w:p>
    <w:p>
      <w:pPr>
        <w:bidi w:val="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olor w:val="auto"/>
          <w:kern w:val="2"/>
          <w:sz w:val="24"/>
          <w:szCs w:val="24"/>
          <w:lang w:val="en-US" w:eastAsia="zh-CN" w:bidi="ar-SA"/>
        </w:rPr>
        <w:t>第二十二条</w:t>
      </w:r>
      <w:r>
        <w:rPr>
          <w:rStyle w:val="18"/>
          <w:rFonts w:hint="eastAsia" w:asciiTheme="minorEastAsia" w:hAnsiTheme="minorEastAsia" w:eastAsiaTheme="minorEastAsia" w:cstheme="minorEastAsia"/>
          <w:b w:val="0"/>
          <w:bCs w:val="0"/>
          <w:color w:val="auto"/>
          <w:sz w:val="24"/>
          <w:szCs w:val="24"/>
        </w:rPr>
        <w:t xml:space="preserve"> 本制度自发布之日起实施。</w:t>
      </w: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rPr>
          <w:rFonts w:hint="eastAsia" w:asciiTheme="minorEastAsia" w:hAnsiTheme="minorEastAsia" w:eastAsiaTheme="minorEastAsia" w:cstheme="minorEastAsia"/>
          <w:b/>
          <w:bCs/>
          <w:lang w:eastAsia="zh-CN"/>
        </w:rPr>
      </w:pPr>
      <w:r>
        <w:rPr>
          <w:rFonts w:hint="eastAsia" w:asciiTheme="minorEastAsia" w:hAnsiTheme="minorEastAsia" w:eastAsiaTheme="minorEastAsia" w:cstheme="minorEastAsia"/>
          <w:b/>
          <w:bCs/>
          <w:lang w:eastAsia="zh-CN"/>
        </w:rPr>
        <w:br w:type="page"/>
      </w:r>
    </w:p>
    <w:p>
      <w:pPr>
        <w:pStyle w:val="3"/>
        <w:bidi w:val="0"/>
        <w:jc w:val="cente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医药价格与招标采购工作制度</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为进一步加强医药价格与招标采购工作管理，规范工作进程，提高工作效能，化解潜在风险，根据《中华人民共和国价格法》和《中华人民共和国药品管理法》等有关法律政策，结合白城市医疗保障局工作实际，制定医药价格与招标采购工作制度。</w:t>
      </w:r>
    </w:p>
    <w:p>
      <w:pPr>
        <w:pageBreakBefore w:val="0"/>
        <w:kinsoku/>
        <w:overflowPunct/>
        <w:topLinePunct w:val="0"/>
        <w:bidi w:val="0"/>
        <w:spacing w:line="580" w:lineRule="exact"/>
        <w:ind w:left="0" w:firstLine="482" w:firstLineChars="200"/>
        <w:jc w:val="both"/>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一、主要职责</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第一条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拟订药品、医用耗材价格和医疗服务项目价格管理等政策</w:t>
      </w:r>
      <w:r>
        <w:rPr>
          <w:rFonts w:hint="eastAsia" w:asciiTheme="minorEastAsia" w:hAnsiTheme="minorEastAsia" w:eastAsiaTheme="minorEastAsia" w:cstheme="minorEastAsia"/>
          <w:b w:val="0"/>
          <w:bCs w:val="0"/>
          <w:color w:val="auto"/>
          <w:sz w:val="24"/>
          <w:szCs w:val="24"/>
          <w:lang w:eastAsia="zh-CN"/>
        </w:rPr>
        <w:t>。</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第二条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拟订药品、医用耗材的采购、配送及结算管理政策并监督实施。</w:t>
      </w:r>
    </w:p>
    <w:p>
      <w:pPr>
        <w:pageBreakBefore w:val="0"/>
        <w:kinsoku/>
        <w:overflowPunct/>
        <w:topLinePunct w:val="0"/>
        <w:bidi w:val="0"/>
        <w:spacing w:line="580" w:lineRule="exact"/>
        <w:ind w:left="0" w:firstLine="482" w:firstLineChars="200"/>
        <w:jc w:val="both"/>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二、风险等级</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第三条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根据风险事件的情节轻重、影响范围和程度，分为重大风险、中等风险和一般风险三个等级。重大风险是指业务办理的重要方面或环节严重不合规范，相关单位提出严重质疑，致使相关工作陷入被动、停止甚至重新开展，存在严重影响医保局声誉和形象的可能性。中等风险是指业务办理的某些方面或环节不合规范，相关单位提出疑问，存在声誉和形象带来相当不良影响。一般风险是指业务办理的某些方面或环节不合规范，有关方面提出意见建议，对工作正常开展带来一定的不良影响，存在对医保局声誉和形象带来一定负面影响的可能性。</w:t>
      </w:r>
    </w:p>
    <w:p>
      <w:pPr>
        <w:pageBreakBefore w:val="0"/>
        <w:kinsoku/>
        <w:overflowPunct/>
        <w:topLinePunct w:val="0"/>
        <w:bidi w:val="0"/>
        <w:spacing w:line="580" w:lineRule="exact"/>
        <w:ind w:left="0" w:firstLine="482" w:firstLineChars="200"/>
        <w:jc w:val="both"/>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三、医疗服务项目价格管理工作及流程</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第四条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受理项目申请，医疗机构提交新增与修订项目申请，报业务科室审核。</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第五条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业务科室审核相关申报材料，符合条件予以受理，材料不全的不予受理。</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第六条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医保局会同卫健委开展项目调研，组织专家开展项目准入论证。</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第七条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医保局对项目成本、价格等情况进行审核，组织专家开展价格论证。</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第八条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医保局制定价格方案，经逐级审核签批，与卫健部门联合会签文件并印发。</w:t>
      </w:r>
    </w:p>
    <w:p>
      <w:pPr>
        <w:pageBreakBefore w:val="0"/>
        <w:kinsoku/>
        <w:overflowPunct/>
        <w:topLinePunct w:val="0"/>
        <w:bidi w:val="0"/>
        <w:spacing w:line="580" w:lineRule="exact"/>
        <w:ind w:left="0" w:firstLine="482" w:firstLineChars="200"/>
        <w:jc w:val="both"/>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四、药品及医用耗材集中采购工作及流程</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第九条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统计药品及耗材预采购量，向医疗机构发放预采购量统计报表，指导医疗机构填写并上报。</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第十条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业务科室将省局下发的采购数据进行数据处理和换算，形成分解采购量表。</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第十一条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医保局形成药品及耗材集中采购方案，经领导签批后下发。</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第十二条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指导医保经办机构签订授权委托书、采购合同，执行医保预付制度，明确医保支付标准。</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第十三条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运用监管帐号对医疗机构采购数据进行监测及数据分析，督促医疗机构按规定完成采购任务。</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p>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五、廉政风险点</w:t>
      </w:r>
    </w:p>
    <w:tbl>
      <w:tblPr>
        <w:tblStyle w:val="16"/>
        <w:tblpPr w:leftFromText="180" w:rightFromText="180" w:vertAnchor="text" w:tblpXSpec="left" w:tblpY="15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9"/>
        <w:gridCol w:w="3189"/>
        <w:gridCol w:w="1605"/>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vAlign w:val="center"/>
          </w:tcPr>
          <w:p>
            <w:pPr>
              <w:pageBreakBefore w:val="0"/>
              <w:kinsoku/>
              <w:overflowPunct/>
              <w:topLinePunct w:val="0"/>
              <w:bidi w:val="0"/>
              <w:spacing w:line="580" w:lineRule="exact"/>
              <w:ind w:left="0"/>
              <w:jc w:val="both"/>
              <w:rPr>
                <w:rFonts w:hint="eastAsia" w:asciiTheme="minorEastAsia" w:hAnsiTheme="minorEastAsia" w:eastAsiaTheme="minorEastAsia" w:cstheme="minorEastAsia"/>
                <w:b w:val="0"/>
                <w:bCs w:val="0"/>
                <w:color w:val="auto"/>
                <w:kern w:val="0"/>
                <w:sz w:val="24"/>
                <w:szCs w:val="24"/>
              </w:rPr>
            </w:pPr>
            <w:r>
              <w:rPr>
                <w:rFonts w:hint="eastAsia" w:asciiTheme="minorEastAsia" w:hAnsiTheme="minorEastAsia" w:eastAsiaTheme="minorEastAsia" w:cstheme="minorEastAsia"/>
                <w:b w:val="0"/>
                <w:bCs w:val="0"/>
                <w:color w:val="auto"/>
                <w:kern w:val="0"/>
                <w:sz w:val="24"/>
                <w:szCs w:val="24"/>
              </w:rPr>
              <w:t>风险点</w:t>
            </w:r>
          </w:p>
        </w:tc>
        <w:tc>
          <w:tcPr>
            <w:tcW w:w="3189" w:type="dxa"/>
            <w:vAlign w:val="center"/>
          </w:tcPr>
          <w:p>
            <w:pPr>
              <w:pageBreakBefore w:val="0"/>
              <w:kinsoku/>
              <w:overflowPunct/>
              <w:topLinePunct w:val="0"/>
              <w:bidi w:val="0"/>
              <w:spacing w:line="580" w:lineRule="exact"/>
              <w:ind w:left="0"/>
              <w:jc w:val="both"/>
              <w:rPr>
                <w:rFonts w:hint="eastAsia" w:asciiTheme="minorEastAsia" w:hAnsiTheme="minorEastAsia" w:eastAsiaTheme="minorEastAsia" w:cstheme="minorEastAsia"/>
                <w:b w:val="0"/>
                <w:bCs w:val="0"/>
                <w:color w:val="auto"/>
                <w:kern w:val="0"/>
                <w:sz w:val="24"/>
                <w:szCs w:val="24"/>
              </w:rPr>
            </w:pPr>
            <w:r>
              <w:rPr>
                <w:rFonts w:hint="eastAsia" w:asciiTheme="minorEastAsia" w:hAnsiTheme="minorEastAsia" w:eastAsiaTheme="minorEastAsia" w:cstheme="minorEastAsia"/>
                <w:b w:val="0"/>
                <w:bCs w:val="0"/>
                <w:color w:val="auto"/>
                <w:kern w:val="0"/>
                <w:sz w:val="24"/>
                <w:szCs w:val="24"/>
              </w:rPr>
              <w:t>现实表现形式</w:t>
            </w:r>
          </w:p>
        </w:tc>
        <w:tc>
          <w:tcPr>
            <w:tcW w:w="1605" w:type="dxa"/>
            <w:vAlign w:val="center"/>
          </w:tcPr>
          <w:p>
            <w:pPr>
              <w:pageBreakBefore w:val="0"/>
              <w:kinsoku/>
              <w:overflowPunct/>
              <w:topLinePunct w:val="0"/>
              <w:bidi w:val="0"/>
              <w:spacing w:line="580" w:lineRule="exact"/>
              <w:ind w:left="0"/>
              <w:jc w:val="both"/>
              <w:rPr>
                <w:rFonts w:hint="eastAsia" w:asciiTheme="minorEastAsia" w:hAnsiTheme="minorEastAsia" w:eastAsiaTheme="minorEastAsia" w:cstheme="minorEastAsia"/>
                <w:b w:val="0"/>
                <w:bCs w:val="0"/>
                <w:color w:val="auto"/>
                <w:kern w:val="0"/>
                <w:sz w:val="24"/>
                <w:szCs w:val="24"/>
              </w:rPr>
            </w:pPr>
            <w:r>
              <w:rPr>
                <w:rFonts w:hint="eastAsia" w:asciiTheme="minorEastAsia" w:hAnsiTheme="minorEastAsia" w:eastAsiaTheme="minorEastAsia" w:cstheme="minorEastAsia"/>
                <w:b w:val="0"/>
                <w:bCs w:val="0"/>
                <w:color w:val="auto"/>
                <w:kern w:val="0"/>
                <w:sz w:val="24"/>
                <w:szCs w:val="24"/>
              </w:rPr>
              <w:t>风险等级</w:t>
            </w:r>
          </w:p>
        </w:tc>
        <w:tc>
          <w:tcPr>
            <w:tcW w:w="1598" w:type="dxa"/>
            <w:vAlign w:val="center"/>
          </w:tcPr>
          <w:p>
            <w:pPr>
              <w:pageBreakBefore w:val="0"/>
              <w:kinsoku/>
              <w:overflowPunct/>
              <w:topLinePunct w:val="0"/>
              <w:bidi w:val="0"/>
              <w:spacing w:line="580" w:lineRule="exact"/>
              <w:ind w:left="0"/>
              <w:jc w:val="both"/>
              <w:rPr>
                <w:rFonts w:hint="eastAsia" w:asciiTheme="minorEastAsia" w:hAnsiTheme="minorEastAsia" w:eastAsiaTheme="minorEastAsia" w:cstheme="minorEastAsia"/>
                <w:b w:val="0"/>
                <w:bCs w:val="0"/>
                <w:color w:val="auto"/>
                <w:kern w:val="0"/>
                <w:sz w:val="24"/>
                <w:szCs w:val="24"/>
              </w:rPr>
            </w:pPr>
            <w:r>
              <w:rPr>
                <w:rFonts w:hint="eastAsia" w:asciiTheme="minorEastAsia" w:hAnsiTheme="minorEastAsia" w:eastAsiaTheme="minorEastAsia" w:cstheme="minorEastAsia"/>
                <w:b w:val="0"/>
                <w:bCs w:val="0"/>
                <w:color w:val="auto"/>
                <w:kern w:val="0"/>
                <w:sz w:val="24"/>
                <w:szCs w:val="24"/>
              </w:rPr>
              <w:t>责任主体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2129" w:type="dxa"/>
            <w:vAlign w:val="center"/>
          </w:tcPr>
          <w:p>
            <w:pPr>
              <w:pageBreakBefore w:val="0"/>
              <w:kinsoku/>
              <w:overflowPunct/>
              <w:topLinePunct w:val="0"/>
              <w:bidi w:val="0"/>
              <w:spacing w:line="580" w:lineRule="exact"/>
              <w:ind w:left="0"/>
              <w:jc w:val="both"/>
              <w:rPr>
                <w:rFonts w:hint="eastAsia" w:asciiTheme="minorEastAsia" w:hAnsiTheme="minorEastAsia" w:eastAsiaTheme="minorEastAsia" w:cstheme="minorEastAsia"/>
                <w:b w:val="0"/>
                <w:bCs w:val="0"/>
                <w:color w:val="auto"/>
                <w:kern w:val="0"/>
                <w:sz w:val="24"/>
                <w:szCs w:val="24"/>
              </w:rPr>
            </w:pPr>
          </w:p>
          <w:p>
            <w:pPr>
              <w:pageBreakBefore w:val="0"/>
              <w:kinsoku/>
              <w:overflowPunct/>
              <w:topLinePunct w:val="0"/>
              <w:bidi w:val="0"/>
              <w:spacing w:line="580" w:lineRule="exact"/>
              <w:ind w:left="0"/>
              <w:jc w:val="both"/>
              <w:rPr>
                <w:rFonts w:hint="eastAsia" w:asciiTheme="minorEastAsia" w:hAnsiTheme="minorEastAsia" w:eastAsiaTheme="minorEastAsia" w:cstheme="minorEastAsia"/>
                <w:b w:val="0"/>
                <w:bCs w:val="0"/>
                <w:color w:val="auto"/>
                <w:kern w:val="0"/>
                <w:sz w:val="24"/>
                <w:szCs w:val="24"/>
              </w:rPr>
            </w:pPr>
            <w:r>
              <w:rPr>
                <w:rFonts w:hint="eastAsia" w:asciiTheme="minorEastAsia" w:hAnsiTheme="minorEastAsia" w:eastAsiaTheme="minorEastAsia" w:cstheme="minorEastAsia"/>
                <w:b w:val="0"/>
                <w:bCs w:val="0"/>
                <w:color w:val="auto"/>
                <w:kern w:val="0"/>
                <w:sz w:val="24"/>
                <w:szCs w:val="24"/>
              </w:rPr>
              <w:t>以上工作政策性、专业性较强，业务操作流程还不够规范严格，办理业务工作时间观念还不够强。</w:t>
            </w:r>
          </w:p>
          <w:p>
            <w:pPr>
              <w:pageBreakBefore w:val="0"/>
              <w:kinsoku/>
              <w:overflowPunct/>
              <w:topLinePunct w:val="0"/>
              <w:bidi w:val="0"/>
              <w:spacing w:line="580" w:lineRule="exact"/>
              <w:ind w:left="0"/>
              <w:jc w:val="both"/>
              <w:rPr>
                <w:rFonts w:hint="eastAsia" w:asciiTheme="minorEastAsia" w:hAnsiTheme="minorEastAsia" w:eastAsiaTheme="minorEastAsia" w:cstheme="minorEastAsia"/>
                <w:b w:val="0"/>
                <w:bCs w:val="0"/>
                <w:color w:val="auto"/>
                <w:kern w:val="0"/>
                <w:sz w:val="24"/>
                <w:szCs w:val="24"/>
              </w:rPr>
            </w:pPr>
          </w:p>
        </w:tc>
        <w:tc>
          <w:tcPr>
            <w:tcW w:w="3189" w:type="dxa"/>
            <w:vAlign w:val="center"/>
          </w:tcPr>
          <w:p>
            <w:pPr>
              <w:pageBreakBefore w:val="0"/>
              <w:widowControl/>
              <w:kinsoku/>
              <w:overflowPunct/>
              <w:topLinePunct w:val="0"/>
              <w:bidi w:val="0"/>
              <w:spacing w:line="580" w:lineRule="exact"/>
              <w:ind w:left="0"/>
              <w:jc w:val="both"/>
              <w:rPr>
                <w:rFonts w:hint="eastAsia" w:asciiTheme="minorEastAsia" w:hAnsiTheme="minorEastAsia" w:eastAsiaTheme="minorEastAsia" w:cstheme="minorEastAsia"/>
                <w:b w:val="0"/>
                <w:bCs w:val="0"/>
                <w:color w:val="auto"/>
                <w:kern w:val="0"/>
                <w:sz w:val="24"/>
                <w:szCs w:val="24"/>
              </w:rPr>
            </w:pPr>
            <w:r>
              <w:rPr>
                <w:rFonts w:hint="eastAsia" w:asciiTheme="minorEastAsia" w:hAnsiTheme="minorEastAsia" w:eastAsiaTheme="minorEastAsia" w:cstheme="minorEastAsia"/>
                <w:b w:val="0"/>
                <w:bCs w:val="0"/>
                <w:color w:val="auto"/>
                <w:kern w:val="0"/>
                <w:sz w:val="24"/>
                <w:szCs w:val="24"/>
              </w:rPr>
              <w:t>对工作理解的还不够深入，在政策上刻苦钻研的劲头不足，对文件内涵把握的不到位，工作落实容易出现偏差，工作中遇到实际困难，往往是遇到新问题才想到进一步深入研究政策，工作前瞻性不强。</w:t>
            </w:r>
          </w:p>
          <w:p>
            <w:pPr>
              <w:pageBreakBefore w:val="0"/>
              <w:kinsoku/>
              <w:overflowPunct/>
              <w:topLinePunct w:val="0"/>
              <w:bidi w:val="0"/>
              <w:spacing w:line="580" w:lineRule="exact"/>
              <w:ind w:left="0"/>
              <w:jc w:val="both"/>
              <w:rPr>
                <w:rFonts w:hint="eastAsia" w:asciiTheme="minorEastAsia" w:hAnsiTheme="minorEastAsia" w:eastAsiaTheme="minorEastAsia" w:cstheme="minorEastAsia"/>
                <w:b w:val="0"/>
                <w:bCs w:val="0"/>
                <w:color w:val="auto"/>
                <w:kern w:val="0"/>
                <w:sz w:val="24"/>
                <w:szCs w:val="24"/>
              </w:rPr>
            </w:pPr>
          </w:p>
        </w:tc>
        <w:tc>
          <w:tcPr>
            <w:tcW w:w="1605" w:type="dxa"/>
            <w:vAlign w:val="center"/>
          </w:tcPr>
          <w:p>
            <w:pPr>
              <w:pageBreakBefore w:val="0"/>
              <w:kinsoku/>
              <w:overflowPunct/>
              <w:topLinePunct w:val="0"/>
              <w:bidi w:val="0"/>
              <w:spacing w:line="580" w:lineRule="exact"/>
              <w:ind w:left="0"/>
              <w:jc w:val="both"/>
              <w:rPr>
                <w:rFonts w:hint="eastAsia" w:asciiTheme="minorEastAsia" w:hAnsiTheme="minorEastAsia" w:eastAsiaTheme="minorEastAsia" w:cstheme="minorEastAsia"/>
                <w:b w:val="0"/>
                <w:bCs w:val="0"/>
                <w:color w:val="auto"/>
                <w:kern w:val="0"/>
                <w:sz w:val="24"/>
                <w:szCs w:val="24"/>
              </w:rPr>
            </w:pPr>
            <w:r>
              <w:rPr>
                <w:rFonts w:hint="eastAsia" w:asciiTheme="minorEastAsia" w:hAnsiTheme="minorEastAsia" w:eastAsiaTheme="minorEastAsia" w:cstheme="minorEastAsia"/>
                <w:b w:val="0"/>
                <w:bCs w:val="0"/>
                <w:color w:val="auto"/>
                <w:kern w:val="0"/>
                <w:sz w:val="24"/>
                <w:szCs w:val="24"/>
              </w:rPr>
              <w:t>一般风险</w:t>
            </w:r>
          </w:p>
        </w:tc>
        <w:tc>
          <w:tcPr>
            <w:tcW w:w="1598" w:type="dxa"/>
            <w:vAlign w:val="center"/>
          </w:tcPr>
          <w:p>
            <w:pPr>
              <w:pageBreakBefore w:val="0"/>
              <w:kinsoku/>
              <w:overflowPunct/>
              <w:topLinePunct w:val="0"/>
              <w:bidi w:val="0"/>
              <w:spacing w:line="580" w:lineRule="exact"/>
              <w:ind w:left="0"/>
              <w:jc w:val="both"/>
              <w:rPr>
                <w:rFonts w:hint="eastAsia" w:asciiTheme="minorEastAsia" w:hAnsiTheme="minorEastAsia" w:eastAsiaTheme="minorEastAsia" w:cstheme="minorEastAsia"/>
                <w:b w:val="0"/>
                <w:bCs w:val="0"/>
                <w:color w:val="auto"/>
                <w:kern w:val="0"/>
                <w:sz w:val="24"/>
                <w:szCs w:val="24"/>
              </w:rPr>
            </w:pPr>
            <w:r>
              <w:rPr>
                <w:rFonts w:hint="eastAsia" w:asciiTheme="minorEastAsia" w:hAnsiTheme="minorEastAsia" w:eastAsiaTheme="minorEastAsia" w:cstheme="minorEastAsia"/>
                <w:b w:val="0"/>
                <w:bCs w:val="0"/>
                <w:color w:val="auto"/>
                <w:kern w:val="0"/>
                <w:sz w:val="24"/>
                <w:szCs w:val="24"/>
              </w:rPr>
              <w:t>主办人员</w:t>
            </w:r>
          </w:p>
        </w:tc>
      </w:tr>
    </w:tbl>
    <w:p>
      <w:pPr>
        <w:pageBreakBefore w:val="0"/>
        <w:kinsoku/>
        <w:overflowPunct/>
        <w:topLinePunct w:val="0"/>
        <w:bidi w:val="0"/>
        <w:spacing w:line="580" w:lineRule="exact"/>
        <w:ind w:left="0" w:leftChars="0" w:right="0" w:rightChars="0" w:firstLine="0" w:firstLineChars="0"/>
        <w:jc w:val="both"/>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val="0"/>
          <w:bCs w:val="0"/>
          <w:color w:val="auto"/>
          <w:sz w:val="24"/>
          <w:szCs w:val="24"/>
        </w:rPr>
        <w:br w:type="textWrapping"/>
      </w:r>
      <w:r>
        <w:rPr>
          <w:rFonts w:hint="eastAsia" w:asciiTheme="minorEastAsia" w:hAnsiTheme="minorEastAsia" w:eastAsiaTheme="minorEastAsia" w:cstheme="minorEastAsia"/>
          <w:b/>
          <w:bCs/>
          <w:color w:val="auto"/>
          <w:sz w:val="24"/>
          <w:szCs w:val="24"/>
        </w:rPr>
        <w:t>六、防控措施</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（一）事前防范</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第十四条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学习相关的法律、法规及业务知识，熟悉相关业务操作流程</w:t>
      </w:r>
      <w:r>
        <w:rPr>
          <w:rFonts w:hint="eastAsia" w:asciiTheme="minorEastAsia" w:hAnsiTheme="minorEastAsia" w:eastAsiaTheme="minorEastAsia" w:cstheme="minorEastAsia"/>
          <w:b w:val="0"/>
          <w:bCs w:val="0"/>
          <w:color w:val="auto"/>
          <w:sz w:val="24"/>
          <w:szCs w:val="24"/>
          <w:lang w:eastAsia="zh-CN"/>
        </w:rPr>
        <w:t>。</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第十五条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落实工作责任，加强督导检查</w:t>
      </w:r>
      <w:r>
        <w:rPr>
          <w:rFonts w:hint="eastAsia" w:asciiTheme="minorEastAsia" w:hAnsiTheme="minorEastAsia" w:eastAsiaTheme="minorEastAsia" w:cstheme="minorEastAsia"/>
          <w:b w:val="0"/>
          <w:bCs w:val="0"/>
          <w:color w:val="auto"/>
          <w:sz w:val="24"/>
          <w:szCs w:val="24"/>
          <w:lang w:eastAsia="zh-CN"/>
        </w:rPr>
        <w:t>。</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第十六条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坚持公开、公平、公正的原则，严格操作规程，杜绝人情关系。</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（二）事中控制</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第十七条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坚持依法依规处理各环节工作</w:t>
      </w:r>
      <w:r>
        <w:rPr>
          <w:rFonts w:hint="eastAsia" w:asciiTheme="minorEastAsia" w:hAnsiTheme="minorEastAsia" w:eastAsiaTheme="minorEastAsia" w:cstheme="minorEastAsia"/>
          <w:b w:val="0"/>
          <w:bCs w:val="0"/>
          <w:color w:val="auto"/>
          <w:sz w:val="24"/>
          <w:szCs w:val="24"/>
          <w:lang w:eastAsia="zh-CN"/>
        </w:rPr>
        <w:t>。</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第十八条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严格实行科室、局领导逐层审核把关</w:t>
      </w:r>
      <w:r>
        <w:rPr>
          <w:rFonts w:hint="eastAsia" w:asciiTheme="minorEastAsia" w:hAnsiTheme="minorEastAsia" w:eastAsiaTheme="minorEastAsia" w:cstheme="minorEastAsia"/>
          <w:b w:val="0"/>
          <w:bCs w:val="0"/>
          <w:color w:val="auto"/>
          <w:sz w:val="24"/>
          <w:szCs w:val="24"/>
          <w:lang w:eastAsia="zh-CN"/>
        </w:rPr>
        <w:t>。</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第十九条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严格按规定时限、流程等要求进行管理。</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（三）事后监管</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第二十条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建立工作台账</w:t>
      </w:r>
      <w:r>
        <w:rPr>
          <w:rFonts w:hint="eastAsia" w:asciiTheme="minorEastAsia" w:hAnsiTheme="minorEastAsia" w:eastAsiaTheme="minorEastAsia" w:cstheme="minorEastAsia"/>
          <w:b w:val="0"/>
          <w:bCs w:val="0"/>
          <w:color w:val="auto"/>
          <w:sz w:val="24"/>
          <w:szCs w:val="24"/>
          <w:lang w:eastAsia="zh-CN"/>
        </w:rPr>
        <w:t>。</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第二十一条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相关材料做好备案存档</w:t>
      </w:r>
      <w:r>
        <w:rPr>
          <w:rFonts w:hint="eastAsia" w:asciiTheme="minorEastAsia" w:hAnsiTheme="minorEastAsia" w:eastAsiaTheme="minorEastAsia" w:cstheme="minorEastAsia"/>
          <w:b w:val="0"/>
          <w:bCs w:val="0"/>
          <w:color w:val="auto"/>
          <w:sz w:val="24"/>
          <w:szCs w:val="24"/>
          <w:lang w:eastAsia="zh-CN"/>
        </w:rPr>
        <w:t>。</w:t>
      </w:r>
    </w:p>
    <w:p>
      <w:pPr>
        <w:pageBreakBefore w:val="0"/>
        <w:kinsoku/>
        <w:overflowPunct/>
        <w:topLinePunct w:val="0"/>
        <w:bidi w:val="0"/>
        <w:spacing w:line="580" w:lineRule="exact"/>
        <w:ind w:left="0" w:firstLine="482" w:firstLineChars="200"/>
        <w:jc w:val="both"/>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七、监督检查</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第二十二条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责任科室工作人员负责对相关材料进行初审。</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第二十三条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责任科室科长负责对材料进行复审把关，请示汇报和监督指导。</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第二十四条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局领导负责对工作情况进行审核签发，对工作流程进行监督指导。</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第二十五条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单位纪检工作人员有权利对业务办理进行监督，接受群众举报线索。对涉嫌违规行为应进行及时制止。如发现违规</w:t>
      </w:r>
      <w:r>
        <w:rPr>
          <w:rFonts w:hint="eastAsia" w:asciiTheme="minorEastAsia" w:hAnsiTheme="minorEastAsia" w:eastAsiaTheme="minorEastAsia" w:cstheme="minorEastAsia"/>
          <w:b w:val="0"/>
          <w:bCs w:val="0"/>
          <w:color w:val="auto"/>
          <w:sz w:val="24"/>
          <w:szCs w:val="24"/>
          <w:lang w:eastAsia="zh-CN"/>
        </w:rPr>
        <w:t>行为</w:t>
      </w:r>
      <w:r>
        <w:rPr>
          <w:rFonts w:hint="eastAsia" w:asciiTheme="minorEastAsia" w:hAnsiTheme="minorEastAsia" w:eastAsiaTheme="minorEastAsia" w:cstheme="minorEastAsia"/>
          <w:b w:val="0"/>
          <w:bCs w:val="0"/>
          <w:color w:val="auto"/>
          <w:sz w:val="24"/>
          <w:szCs w:val="24"/>
        </w:rPr>
        <w:t>，在经过调查</w:t>
      </w:r>
      <w:r>
        <w:rPr>
          <w:rFonts w:hint="eastAsia" w:asciiTheme="minorEastAsia" w:hAnsiTheme="minorEastAsia" w:eastAsiaTheme="minorEastAsia" w:cstheme="minorEastAsia"/>
          <w:b w:val="0"/>
          <w:bCs w:val="0"/>
          <w:color w:val="auto"/>
          <w:sz w:val="24"/>
          <w:szCs w:val="24"/>
          <w:lang w:eastAsia="zh-CN"/>
        </w:rPr>
        <w:t>核实</w:t>
      </w:r>
      <w:r>
        <w:rPr>
          <w:rFonts w:hint="eastAsia" w:asciiTheme="minorEastAsia" w:hAnsiTheme="minorEastAsia" w:eastAsiaTheme="minorEastAsia" w:cstheme="minorEastAsia"/>
          <w:b w:val="0"/>
          <w:bCs w:val="0"/>
          <w:color w:val="auto"/>
          <w:sz w:val="24"/>
          <w:szCs w:val="24"/>
        </w:rPr>
        <w:t>后，情节较轻的，</w:t>
      </w:r>
      <w:r>
        <w:rPr>
          <w:rFonts w:hint="eastAsia" w:asciiTheme="minorEastAsia" w:hAnsiTheme="minorEastAsia" w:eastAsiaTheme="minorEastAsia" w:cstheme="minorEastAsia"/>
          <w:b w:val="0"/>
          <w:bCs w:val="0"/>
          <w:color w:val="auto"/>
          <w:sz w:val="24"/>
          <w:szCs w:val="24"/>
          <w:lang w:eastAsia="zh-CN"/>
        </w:rPr>
        <w:t>进行</w:t>
      </w:r>
      <w:r>
        <w:rPr>
          <w:rFonts w:hint="eastAsia" w:asciiTheme="minorEastAsia" w:hAnsiTheme="minorEastAsia" w:eastAsiaTheme="minorEastAsia" w:cstheme="minorEastAsia"/>
          <w:b w:val="0"/>
          <w:bCs w:val="0"/>
          <w:color w:val="auto"/>
          <w:sz w:val="24"/>
          <w:szCs w:val="24"/>
        </w:rPr>
        <w:t>通报批评，并取消相关</w:t>
      </w:r>
      <w:r>
        <w:rPr>
          <w:rFonts w:hint="eastAsia" w:asciiTheme="minorEastAsia" w:hAnsiTheme="minorEastAsia" w:eastAsiaTheme="minorEastAsia" w:cstheme="minorEastAsia"/>
          <w:b w:val="0"/>
          <w:bCs w:val="0"/>
          <w:color w:val="auto"/>
          <w:sz w:val="24"/>
          <w:szCs w:val="24"/>
          <w:lang w:eastAsia="zh-CN"/>
        </w:rPr>
        <w:t>责任人</w:t>
      </w:r>
      <w:r>
        <w:rPr>
          <w:rFonts w:hint="eastAsia" w:asciiTheme="minorEastAsia" w:hAnsiTheme="minorEastAsia" w:eastAsiaTheme="minorEastAsia" w:cstheme="minorEastAsia"/>
          <w:b w:val="0"/>
          <w:bCs w:val="0"/>
          <w:color w:val="auto"/>
          <w:sz w:val="24"/>
          <w:szCs w:val="24"/>
        </w:rPr>
        <w:t>当年评先选优资格。情节严重触犯相关法律的，移交本地司法部门依法处理。</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第二十六条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本制度自发布之日起实施。</w:t>
      </w: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pStyle w:val="2"/>
        <w:rPr>
          <w:rFonts w:hint="eastAsia" w:asciiTheme="minorEastAsia" w:hAnsiTheme="minorEastAsia" w:eastAsiaTheme="minorEastAsia" w:cstheme="minorEastAsia"/>
          <w:b/>
          <w:bCs/>
        </w:rPr>
      </w:pPr>
    </w:p>
    <w:p>
      <w:pPr>
        <w:rPr>
          <w:rFonts w:hint="eastAsia" w:asciiTheme="minorEastAsia" w:hAnsiTheme="minorEastAsia" w:eastAsiaTheme="minorEastAsia" w:cstheme="minorEastAsia"/>
          <w:b/>
          <w:bCs/>
        </w:rPr>
      </w:pPr>
    </w:p>
    <w:p>
      <w:pPr>
        <w:pStyle w:val="2"/>
        <w:rPr>
          <w:rFonts w:hint="eastAsia"/>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pStyle w:val="2"/>
        <w:rPr>
          <w:rFonts w:hint="eastAsia" w:asciiTheme="minorEastAsia" w:hAnsiTheme="minorEastAsia" w:eastAsiaTheme="minorEastAsia" w:cstheme="minorEastAsia"/>
          <w:b/>
          <w:bCs/>
        </w:rPr>
      </w:pPr>
    </w:p>
    <w:p>
      <w:pPr>
        <w:rPr>
          <w:rFonts w:hint="eastAsia" w:asciiTheme="minorEastAsia" w:hAnsiTheme="minorEastAsia" w:eastAsiaTheme="minorEastAsia" w:cstheme="minorEastAsia"/>
          <w:b/>
          <w:bCs/>
        </w:rPr>
      </w:pPr>
    </w:p>
    <w:p>
      <w:pPr>
        <w:pStyle w:val="2"/>
        <w:rPr>
          <w:rFonts w:hint="eastAsia" w:asciiTheme="minorEastAsia" w:hAnsiTheme="minorEastAsia" w:eastAsiaTheme="minorEastAsia" w:cstheme="minorEastAsia"/>
          <w:b/>
          <w:bCs/>
        </w:rPr>
      </w:pPr>
    </w:p>
    <w:p>
      <w:pPr>
        <w:rPr>
          <w:rFonts w:hint="eastAsia" w:asciiTheme="minorEastAsia" w:hAnsiTheme="minorEastAsia" w:eastAsiaTheme="minorEastAsia" w:cstheme="minorEastAsia"/>
          <w:b/>
          <w:bCs/>
        </w:rPr>
      </w:pPr>
    </w:p>
    <w:p>
      <w:pPr>
        <w:pStyle w:val="2"/>
        <w:rPr>
          <w:rFonts w:hint="eastAsia"/>
        </w:rPr>
      </w:pPr>
    </w:p>
    <w:p>
      <w:pPr>
        <w:rPr>
          <w:rFonts w:hint="eastAsia" w:asciiTheme="minorEastAsia" w:hAnsiTheme="minorEastAsia" w:eastAsiaTheme="minorEastAsia" w:cstheme="minorEastAsia"/>
          <w:b/>
          <w:bCs/>
        </w:rPr>
      </w:pPr>
    </w:p>
    <w:p>
      <w:pPr>
        <w:pStyle w:val="3"/>
        <w:bidi w:val="0"/>
        <w:jc w:val="cente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lang w:eastAsia="zh-CN"/>
        </w:rPr>
        <w:t>社会医疗保险管理局业务经办管理制度</w:t>
      </w:r>
    </w:p>
    <w:p>
      <w:pPr>
        <w:pageBreakBefore w:val="0"/>
        <w:numPr>
          <w:ilvl w:val="0"/>
          <w:numId w:val="0"/>
        </w:numPr>
        <w:kinsoku/>
        <w:overflowPunct/>
        <w:topLinePunct w:val="0"/>
        <w:autoSpaceDE w:val="0"/>
        <w:bidi w:val="0"/>
        <w:spacing w:line="580" w:lineRule="exact"/>
        <w:ind w:left="0" w:leftChars="0" w:right="0" w:rightChars="0" w:firstLine="0" w:firstLineChars="0"/>
        <w:jc w:val="center"/>
        <w:rPr>
          <w:rFonts w:hint="eastAsia" w:asciiTheme="minorEastAsia" w:hAnsiTheme="minorEastAsia" w:eastAsiaTheme="minorEastAsia" w:cstheme="minorEastAsia"/>
          <w:b/>
          <w:bCs/>
          <w:color w:val="auto"/>
          <w:sz w:val="24"/>
          <w:szCs w:val="24"/>
          <w:lang w:eastAsia="zh-CN"/>
        </w:rPr>
      </w:pPr>
      <w:r>
        <w:rPr>
          <w:rFonts w:hint="eastAsia" w:asciiTheme="minorEastAsia" w:hAnsiTheme="minorEastAsia" w:eastAsiaTheme="minorEastAsia" w:cstheme="minorEastAsia"/>
          <w:b/>
          <w:bCs/>
          <w:color w:val="auto"/>
          <w:sz w:val="24"/>
          <w:szCs w:val="24"/>
          <w:lang w:eastAsia="zh-CN"/>
        </w:rPr>
        <w:t>第一章</w:t>
      </w:r>
      <w:r>
        <w:rPr>
          <w:rFonts w:hint="eastAsia" w:asciiTheme="minorEastAsia" w:hAnsiTheme="minorEastAsia" w:eastAsiaTheme="minorEastAsia" w:cstheme="minorEastAsia"/>
          <w:b/>
          <w:bCs/>
          <w:color w:val="auto"/>
          <w:sz w:val="24"/>
          <w:szCs w:val="24"/>
          <w:lang w:val="en-US" w:eastAsia="zh-CN"/>
        </w:rPr>
        <w:t xml:space="preserve"> </w:t>
      </w:r>
      <w:r>
        <w:rPr>
          <w:rFonts w:hint="eastAsia" w:asciiTheme="minorEastAsia" w:hAnsiTheme="minorEastAsia" w:eastAsiaTheme="minorEastAsia" w:cstheme="minorEastAsia"/>
          <w:b/>
          <w:bCs/>
          <w:color w:val="auto"/>
          <w:sz w:val="24"/>
          <w:szCs w:val="24"/>
          <w:lang w:eastAsia="zh-CN"/>
        </w:rPr>
        <w:t>总则</w:t>
      </w:r>
    </w:p>
    <w:p>
      <w:pPr>
        <w:pageBreakBefore w:val="0"/>
        <w:numPr>
          <w:ilvl w:val="0"/>
          <w:numId w:val="0"/>
        </w:numPr>
        <w:kinsoku/>
        <w:overflowPunct/>
        <w:topLinePunct w:val="0"/>
        <w:autoSpaceDE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一条：为了进一步加强和规范医疗保险业务经办管理，提升医疗保险业务经办科学化、规范化、制度化管理水平，切实保障参保对象医保待遇，依据《社会保险法》和吉林省第三版业务经办流程，结合白城市社会医疗保险局业务经办工作实际制定本制度。</w:t>
      </w:r>
    </w:p>
    <w:p>
      <w:pPr>
        <w:pageBreakBefore w:val="0"/>
        <w:numPr>
          <w:ilvl w:val="0"/>
          <w:numId w:val="0"/>
        </w:numPr>
        <w:kinsoku/>
        <w:overflowPunct/>
        <w:topLinePunct w:val="0"/>
        <w:autoSpaceDE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第二条：本制度提出的业务经办包括城乡居民参保登记；职工医保缴费基数核定；医保基金结算；异地就医管理；待遇审核、稽核审计管理、内部控制监督检查管理、基金财务管理等全部业务经办内容。</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val="0"/>
          <w:bCs w:val="0"/>
          <w:sz w:val="24"/>
          <w:szCs w:val="24"/>
        </w:rPr>
      </w:pPr>
    </w:p>
    <w:p>
      <w:pPr>
        <w:pageBreakBefore w:val="0"/>
        <w:numPr>
          <w:ilvl w:val="0"/>
          <w:numId w:val="0"/>
        </w:numPr>
        <w:kinsoku/>
        <w:overflowPunct/>
        <w:topLinePunct w:val="0"/>
        <w:autoSpaceDE w:val="0"/>
        <w:bidi w:val="0"/>
        <w:spacing w:line="580" w:lineRule="exact"/>
        <w:ind w:left="0" w:leftChars="0" w:right="0" w:rightChars="0" w:firstLine="0" w:firstLineChars="0"/>
        <w:jc w:val="center"/>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第二章 城乡居民参保登记管理</w:t>
      </w:r>
    </w:p>
    <w:p>
      <w:pPr>
        <w:pageBreakBefore w:val="0"/>
        <w:numPr>
          <w:ilvl w:val="0"/>
          <w:numId w:val="0"/>
        </w:numPr>
        <w:kinsoku/>
        <w:overflowPunct/>
        <w:topLinePunct w:val="0"/>
        <w:autoSpaceDE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kern w:val="44"/>
          <w:sz w:val="24"/>
          <w:szCs w:val="24"/>
          <w:lang w:val="en-US" w:eastAsia="zh-CN" w:bidi="ar-SA"/>
        </w:rPr>
        <w:t>第三条：</w:t>
      </w:r>
      <w:r>
        <w:rPr>
          <w:rFonts w:hint="eastAsia" w:asciiTheme="minorEastAsia" w:hAnsiTheme="minorEastAsia" w:eastAsiaTheme="minorEastAsia" w:cstheme="minorEastAsia"/>
          <w:b w:val="0"/>
          <w:bCs w:val="0"/>
          <w:color w:val="auto"/>
          <w:sz w:val="24"/>
          <w:szCs w:val="24"/>
          <w:lang w:val="en-US" w:eastAsia="zh-CN"/>
        </w:rPr>
        <w:t>城乡居民参保登记应严格审核参保条件及所需材料。业务经办人员应针对具有白城市户籍或居住证，且年满18周岁的城乡非从业居民；在白城市统筹区内大中小学校（包括职业高中、中专、技校）就读的学生和幼儿园儿童，以及其他具有白城市户籍或居住证未满18周岁的居民等给予办理参保登记。业务经办人员要严格审核身份证或居住证原件和复印件。</w:t>
      </w:r>
    </w:p>
    <w:p>
      <w:pPr>
        <w:pageBreakBefore w:val="0"/>
        <w:kinsoku/>
        <w:overflowPunct/>
        <w:topLinePunct w:val="0"/>
        <w:autoSpaceDE w:val="0"/>
        <w:bidi w:val="0"/>
        <w:spacing w:line="580" w:lineRule="exact"/>
        <w:ind w:left="0" w:leftChars="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kern w:val="44"/>
          <w:sz w:val="24"/>
          <w:szCs w:val="24"/>
          <w:lang w:val="en-US" w:eastAsia="zh-CN" w:bidi="ar-SA"/>
        </w:rPr>
        <w:t>第四条：</w:t>
      </w:r>
      <w:r>
        <w:rPr>
          <w:rFonts w:hint="eastAsia" w:asciiTheme="minorEastAsia" w:hAnsiTheme="minorEastAsia" w:eastAsiaTheme="minorEastAsia" w:cstheme="minorEastAsia"/>
          <w:b w:val="0"/>
          <w:bCs w:val="0"/>
          <w:color w:val="auto"/>
          <w:sz w:val="24"/>
          <w:szCs w:val="24"/>
          <w:lang w:val="en-US" w:eastAsia="zh-CN"/>
        </w:rPr>
        <w:t>城乡居民参保登记应严格规范特殊人员参保登记及特殊情况待遇开通。针对特殊人员参保登记应实行初审、复核二级经办权限管理。窗口工作人员依据民政部门、扶贫部门提交的特殊参保对象身份变动名单完成初审，经业务科室审核后完成身份识别变更。针对特殊情况开通医保待遇，按照多级审核流程办理，由窗口经办人员填写问题单并签字、经业务科长初审、财务科长复核、分管领导审核，主要领导审批后方可开通待遇。</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val="0"/>
          <w:bCs w:val="0"/>
          <w:sz w:val="24"/>
          <w:szCs w:val="24"/>
          <w:lang w:eastAsia="zh-CN"/>
        </w:rPr>
      </w:pPr>
    </w:p>
    <w:p>
      <w:pPr>
        <w:pageBreakBefore w:val="0"/>
        <w:numPr>
          <w:ilvl w:val="0"/>
          <w:numId w:val="0"/>
        </w:numPr>
        <w:kinsoku/>
        <w:overflowPunct/>
        <w:topLinePunct w:val="0"/>
        <w:autoSpaceDE w:val="0"/>
        <w:bidi w:val="0"/>
        <w:spacing w:line="580" w:lineRule="exact"/>
        <w:ind w:left="0" w:firstLine="964" w:firstLineChars="400"/>
        <w:jc w:val="both"/>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第三章 城镇职工医保缴费申报与核定管理</w:t>
      </w:r>
    </w:p>
    <w:p>
      <w:pPr>
        <w:pageBreakBefore w:val="0"/>
        <w:numPr>
          <w:ilvl w:val="0"/>
          <w:numId w:val="0"/>
        </w:numPr>
        <w:kinsoku/>
        <w:overflowPunct/>
        <w:topLinePunct w:val="0"/>
        <w:autoSpaceDE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eastAsia="zh-CN"/>
        </w:rPr>
        <w:t>第五条：</w:t>
      </w:r>
      <w:r>
        <w:rPr>
          <w:rFonts w:hint="eastAsia" w:asciiTheme="minorEastAsia" w:hAnsiTheme="minorEastAsia" w:eastAsiaTheme="minorEastAsia" w:cstheme="minorEastAsia"/>
          <w:b w:val="0"/>
          <w:bCs w:val="0"/>
          <w:color w:val="auto"/>
          <w:sz w:val="24"/>
          <w:szCs w:val="24"/>
          <w:lang w:val="en-US" w:eastAsia="zh-CN"/>
        </w:rPr>
        <w:t>城镇职工参保缴费基数申报与核定要严格审核基础材料。业务经办人员要严格审核参保单位申报的职工工资发放表、工资总账、明细账、个人所得税报告表、银行批量代发工资成功清单等基础材料，材料不齐全、不规范不予审核。</w:t>
      </w:r>
    </w:p>
    <w:p>
      <w:pPr>
        <w:pageBreakBefore w:val="0"/>
        <w:numPr>
          <w:ilvl w:val="0"/>
          <w:numId w:val="0"/>
        </w:numPr>
        <w:kinsoku/>
        <w:overflowPunct/>
        <w:topLinePunct w:val="0"/>
        <w:autoSpaceDE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eastAsia="zh-CN"/>
        </w:rPr>
        <w:t>第六条：</w:t>
      </w:r>
      <w:r>
        <w:rPr>
          <w:rFonts w:hint="eastAsia" w:asciiTheme="minorEastAsia" w:hAnsiTheme="minorEastAsia" w:eastAsiaTheme="minorEastAsia" w:cstheme="minorEastAsia"/>
          <w:b w:val="0"/>
          <w:bCs w:val="0"/>
          <w:color w:val="auto"/>
          <w:sz w:val="24"/>
          <w:szCs w:val="24"/>
          <w:lang w:val="en-US" w:eastAsia="zh-CN"/>
        </w:rPr>
        <w:t>业务经办人员要严格规范执行经办流程。业务实行初审、复核、稽核三级经办权限管理。窗口经办人员负责核定医疗（生育）保险缴费基数相关材料。登记审核科依据医保政策规定完成复核。稽核科根据存档资料针对缴费基数的核定制定计划，区分不同情况进行实地和书面稽核。稽核后确认的缴费基数结果反馈给业务部门，综合窗口根据稽核通知单对参保单位虚报瞒报的医保费立即追缴。</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val="0"/>
          <w:bCs w:val="0"/>
          <w:sz w:val="24"/>
          <w:szCs w:val="24"/>
          <w:lang w:val="en-US" w:eastAsia="zh-CN"/>
        </w:rPr>
      </w:pPr>
    </w:p>
    <w:p>
      <w:pPr>
        <w:pageBreakBefore w:val="0"/>
        <w:numPr>
          <w:ilvl w:val="0"/>
          <w:numId w:val="0"/>
        </w:numPr>
        <w:kinsoku/>
        <w:overflowPunct/>
        <w:topLinePunct w:val="0"/>
        <w:autoSpaceDE w:val="0"/>
        <w:bidi w:val="0"/>
        <w:spacing w:line="580" w:lineRule="exact"/>
        <w:ind w:left="0" w:firstLine="1687" w:firstLineChars="700"/>
        <w:jc w:val="both"/>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第四章 医保基金结算管理</w:t>
      </w:r>
    </w:p>
    <w:p>
      <w:pPr>
        <w:pageBreakBefore w:val="0"/>
        <w:kinsoku/>
        <w:overflowPunct/>
        <w:topLinePunct w:val="0"/>
        <w:bidi w:val="0"/>
        <w:spacing w:line="580" w:lineRule="exact"/>
        <w:ind w:left="0" w:leftChars="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eastAsia="zh-CN"/>
        </w:rPr>
        <w:t>第七条：</w:t>
      </w:r>
      <w:r>
        <w:rPr>
          <w:rFonts w:hint="eastAsia" w:asciiTheme="minorEastAsia" w:hAnsiTheme="minorEastAsia" w:eastAsiaTheme="minorEastAsia" w:cstheme="minorEastAsia"/>
          <w:b w:val="0"/>
          <w:bCs w:val="0"/>
          <w:color w:val="auto"/>
          <w:sz w:val="24"/>
          <w:szCs w:val="24"/>
          <w:lang w:val="en-US" w:eastAsia="zh-CN"/>
        </w:rPr>
        <w:t>业务经办人员要严格执行基金结算经办流程。医保基金结算应由基金结算科网上完成清算审核，业务科长复核，财务科长复审、分管领导审批后实施拨款。</w:t>
      </w:r>
    </w:p>
    <w:p>
      <w:pPr>
        <w:pageBreakBefore w:val="0"/>
        <w:widowControl/>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eastAsia="zh-CN"/>
        </w:rPr>
        <w:t>第八条：</w:t>
      </w:r>
      <w:r>
        <w:rPr>
          <w:rFonts w:hint="eastAsia" w:asciiTheme="minorEastAsia" w:hAnsiTheme="minorEastAsia" w:eastAsiaTheme="minorEastAsia" w:cstheme="minorEastAsia"/>
          <w:b w:val="0"/>
          <w:bCs w:val="0"/>
          <w:color w:val="auto"/>
          <w:sz w:val="24"/>
          <w:szCs w:val="24"/>
          <w:lang w:val="en-US" w:eastAsia="zh-CN"/>
        </w:rPr>
        <w:t>业务经办人员要严格规范基金结算总额控制指标测算。基金结算总额控制指标的确定应以医保基金收支预算管理作为总额控制方案的基础，结合医保基金支付项目所涉及的费用，根据前三年各定点医疗机构服务提供情况和实际医疗费用发生情况的年平均值核定。</w:t>
      </w:r>
    </w:p>
    <w:p>
      <w:pPr>
        <w:pageBreakBefore w:val="0"/>
        <w:widowControl/>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eastAsia="zh-CN"/>
        </w:rPr>
        <w:t>第九条：</w:t>
      </w:r>
      <w:r>
        <w:rPr>
          <w:rFonts w:hint="eastAsia" w:asciiTheme="minorEastAsia" w:hAnsiTheme="minorEastAsia" w:eastAsiaTheme="minorEastAsia" w:cstheme="minorEastAsia"/>
          <w:b w:val="0"/>
          <w:bCs w:val="0"/>
          <w:color w:val="auto"/>
          <w:sz w:val="24"/>
          <w:szCs w:val="24"/>
          <w:lang w:val="en-US" w:eastAsia="zh-CN"/>
        </w:rPr>
        <w:t>业务经办人员要严格规范基金结算超出总额控制指标管理。应针对定点医疗机构服务协议管理要求，结合定点医疗机构实际发生费用，合理确定超支部分，由基金结算科报请分管领导，组织召开总控追加审议会议，针对合理超支部分进行追加审议。审议会议由分管领导主持，参加人员应包括基金结算科、基金财务科、稽核审计科、基金监管科相关负责人，经集体审议并达成一致意见签字确认，并上报主要领导审批后执行，同时形成会议纪要，由办公室存档，报备市医疗保障局。</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val="0"/>
          <w:bCs w:val="0"/>
          <w:sz w:val="24"/>
          <w:szCs w:val="24"/>
          <w:lang w:val="en-US" w:eastAsia="zh-CN"/>
        </w:rPr>
      </w:pPr>
    </w:p>
    <w:p>
      <w:pPr>
        <w:pageBreakBefore w:val="0"/>
        <w:numPr>
          <w:ilvl w:val="0"/>
          <w:numId w:val="0"/>
        </w:numPr>
        <w:kinsoku/>
        <w:overflowPunct/>
        <w:topLinePunct w:val="0"/>
        <w:autoSpaceDE w:val="0"/>
        <w:bidi w:val="0"/>
        <w:spacing w:line="580" w:lineRule="exact"/>
        <w:ind w:left="0" w:firstLine="1687" w:firstLineChars="700"/>
        <w:jc w:val="both"/>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第五章 长期异地就医管理</w:t>
      </w:r>
    </w:p>
    <w:p>
      <w:pPr>
        <w:pageBreakBefore w:val="0"/>
        <w:kinsoku/>
        <w:overflowPunct/>
        <w:topLinePunct w:val="0"/>
        <w:bidi w:val="0"/>
        <w:spacing w:line="580" w:lineRule="exact"/>
        <w:ind w:left="0" w:leftChars="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eastAsia="zh-CN"/>
        </w:rPr>
        <w:t>第十条：</w:t>
      </w:r>
      <w:r>
        <w:rPr>
          <w:rFonts w:hint="eastAsia" w:asciiTheme="minorEastAsia" w:hAnsiTheme="minorEastAsia" w:eastAsiaTheme="minorEastAsia" w:cstheme="minorEastAsia"/>
          <w:b w:val="0"/>
          <w:bCs w:val="0"/>
          <w:color w:val="auto"/>
          <w:sz w:val="24"/>
          <w:szCs w:val="24"/>
          <w:lang w:val="en-US" w:eastAsia="zh-CN"/>
        </w:rPr>
        <w:t>业务经办人员要严格执行异地就医经办流程。长期异地就医登记应由窗口经办人员依据申请人线上或线下提交的户口本、居住证、身份证或居住证明等基础材料完成初审，经业务科长复核后完成登记。</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val="0"/>
          <w:bCs w:val="0"/>
          <w:sz w:val="24"/>
          <w:szCs w:val="24"/>
          <w:lang w:val="en-US" w:eastAsia="zh-CN"/>
        </w:rPr>
      </w:pPr>
    </w:p>
    <w:p>
      <w:pPr>
        <w:pageBreakBefore w:val="0"/>
        <w:numPr>
          <w:ilvl w:val="0"/>
          <w:numId w:val="0"/>
        </w:numPr>
        <w:kinsoku/>
        <w:overflowPunct/>
        <w:topLinePunct w:val="0"/>
        <w:autoSpaceDE w:val="0"/>
        <w:bidi w:val="0"/>
        <w:spacing w:line="580" w:lineRule="exact"/>
        <w:ind w:left="0" w:firstLine="1687" w:firstLineChars="700"/>
        <w:jc w:val="both"/>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第六章 转诊转院管理</w:t>
      </w:r>
    </w:p>
    <w:p>
      <w:pPr>
        <w:pageBreakBefore w:val="0"/>
        <w:kinsoku/>
        <w:overflowPunct/>
        <w:topLinePunct w:val="0"/>
        <w:bidi w:val="0"/>
        <w:spacing w:line="580" w:lineRule="exact"/>
        <w:ind w:left="0" w:leftChars="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kern w:val="44"/>
          <w:sz w:val="24"/>
          <w:szCs w:val="24"/>
          <w:lang w:val="en-US" w:eastAsia="zh-CN" w:bidi="ar-SA"/>
        </w:rPr>
        <w:t>第十一条：</w:t>
      </w:r>
      <w:r>
        <w:rPr>
          <w:rFonts w:hint="eastAsia" w:asciiTheme="minorEastAsia" w:hAnsiTheme="minorEastAsia" w:eastAsiaTheme="minorEastAsia" w:cstheme="minorEastAsia"/>
          <w:b w:val="0"/>
          <w:bCs w:val="0"/>
          <w:color w:val="auto"/>
          <w:sz w:val="24"/>
          <w:szCs w:val="24"/>
          <w:lang w:val="en-US" w:eastAsia="zh-CN"/>
        </w:rPr>
        <w:t>按照分级诊疗的原则，转诊转院由统筹区域内具备转诊转院资质的定点医疗机构，根据临床治疗需要，按照相应政策规定，为参保人员办理转诊转院手续。针对职工医保转院按照定点医院提交的转诊转院患者信息，医保经办人员应及时完成审核，并将符合转院条件的患者转院信息备案到就医地。符合城乡居民医保转诊转院条件的，由定点医院直接上传到省级平台，完成转诊转院办理。异地就医管理科要定期审核定点医院办理完结的转诊转院人员相关基础材料，针对转诊转院要件不齐全、不规范及违规办理转诊转院等情形移交稽核审计科严肃查处，并责令立即整改，针对违规办理转诊转院的拒付医保基金。</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val="0"/>
          <w:bCs w:val="0"/>
          <w:sz w:val="24"/>
          <w:szCs w:val="24"/>
          <w:lang w:val="en-US" w:eastAsia="zh-CN"/>
        </w:rPr>
      </w:pPr>
    </w:p>
    <w:p>
      <w:pPr>
        <w:pageBreakBefore w:val="0"/>
        <w:numPr>
          <w:ilvl w:val="0"/>
          <w:numId w:val="0"/>
        </w:numPr>
        <w:kinsoku/>
        <w:overflowPunct/>
        <w:topLinePunct w:val="0"/>
        <w:autoSpaceDE w:val="0"/>
        <w:bidi w:val="0"/>
        <w:spacing w:line="580" w:lineRule="exact"/>
        <w:ind w:left="0" w:firstLine="1446" w:firstLineChars="600"/>
        <w:jc w:val="both"/>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第七章 待遇服务及审核管理</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kern w:val="44"/>
          <w:sz w:val="24"/>
          <w:szCs w:val="24"/>
          <w:lang w:val="en-US" w:eastAsia="zh-CN" w:bidi="ar-SA"/>
        </w:rPr>
        <w:t>第十二条：</w:t>
      </w:r>
      <w:r>
        <w:rPr>
          <w:rFonts w:hint="eastAsia" w:asciiTheme="minorEastAsia" w:hAnsiTheme="minorEastAsia" w:eastAsiaTheme="minorEastAsia" w:cstheme="minorEastAsia"/>
          <w:b w:val="0"/>
          <w:bCs w:val="0"/>
          <w:color w:val="auto"/>
          <w:sz w:val="24"/>
          <w:szCs w:val="24"/>
          <w:lang w:val="en-US" w:eastAsia="zh-CN"/>
        </w:rPr>
        <w:t>业务经办人员要严格执行基本医疗保险零星报销经办流程。基本医疗保险零星报销严格执行四级复核制，由经办人受理、费用明细复核，科室负责人复审，稽核部门审计，主管领导最终审批，不合规医疗费拒付。</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kern w:val="44"/>
          <w:sz w:val="24"/>
          <w:szCs w:val="24"/>
          <w:lang w:val="en-US" w:eastAsia="zh-CN" w:bidi="ar-SA"/>
        </w:rPr>
        <w:t>第十三条：</w:t>
      </w:r>
      <w:r>
        <w:rPr>
          <w:rFonts w:hint="eastAsia" w:asciiTheme="minorEastAsia" w:hAnsiTheme="minorEastAsia" w:eastAsiaTheme="minorEastAsia" w:cstheme="minorEastAsia"/>
          <w:b w:val="0"/>
          <w:bCs w:val="0"/>
          <w:color w:val="auto"/>
          <w:sz w:val="24"/>
          <w:szCs w:val="24"/>
          <w:lang w:val="en-US" w:eastAsia="zh-CN"/>
        </w:rPr>
        <w:t>业务经办人员要严格执行生育保险待遇报销经办流程。生育保险待遇报销包括生育医疗费报销、生育津贴补贴发放。业务经办人员要严格执行四级复核制，由经办人受理，科室负责人复审，稽核部门审计，主管领导最终审批，不合规医疗费拒付。</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kern w:val="44"/>
          <w:sz w:val="24"/>
          <w:szCs w:val="24"/>
          <w:lang w:val="en-US" w:eastAsia="zh-CN" w:bidi="ar-SA"/>
        </w:rPr>
        <w:t>第十四条：</w:t>
      </w:r>
      <w:r>
        <w:rPr>
          <w:rFonts w:hint="eastAsia" w:asciiTheme="minorEastAsia" w:hAnsiTheme="minorEastAsia" w:eastAsiaTheme="minorEastAsia" w:cstheme="minorEastAsia"/>
          <w:b w:val="0"/>
          <w:bCs w:val="0"/>
          <w:color w:val="auto"/>
          <w:sz w:val="24"/>
          <w:szCs w:val="24"/>
          <w:lang w:val="en-US" w:eastAsia="zh-CN"/>
        </w:rPr>
        <w:t>业务经办人员要严格执行急诊疾病认定流程。针对急诊疾病的认定，由市医疗保险局分管领导、待遇服务科、稽核科、综合科等专业人员组成认定评估组进行集体评估认定。每周由认定评估组成员对本周受理的急诊认定材料，依据《吉林省医疗生育保险急诊备案登记范围》（吉医保办字[2014]33号）文件要求，逐一进行集体讨论认定。经认定评估组同意即认定结果生效,同时要将认定结果传输至信息科在微信公众平台上进行公示。</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kern w:val="44"/>
          <w:sz w:val="24"/>
          <w:szCs w:val="24"/>
          <w:lang w:val="en-US" w:eastAsia="zh-CN" w:bidi="ar-SA"/>
        </w:rPr>
        <w:t>第十五条：</w:t>
      </w:r>
      <w:r>
        <w:rPr>
          <w:rFonts w:hint="eastAsia" w:asciiTheme="minorEastAsia" w:hAnsiTheme="minorEastAsia" w:eastAsiaTheme="minorEastAsia" w:cstheme="minorEastAsia"/>
          <w:b w:val="0"/>
          <w:bCs w:val="0"/>
          <w:color w:val="auto"/>
          <w:sz w:val="24"/>
          <w:szCs w:val="24"/>
          <w:lang w:val="en-US" w:eastAsia="zh-CN"/>
        </w:rPr>
        <w:t>严格规范国家组织药品集中采购和使用管理。业务经办人员要按照国家制定的有关工作要求，对市本级各医保定点医疗机构上年度中选药品使用情况进行统计、汇总、上报，上报的任务量经上级确认后按照规格、比例等进行量化分解，签订授权协议书及药品采购合同书，督促各医疗机构完成采购任务量。业务经办科室要严格执行科室专人负责任务分解，科室负责人进行复审，定点医疗机构确认，并上报保障局相关科室进行监督。</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kern w:val="44"/>
          <w:sz w:val="24"/>
          <w:szCs w:val="24"/>
          <w:lang w:val="en-US" w:eastAsia="zh-CN" w:bidi="ar-SA"/>
        </w:rPr>
        <w:t>第十六条：</w:t>
      </w:r>
      <w:r>
        <w:rPr>
          <w:rFonts w:hint="eastAsia" w:asciiTheme="minorEastAsia" w:hAnsiTheme="minorEastAsia" w:eastAsiaTheme="minorEastAsia" w:cstheme="minorEastAsia"/>
          <w:b w:val="0"/>
          <w:bCs w:val="0"/>
          <w:color w:val="auto"/>
          <w:sz w:val="24"/>
          <w:szCs w:val="24"/>
          <w:lang w:val="en-US" w:eastAsia="zh-CN"/>
        </w:rPr>
        <w:t>严格规范特药认证管理。针对特药认证，医院首诊认定后，业务经办科室要明确专人在系统中复核确认。并对纸质材料进行严格审查，科室负责人复审，发现问题及时上报局领导，并与医院沟通、核实，针对系统认证信息与纸质申报材料不一致等问题，责令认定医院立即整改，针对违规认定等问题，拒绝支付相关待遇。</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val="0"/>
          <w:bCs w:val="0"/>
          <w:sz w:val="24"/>
          <w:szCs w:val="24"/>
          <w:lang w:val="en-US" w:eastAsia="zh-CN"/>
        </w:rPr>
      </w:pPr>
    </w:p>
    <w:p>
      <w:pPr>
        <w:pageBreakBefore w:val="0"/>
        <w:numPr>
          <w:ilvl w:val="0"/>
          <w:numId w:val="0"/>
        </w:numPr>
        <w:kinsoku/>
        <w:overflowPunct/>
        <w:topLinePunct w:val="0"/>
        <w:autoSpaceDE w:val="0"/>
        <w:bidi w:val="0"/>
        <w:spacing w:line="580" w:lineRule="exact"/>
        <w:ind w:left="0" w:firstLine="1687" w:firstLineChars="700"/>
        <w:jc w:val="both"/>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第八章 稽核审计管理</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kern w:val="44"/>
          <w:sz w:val="24"/>
          <w:szCs w:val="24"/>
          <w:lang w:val="en-US" w:eastAsia="zh-CN" w:bidi="ar-SA"/>
        </w:rPr>
        <w:t>第十七条：</w:t>
      </w:r>
      <w:r>
        <w:rPr>
          <w:rFonts w:hint="eastAsia" w:asciiTheme="minorEastAsia" w:hAnsiTheme="minorEastAsia" w:eastAsiaTheme="minorEastAsia" w:cstheme="minorEastAsia"/>
          <w:b w:val="0"/>
          <w:bCs w:val="0"/>
          <w:color w:val="auto"/>
          <w:sz w:val="24"/>
          <w:szCs w:val="24"/>
          <w:lang w:val="en-US" w:eastAsia="zh-CN"/>
        </w:rPr>
        <w:t xml:space="preserve">严格规范医疗、生育保险缴费基数核定稽核管理，业务经办科室应制定缴费稽核审计计划，确定审计对象、范围，下达《稽核通知书》，要求被稽核单位签署《承诺书》。采取实地稽核、书面稽核、网上稽核等方法完成稽核工作，将稽核结果书面告知被稽核对象，并向被稽核单位下达《稽核告知书》，被稽核对象应在接到告知书15个工作日内提出申辩意见，逾期未提出申辩意见的视同无异议。发现被稽核对象存在相关问题，稽核审计科应提出稽核整改意见并形成《稽核整改意见书》，经领导批示后责令被稽核单位限期整改。同时相关业务经办科室要及时完成业务处理，并反馈稽核部门；被稽核对象接到《稽核整改意见书》后拒不整改的，医疗保险经办机构应出具《提请行政处罚建议书》，报请医疗保障行政部门依法进行处罚；督促参保单位将少缴或漏缴的医保费缴至基金收入户。最后由稽核审计科汇总稽核情况，撰写稽核报告，将材料汇总归档。  </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kern w:val="44"/>
          <w:sz w:val="24"/>
          <w:szCs w:val="24"/>
          <w:lang w:val="en-US" w:eastAsia="zh-CN" w:bidi="ar-SA"/>
        </w:rPr>
        <w:t>第十八条：</w:t>
      </w:r>
      <w:r>
        <w:rPr>
          <w:rFonts w:hint="eastAsia" w:asciiTheme="minorEastAsia" w:hAnsiTheme="minorEastAsia" w:eastAsiaTheme="minorEastAsia" w:cstheme="minorEastAsia"/>
          <w:b w:val="0"/>
          <w:bCs w:val="0"/>
          <w:color w:val="auto"/>
          <w:sz w:val="24"/>
          <w:szCs w:val="24"/>
          <w:lang w:val="en-US" w:eastAsia="zh-CN"/>
        </w:rPr>
        <w:t>严格规范医疗、生育保险待遇稽核管理。业务经办科室应针对待遇稽核工作。制定待遇支付稽核计划，按照稽核计划开展零星医疗费报销、生育医疗费报销、生育津贴发放、医疗救助、大病兜底、特病、特药医疗费报销、等待遇稽核工作。针对存在的问题，提出整改意见，报请领导批示后，业务经办部门做相关整改，及时追回违规发放的基金，最后汇总稽核情况，撰写稽核报告，将材料汇总归档。</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kern w:val="44"/>
          <w:sz w:val="24"/>
          <w:szCs w:val="24"/>
          <w:lang w:val="en-US" w:eastAsia="zh-CN" w:bidi="ar-SA"/>
        </w:rPr>
        <w:t>第十九条：</w:t>
      </w:r>
      <w:r>
        <w:rPr>
          <w:rFonts w:hint="eastAsia" w:asciiTheme="minorEastAsia" w:hAnsiTheme="minorEastAsia" w:eastAsiaTheme="minorEastAsia" w:cstheme="minorEastAsia"/>
          <w:b w:val="0"/>
          <w:bCs w:val="0"/>
          <w:color w:val="auto"/>
          <w:sz w:val="24"/>
          <w:szCs w:val="24"/>
          <w:lang w:val="en-US" w:eastAsia="zh-CN"/>
        </w:rPr>
        <w:t>严格规范基本医疗保险定点服务机构履约稽</w:t>
      </w:r>
    </w:p>
    <w:p>
      <w:pPr>
        <w:pageBreakBefore w:val="0"/>
        <w:kinsoku/>
        <w:overflowPunct/>
        <w:topLinePunct w:val="0"/>
        <w:bidi w:val="0"/>
        <w:spacing w:line="580" w:lineRule="exact"/>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核管理。业务经办科室针对定点服务机构履约稽核，应严格拟定稽核工作计划，确定审计对象、范围，报请领导审批后，确定稽核的定点医药机构，并下发稽核检查通知，开展稽核工作，填写相应的工作记录、主要稽核内容。针对存在的问题，提出整改意见，报请领导批示后，责令存在问题的定点医药机构做相关整改。最后稽核审计部门汇总稽核情况，撰写稽核报告并归档立卷。</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val="0"/>
          <w:bCs w:val="0"/>
          <w:sz w:val="24"/>
          <w:szCs w:val="24"/>
          <w:lang w:val="en-US" w:eastAsia="zh-CN"/>
        </w:rPr>
      </w:pPr>
    </w:p>
    <w:p>
      <w:pPr>
        <w:pageBreakBefore w:val="0"/>
        <w:numPr>
          <w:ilvl w:val="0"/>
          <w:numId w:val="0"/>
        </w:numPr>
        <w:kinsoku/>
        <w:overflowPunct/>
        <w:topLinePunct w:val="0"/>
        <w:autoSpaceDE w:val="0"/>
        <w:bidi w:val="0"/>
        <w:spacing w:line="580" w:lineRule="exact"/>
        <w:ind w:left="0" w:firstLine="1205" w:firstLineChars="500"/>
        <w:jc w:val="both"/>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第九章 内部控制的监督检查管理</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kern w:val="44"/>
          <w:sz w:val="24"/>
          <w:szCs w:val="24"/>
          <w:lang w:val="en-US" w:eastAsia="zh-CN" w:bidi="ar-SA"/>
        </w:rPr>
        <w:t>第二十条：</w:t>
      </w:r>
      <w:r>
        <w:rPr>
          <w:rFonts w:hint="eastAsia" w:asciiTheme="minorEastAsia" w:hAnsiTheme="minorEastAsia" w:eastAsiaTheme="minorEastAsia" w:cstheme="minorEastAsia"/>
          <w:b w:val="0"/>
          <w:bCs w:val="0"/>
          <w:color w:val="auto"/>
          <w:sz w:val="24"/>
          <w:szCs w:val="24"/>
          <w:lang w:val="en-US" w:eastAsia="zh-CN"/>
        </w:rPr>
        <w:t>稽核部门应履行内部控制的管理与监督职能，依照国家、省有关医疗、生育保险法规、政策以及规范性文件，制定内部控制监督检查的年度及日常工作计划，报单位领导批准后，定期或不定期对内部控制体系的运行情况进行检查。</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kern w:val="44"/>
          <w:sz w:val="24"/>
          <w:szCs w:val="24"/>
          <w:lang w:val="en-US" w:eastAsia="zh-CN" w:bidi="ar-SA"/>
        </w:rPr>
        <w:t>第二十一条：</w:t>
      </w:r>
      <w:r>
        <w:rPr>
          <w:rFonts w:hint="eastAsia" w:asciiTheme="minorEastAsia" w:hAnsiTheme="minorEastAsia" w:eastAsiaTheme="minorEastAsia" w:cstheme="minorEastAsia"/>
          <w:b w:val="0"/>
          <w:bCs w:val="0"/>
          <w:color w:val="auto"/>
          <w:sz w:val="24"/>
          <w:szCs w:val="24"/>
          <w:lang w:val="en-US" w:eastAsia="zh-CN"/>
        </w:rPr>
        <w:t>稽核部门对本级有关部门内部控制的监督检查采取双随机不定期的方式执行。市级医疗保险经办机构对县级医疗保险管理机构内部控制的监督检查每半年一次。</w:t>
      </w:r>
    </w:p>
    <w:p>
      <w:pPr>
        <w:pageBreakBefore w:val="0"/>
        <w:kinsoku/>
        <w:overflowPunct/>
        <w:topLinePunct w:val="0"/>
        <w:bidi w:val="0"/>
        <w:spacing w:line="580" w:lineRule="exact"/>
        <w:ind w:left="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稽核部门应在每年1月底前向本单位领导提交上年度内部控制监督检查工作情况报告。内部控制监督检查采取重点抽查的方式。</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kern w:val="44"/>
          <w:sz w:val="24"/>
          <w:szCs w:val="24"/>
          <w:lang w:val="en-US" w:eastAsia="zh-CN" w:bidi="ar-SA"/>
        </w:rPr>
        <w:t>第二十二条：</w:t>
      </w:r>
      <w:r>
        <w:rPr>
          <w:rFonts w:hint="eastAsia" w:asciiTheme="minorEastAsia" w:hAnsiTheme="minorEastAsia" w:eastAsiaTheme="minorEastAsia" w:cstheme="minorEastAsia"/>
          <w:b w:val="0"/>
          <w:bCs w:val="0"/>
          <w:color w:val="auto"/>
          <w:sz w:val="24"/>
          <w:szCs w:val="24"/>
          <w:lang w:val="en-US" w:eastAsia="zh-CN"/>
        </w:rPr>
        <w:t>建立健全内控考评机制。内控考评工作采取本级自评、上一级考评的形式进行。市医疗保险经办机构负责考评各县（市、区）医疗保险机构，内控考评工作每年进行一次，考评时限为上年度。考评内容：</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1、单位领导是否重视内控建设。包括单位领导对内控建设的关注和要求，建立有利于控制风险的组织架构等内容。</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2、医疗保险机构是否制订科学合理的内部控制制度，并按内控制度的规定，完善业务操作规程和落实岗位责任制。</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3、各项业务是否严格按照业务操作规程办理，岗位责任制是否落实，是否存在滥用职权、徇私舞弊、玩忽职守等行为。</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4、各项业务办理环节中的办理手续是否完备，相关凭证是否真实有效，数据录入是否完整准确，相关岗位之间的制约是否落实。</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5、基金的收支是否符合标准和规定；是否存在医疗、生育保险基金被贪污、挪用、截留等现象。</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kern w:val="44"/>
          <w:sz w:val="24"/>
          <w:szCs w:val="24"/>
          <w:lang w:val="en-US" w:eastAsia="zh-CN" w:bidi="ar-SA"/>
        </w:rPr>
        <w:t>第二十三条：</w:t>
      </w:r>
      <w:r>
        <w:rPr>
          <w:rFonts w:hint="eastAsia" w:asciiTheme="minorEastAsia" w:hAnsiTheme="minorEastAsia" w:eastAsiaTheme="minorEastAsia" w:cstheme="minorEastAsia"/>
          <w:b w:val="0"/>
          <w:bCs w:val="0"/>
          <w:color w:val="auto"/>
          <w:sz w:val="24"/>
          <w:szCs w:val="24"/>
          <w:lang w:val="en-US" w:eastAsia="zh-CN"/>
        </w:rPr>
        <w:t>建立奖惩制度。对内控工作好的医疗保险机构和个人进行表扬和奖励。医疗保险机构工作人员不遵守内部控制制度而造成不良后果的，应视情节轻重追究相应行政责任，并予以相应处罚；情节严重构成犯罪的，依法追究刑事责任。</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val="0"/>
          <w:bCs w:val="0"/>
          <w:sz w:val="24"/>
          <w:szCs w:val="24"/>
          <w:lang w:val="en-US" w:eastAsia="zh-CN"/>
        </w:rPr>
      </w:pPr>
    </w:p>
    <w:p>
      <w:pPr>
        <w:pageBreakBefore w:val="0"/>
        <w:numPr>
          <w:ilvl w:val="0"/>
          <w:numId w:val="0"/>
        </w:numPr>
        <w:kinsoku/>
        <w:overflowPunct/>
        <w:topLinePunct w:val="0"/>
        <w:autoSpaceDE w:val="0"/>
        <w:bidi w:val="0"/>
        <w:spacing w:line="580" w:lineRule="exact"/>
        <w:ind w:left="0" w:firstLine="1446" w:firstLineChars="600"/>
        <w:jc w:val="both"/>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第十章 基金财务控制管理</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kern w:val="44"/>
          <w:sz w:val="24"/>
          <w:szCs w:val="24"/>
          <w:lang w:val="en-US" w:eastAsia="zh-CN" w:bidi="ar-SA"/>
        </w:rPr>
        <w:t>第二十四条：</w:t>
      </w:r>
      <w:r>
        <w:rPr>
          <w:rFonts w:hint="eastAsia" w:asciiTheme="minorEastAsia" w:hAnsiTheme="minorEastAsia" w:eastAsiaTheme="minorEastAsia" w:cstheme="minorEastAsia"/>
          <w:b w:val="0"/>
          <w:bCs w:val="0"/>
          <w:color w:val="auto"/>
          <w:sz w:val="24"/>
          <w:szCs w:val="24"/>
          <w:lang w:val="en-US" w:eastAsia="zh-CN"/>
        </w:rPr>
        <w:t>基金财务管理严格按照国家法律、法规、政策执行，建立明确的会计操作规程，对财务处理的全过程实施监督。</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eastAsia="zh-CN"/>
        </w:rPr>
        <w:t>第二十五条：</w:t>
      </w:r>
      <w:r>
        <w:rPr>
          <w:rFonts w:hint="eastAsia" w:asciiTheme="minorEastAsia" w:hAnsiTheme="minorEastAsia" w:eastAsiaTheme="minorEastAsia" w:cstheme="minorEastAsia"/>
          <w:b w:val="0"/>
          <w:bCs w:val="0"/>
          <w:color w:val="auto"/>
          <w:sz w:val="24"/>
          <w:szCs w:val="24"/>
          <w:lang w:val="en-US" w:eastAsia="zh-CN"/>
        </w:rPr>
        <w:t>基金财务科要严密会计控制。依据保险基金财务制度和保险基金会计制度建帐，按照不同险种分帐核算，各险种之间、统筹基金与个人帐户之间不得互相挤占。会计科目设置准确、规范，帐务处理符合财务会计要求。记帐依据的原始凭证、记帐凭证合法有效，凭证、帐薄摘要内容准确，能清晰反映业务内容。</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eastAsia="zh-CN"/>
        </w:rPr>
        <w:t>第二十六条：</w:t>
      </w:r>
      <w:r>
        <w:rPr>
          <w:rFonts w:hint="eastAsia" w:asciiTheme="minorEastAsia" w:hAnsiTheme="minorEastAsia" w:eastAsiaTheme="minorEastAsia" w:cstheme="minorEastAsia"/>
          <w:b w:val="0"/>
          <w:bCs w:val="0"/>
          <w:color w:val="auto"/>
          <w:sz w:val="24"/>
          <w:szCs w:val="24"/>
          <w:lang w:val="en-US" w:eastAsia="zh-CN"/>
        </w:rPr>
        <w:t>要明确岗位责任。基金财务部门应设置会计负责人（主管）、记帐、复核、出纳等财务岗位，明确各岗位的职责范围。财务收支审批实行分级授权，未经授权不得越岗代办。出纳员不得兼任稽核、会计档案保管和收入、支出、债权债务帐目的登录工作；帐务印鉴、票据、空白凭证实行专人管理并有登记，办理付款业务所需印章不得由一人集中保管。会计人员轮岗或调离时，必须严格履行交接手续。</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eastAsia="zh-CN"/>
        </w:rPr>
        <w:t>第二十七条：</w:t>
      </w:r>
      <w:r>
        <w:rPr>
          <w:rFonts w:hint="eastAsia" w:asciiTheme="minorEastAsia" w:hAnsiTheme="minorEastAsia" w:eastAsiaTheme="minorEastAsia" w:cstheme="minorEastAsia"/>
          <w:b w:val="0"/>
          <w:bCs w:val="0"/>
          <w:color w:val="auto"/>
          <w:sz w:val="24"/>
          <w:szCs w:val="24"/>
          <w:lang w:val="en-US" w:eastAsia="zh-CN"/>
        </w:rPr>
        <w:t>建立合理的责任分离制度。货币、有价证券的保管与帐务处理相分离；资金收支审批与具体业务办理相分离；信息数据处理与业务办理及会计处理相分离。</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eastAsia="zh-CN"/>
        </w:rPr>
        <w:t>第二十八条：</w:t>
      </w:r>
      <w:r>
        <w:rPr>
          <w:rFonts w:hint="eastAsia" w:asciiTheme="minorEastAsia" w:hAnsiTheme="minorEastAsia" w:eastAsiaTheme="minorEastAsia" w:cstheme="minorEastAsia"/>
          <w:b w:val="0"/>
          <w:bCs w:val="0"/>
          <w:color w:val="auto"/>
          <w:sz w:val="24"/>
          <w:szCs w:val="24"/>
          <w:lang w:val="en-US" w:eastAsia="zh-CN"/>
        </w:rPr>
        <w:t>基本医疗基金、医疗救助资金帐务核对制度。对不同帐务应定期核对，做到帐帐、帐证、帐表、帐据、帐实、财务帐与业务帐相符。</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eastAsia="zh-CN"/>
        </w:rPr>
        <w:t>第二十九条：</w:t>
      </w:r>
      <w:r>
        <w:rPr>
          <w:rFonts w:hint="eastAsia" w:asciiTheme="minorEastAsia" w:hAnsiTheme="minorEastAsia" w:eastAsiaTheme="minorEastAsia" w:cstheme="minorEastAsia"/>
          <w:b w:val="0"/>
          <w:bCs w:val="0"/>
          <w:color w:val="auto"/>
          <w:sz w:val="24"/>
          <w:szCs w:val="24"/>
          <w:lang w:val="en-US" w:eastAsia="zh-CN"/>
        </w:rPr>
        <w:t>基金财务部门应指定专人按月核对基金收入户、支出户、财政专户。应对帐目的差异进行审核分析、及时处理。应定期对现金、票据和存单、债券等有价证券进行检查、核对、登记和管理。应对业务部门核定的待遇支出数据进行复核后结算。通过手工方式交换医疗保险费征收数据的核对、确认实到帐数据的业务环节应经二人以上操作。</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val="0"/>
          <w:bCs w:val="0"/>
          <w:sz w:val="24"/>
          <w:szCs w:val="24"/>
          <w:lang w:val="en-US" w:eastAsia="zh-CN"/>
        </w:rPr>
      </w:pPr>
    </w:p>
    <w:p>
      <w:pPr>
        <w:pageBreakBefore w:val="0"/>
        <w:numPr>
          <w:ilvl w:val="0"/>
          <w:numId w:val="0"/>
        </w:numPr>
        <w:kinsoku/>
        <w:overflowPunct/>
        <w:topLinePunct w:val="0"/>
        <w:autoSpaceDE w:val="0"/>
        <w:bidi w:val="0"/>
        <w:spacing w:line="580" w:lineRule="exact"/>
        <w:ind w:left="0" w:firstLine="1446" w:firstLineChars="600"/>
        <w:jc w:val="both"/>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第十一章 责任追究管理</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第三十条：各项业务经办的直接责任人为直接经办该项业务的工作人员，监管责任人为业务科室负责人。</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第三十一条：违反下列情形之一的实施责任追究：</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1、违反业务经办操作规程，导致业务经办造成后果的。</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2、业务经办过程中存在人情因素干扰，导致业务经办违反政策规定且造成后果的。</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3、业务经办过程中针对服务对象吃、拿、卡、要、内外勾结、推诿扯皮、服务态度恶劣、不作为、慢作为、乱作为等且造成后果的。</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4、业务经办过程中存在侵占、挪用、贪污等医保基金行为的。</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5、其他违反政策法规行为的；</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三十二条：针对存在以上情形的直接责任人和监管责任人，情节较轻且未造成后果的给予批评教育，责令改正。对于因工作失职失责、监管不力且造成后果的责令整改并追缴经济损失，同时调离工作岗位。对于违反相关法律法规且造成严重后果的移交司法机关严肃问责。</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val="0"/>
          <w:bCs w:val="0"/>
          <w:sz w:val="24"/>
          <w:szCs w:val="24"/>
          <w:lang w:val="en-US" w:eastAsia="zh-CN"/>
        </w:rPr>
      </w:pPr>
    </w:p>
    <w:p>
      <w:pPr>
        <w:pageBreakBefore w:val="0"/>
        <w:numPr>
          <w:ilvl w:val="0"/>
          <w:numId w:val="0"/>
        </w:numPr>
        <w:kinsoku/>
        <w:overflowPunct/>
        <w:topLinePunct w:val="0"/>
        <w:autoSpaceDE w:val="0"/>
        <w:bidi w:val="0"/>
        <w:spacing w:line="580" w:lineRule="exact"/>
        <w:ind w:left="0"/>
        <w:jc w:val="both"/>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 xml:space="preserve">               第十二章 附则</w:t>
      </w:r>
    </w:p>
    <w:p>
      <w:pPr>
        <w:bidi w:val="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olor w:val="auto"/>
          <w:sz w:val="24"/>
          <w:szCs w:val="24"/>
          <w:lang w:val="en-US" w:eastAsia="zh-CN"/>
        </w:rPr>
        <w:t>第三十三条：本制度自颁布之日起执行。</w:t>
      </w: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jc w:val="center"/>
        <w:rPr>
          <w:rFonts w:hint="eastAsia"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行政执法方面的管理制度</w:t>
      </w:r>
    </w:p>
    <w:p>
      <w:pPr>
        <w:pStyle w:val="3"/>
        <w:bidi w:val="0"/>
        <w:jc w:val="cente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基金监管工作制度</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为认真贯彻落实国家、省医疗保障局关于做好医疗保障基金监管工作部署和要求，切实将打击欺诈骗保、保障基金安全运行、高效使用好广大人民群众的“保命钱、救命钱”作为医疗保障重点工作，压实基金监管工作责任，在全市营造堵漏洞、强监管、重惩处、严震慑的监管氛围，根据《</w:t>
      </w:r>
      <w:r>
        <w:rPr>
          <w:rFonts w:hint="eastAsia" w:asciiTheme="minorEastAsia" w:hAnsiTheme="minorEastAsia" w:eastAsiaTheme="minorEastAsia" w:cstheme="minorEastAsia"/>
          <w:b w:val="0"/>
          <w:bCs w:val="0"/>
          <w:color w:val="auto"/>
          <w:sz w:val="24"/>
          <w:szCs w:val="24"/>
          <w:lang w:val="zh-TW" w:eastAsia="zh-TW"/>
        </w:rPr>
        <w:t>中华人民共和国保险法》</w:t>
      </w:r>
      <w:r>
        <w:rPr>
          <w:rFonts w:hint="eastAsia" w:asciiTheme="minorEastAsia" w:hAnsiTheme="minorEastAsia" w:eastAsiaTheme="minorEastAsia" w:cstheme="minorEastAsia"/>
          <w:b w:val="0"/>
          <w:bCs w:val="0"/>
          <w:color w:val="auto"/>
          <w:sz w:val="24"/>
          <w:szCs w:val="24"/>
        </w:rPr>
        <w:t>（中华人民共和国主席令第三十五号）、</w:t>
      </w:r>
      <w:r>
        <w:rPr>
          <w:rFonts w:hint="eastAsia" w:asciiTheme="minorEastAsia" w:hAnsiTheme="minorEastAsia" w:eastAsiaTheme="minorEastAsia" w:cstheme="minorEastAsia"/>
          <w:b w:val="0"/>
          <w:bCs w:val="0"/>
          <w:color w:val="auto"/>
          <w:sz w:val="24"/>
          <w:szCs w:val="24"/>
          <w:lang w:val="zh-TW"/>
        </w:rPr>
        <w:t>《吉林省欺诈骗取医疗保障基金行为举报奖励实施细则（试行）的通知》（吉医保联〔201</w:t>
      </w:r>
      <w:r>
        <w:rPr>
          <w:rFonts w:hint="eastAsia" w:asciiTheme="minorEastAsia" w:hAnsiTheme="minorEastAsia" w:eastAsiaTheme="minorEastAsia" w:cstheme="minorEastAsia"/>
          <w:b w:val="0"/>
          <w:bCs w:val="0"/>
          <w:color w:val="auto"/>
          <w:sz w:val="24"/>
          <w:szCs w:val="24"/>
        </w:rPr>
        <w:t>9</w:t>
      </w:r>
      <w:r>
        <w:rPr>
          <w:rFonts w:hint="eastAsia" w:asciiTheme="minorEastAsia" w:hAnsiTheme="minorEastAsia" w:eastAsiaTheme="minorEastAsia" w:cstheme="minorEastAsia"/>
          <w:b w:val="0"/>
          <w:bCs w:val="0"/>
          <w:color w:val="auto"/>
          <w:sz w:val="24"/>
          <w:szCs w:val="24"/>
          <w:lang w:val="zh-TW"/>
        </w:rPr>
        <w:t>〕</w:t>
      </w:r>
      <w:r>
        <w:rPr>
          <w:rFonts w:hint="eastAsia" w:asciiTheme="minorEastAsia" w:hAnsiTheme="minorEastAsia" w:eastAsiaTheme="minorEastAsia" w:cstheme="minorEastAsia"/>
          <w:b w:val="0"/>
          <w:bCs w:val="0"/>
          <w:color w:val="auto"/>
          <w:sz w:val="24"/>
          <w:szCs w:val="24"/>
        </w:rPr>
        <w:t>7号</w:t>
      </w:r>
      <w:r>
        <w:rPr>
          <w:rFonts w:hint="eastAsia" w:asciiTheme="minorEastAsia" w:hAnsiTheme="minorEastAsia" w:eastAsiaTheme="minorEastAsia" w:cstheme="minorEastAsia"/>
          <w:b w:val="0"/>
          <w:bCs w:val="0"/>
          <w:color w:val="auto"/>
          <w:sz w:val="24"/>
          <w:szCs w:val="24"/>
          <w:lang w:val="zh-TW"/>
        </w:rPr>
        <w:t>）</w:t>
      </w:r>
      <w:r>
        <w:rPr>
          <w:rFonts w:hint="eastAsia" w:asciiTheme="minorEastAsia" w:hAnsiTheme="minorEastAsia" w:eastAsiaTheme="minorEastAsia" w:cstheme="minorEastAsia"/>
          <w:b w:val="0"/>
          <w:bCs w:val="0"/>
          <w:color w:val="auto"/>
          <w:sz w:val="24"/>
          <w:szCs w:val="24"/>
        </w:rPr>
        <w:t>、《国家医疗保障局关于做好2020年医疗保障基金监管工作的通知》（医保函〔2020〕1号）、《2020年吉林省医保基金监督检查专项治理工作方案》（吉医保发[2020]22号）</w:t>
      </w:r>
      <w:r>
        <w:rPr>
          <w:rFonts w:hint="eastAsia" w:asciiTheme="minorEastAsia" w:hAnsiTheme="minorEastAsia" w:eastAsiaTheme="minorEastAsia" w:cstheme="minorEastAsia"/>
          <w:b w:val="0"/>
          <w:bCs w:val="0"/>
          <w:color w:val="auto"/>
          <w:sz w:val="24"/>
          <w:szCs w:val="24"/>
          <w:lang w:val="en-US" w:eastAsia="zh-CN"/>
        </w:rPr>
        <w:t>等有关规定，结合白城市医疗保障局工作实际，</w:t>
      </w:r>
      <w:r>
        <w:rPr>
          <w:rFonts w:hint="eastAsia" w:asciiTheme="minorEastAsia" w:hAnsiTheme="minorEastAsia" w:eastAsiaTheme="minorEastAsia" w:cstheme="minorEastAsia"/>
          <w:b w:val="0"/>
          <w:bCs w:val="0"/>
          <w:color w:val="auto"/>
          <w:sz w:val="24"/>
          <w:szCs w:val="24"/>
        </w:rPr>
        <w:t>制定</w:t>
      </w:r>
      <w:r>
        <w:rPr>
          <w:rFonts w:hint="eastAsia" w:asciiTheme="minorEastAsia" w:hAnsiTheme="minorEastAsia" w:eastAsiaTheme="minorEastAsia" w:cstheme="minorEastAsia"/>
          <w:b w:val="0"/>
          <w:bCs w:val="0"/>
          <w:color w:val="auto"/>
          <w:sz w:val="24"/>
          <w:szCs w:val="24"/>
          <w:lang w:val="en-US" w:eastAsia="zh-CN"/>
        </w:rPr>
        <w:t>本</w:t>
      </w:r>
      <w:r>
        <w:rPr>
          <w:rFonts w:hint="eastAsia" w:asciiTheme="minorEastAsia" w:hAnsiTheme="minorEastAsia" w:eastAsiaTheme="minorEastAsia" w:cstheme="minorEastAsia"/>
          <w:b w:val="0"/>
          <w:bCs w:val="0"/>
          <w:color w:val="auto"/>
          <w:sz w:val="24"/>
          <w:szCs w:val="24"/>
        </w:rPr>
        <w:t>制度</w:t>
      </w:r>
      <w:r>
        <w:rPr>
          <w:rFonts w:hint="eastAsia" w:asciiTheme="minorEastAsia" w:hAnsiTheme="minorEastAsia" w:eastAsiaTheme="minorEastAsia" w:cstheme="minorEastAsia"/>
          <w:b w:val="0"/>
          <w:bCs w:val="0"/>
          <w:color w:val="auto"/>
          <w:sz w:val="24"/>
          <w:szCs w:val="24"/>
          <w:lang w:eastAsia="zh-CN"/>
        </w:rPr>
        <w:t>。</w:t>
      </w:r>
    </w:p>
    <w:p>
      <w:pPr>
        <w:pageBreakBefore w:val="0"/>
        <w:numPr>
          <w:ilvl w:val="0"/>
          <w:numId w:val="0"/>
        </w:numPr>
        <w:kinsoku/>
        <w:overflowPunct/>
        <w:topLinePunct w:val="0"/>
        <w:bidi w:val="0"/>
        <w:spacing w:line="580" w:lineRule="exact"/>
        <w:ind w:firstLine="482" w:firstLineChars="200"/>
        <w:jc w:val="both"/>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一、工作职责</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 xml:space="preserve">第一条 </w:t>
      </w:r>
      <w:r>
        <w:rPr>
          <w:rFonts w:hint="eastAsia" w:asciiTheme="minorEastAsia" w:hAnsiTheme="minorEastAsia" w:eastAsiaTheme="minorEastAsia" w:cstheme="minorEastAsia"/>
          <w:b w:val="0"/>
          <w:bCs w:val="0"/>
          <w:color w:val="auto"/>
          <w:kern w:val="0"/>
          <w:sz w:val="24"/>
          <w:szCs w:val="24"/>
        </w:rPr>
        <w:t>拟订全市医疗保障基金监督管理办法并组织实施；</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 xml:space="preserve">第二条 </w:t>
      </w:r>
      <w:r>
        <w:rPr>
          <w:rFonts w:hint="eastAsia" w:asciiTheme="minorEastAsia" w:hAnsiTheme="minorEastAsia" w:eastAsiaTheme="minorEastAsia" w:cstheme="minorEastAsia"/>
          <w:b w:val="0"/>
          <w:bCs w:val="0"/>
          <w:color w:val="auto"/>
          <w:kern w:val="0"/>
          <w:sz w:val="24"/>
          <w:szCs w:val="24"/>
        </w:rPr>
        <w:t>制定医疗保障基金征缴和支出计划并组织落实；</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 xml:space="preserve">第三条 </w:t>
      </w:r>
      <w:r>
        <w:rPr>
          <w:rFonts w:hint="eastAsia" w:asciiTheme="minorEastAsia" w:hAnsiTheme="minorEastAsia" w:eastAsiaTheme="minorEastAsia" w:cstheme="minorEastAsia"/>
          <w:b w:val="0"/>
          <w:bCs w:val="0"/>
          <w:color w:val="auto"/>
          <w:kern w:val="0"/>
          <w:sz w:val="24"/>
          <w:szCs w:val="24"/>
        </w:rPr>
        <w:t>负责编制全市医疗保障基金预决算草案，组织实施基金预算；</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 xml:space="preserve">第四条 </w:t>
      </w:r>
      <w:r>
        <w:rPr>
          <w:rFonts w:hint="eastAsia" w:asciiTheme="minorEastAsia" w:hAnsiTheme="minorEastAsia" w:eastAsiaTheme="minorEastAsia" w:cstheme="minorEastAsia"/>
          <w:b w:val="0"/>
          <w:bCs w:val="0"/>
          <w:color w:val="auto"/>
          <w:kern w:val="0"/>
          <w:sz w:val="24"/>
          <w:szCs w:val="24"/>
        </w:rPr>
        <w:t>拟订全市年度医疗保险调剂金提取使用办法并组织实施；</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 xml:space="preserve">第五条 </w:t>
      </w:r>
      <w:r>
        <w:rPr>
          <w:rFonts w:hint="eastAsia" w:asciiTheme="minorEastAsia" w:hAnsiTheme="minorEastAsia" w:eastAsiaTheme="minorEastAsia" w:cstheme="minorEastAsia"/>
          <w:b w:val="0"/>
          <w:bCs w:val="0"/>
          <w:color w:val="auto"/>
          <w:kern w:val="0"/>
          <w:sz w:val="24"/>
          <w:szCs w:val="24"/>
        </w:rPr>
        <w:t>建立健全医疗保障信用评价体系和信息披露制度</w:t>
      </w:r>
      <w:r>
        <w:rPr>
          <w:rFonts w:hint="eastAsia" w:asciiTheme="minorEastAsia" w:hAnsiTheme="minorEastAsia" w:eastAsiaTheme="minorEastAsia" w:cstheme="minorEastAsia"/>
          <w:b w:val="0"/>
          <w:bCs w:val="0"/>
          <w:color w:val="auto"/>
          <w:sz w:val="24"/>
          <w:szCs w:val="24"/>
        </w:rPr>
        <w:t>；</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 xml:space="preserve">第六条 </w:t>
      </w:r>
      <w:r>
        <w:rPr>
          <w:rFonts w:hint="eastAsia" w:asciiTheme="minorEastAsia" w:hAnsiTheme="minorEastAsia" w:eastAsiaTheme="minorEastAsia" w:cstheme="minorEastAsia"/>
          <w:b w:val="0"/>
          <w:bCs w:val="0"/>
          <w:color w:val="auto"/>
          <w:sz w:val="24"/>
          <w:szCs w:val="24"/>
        </w:rPr>
        <w:t>负责对全市医疗保障系统医保基金方面投诉、举报事件的接待、受理、调查核实和处理；</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第七条</w:t>
      </w:r>
      <w:r>
        <w:rPr>
          <w:rFonts w:hint="eastAsia" w:asciiTheme="minorEastAsia" w:hAnsiTheme="minorEastAsia" w:eastAsiaTheme="minorEastAsia" w:cstheme="minorEastAsia"/>
          <w:b w:val="0"/>
          <w:bCs w:val="0"/>
          <w:color w:val="auto"/>
          <w:kern w:val="0"/>
          <w:sz w:val="24"/>
          <w:szCs w:val="24"/>
          <w:lang w:val="en-US" w:eastAsia="zh-CN"/>
        </w:rPr>
        <w:t xml:space="preserve"> </w:t>
      </w:r>
      <w:r>
        <w:rPr>
          <w:rFonts w:hint="eastAsia" w:asciiTheme="minorEastAsia" w:hAnsiTheme="minorEastAsia" w:eastAsiaTheme="minorEastAsia" w:cstheme="minorEastAsia"/>
          <w:b w:val="0"/>
          <w:bCs w:val="0"/>
          <w:color w:val="auto"/>
          <w:kern w:val="0"/>
          <w:sz w:val="24"/>
          <w:szCs w:val="24"/>
        </w:rPr>
        <w:t>建立健全医疗保障基金安全防控机制，监督管理纳入医保支付范围的医疗服务行为和医疗费用，规范医保经办业务，依法查处医疗保障领域违法违规行为。</w:t>
      </w:r>
      <w:r>
        <w:rPr>
          <w:rFonts w:hint="eastAsia" w:asciiTheme="minorEastAsia" w:hAnsiTheme="minorEastAsia" w:eastAsiaTheme="minorEastAsia" w:cstheme="minorEastAsia"/>
          <w:b w:val="0"/>
          <w:bCs w:val="0"/>
          <w:color w:val="auto"/>
          <w:sz w:val="24"/>
          <w:szCs w:val="24"/>
          <w:lang w:val="en-US" w:eastAsia="zh-CN"/>
        </w:rPr>
        <w:t xml:space="preserve">    </w:t>
      </w:r>
    </w:p>
    <w:p>
      <w:pPr>
        <w:pageBreakBefore w:val="0"/>
        <w:kinsoku/>
        <w:overflowPunct/>
        <w:topLinePunct w:val="0"/>
        <w:bidi w:val="0"/>
        <w:spacing w:line="580" w:lineRule="exact"/>
        <w:ind w:left="0" w:firstLine="482" w:firstLineChars="200"/>
        <w:jc w:val="both"/>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二、风险等级</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根据风险事件的情节轻重、影响范围和程度，分为重大风险、中等风险和一般风险三个等级。重大风险是指在基金监管工作重要方面或执法过程中，严重不合规范，相关单位或群众提出质疑，致使相关工作陷入被动、停止甚至重新开展，严重影响医疗保障局声誉和形象的可能性；中等风险是指在基金监管工作开展过程的某些方面或环节不合规范，被局领导提出整改意见，相关单位或群众提出疑问，给单位的声誉和形象带来不良影响的可能性；一般风险是指在基金监管工作开展过程的某些方面或环节不合规范，被相关单位或群众提出意见建议，对工作正常开展带来一定的不良影响，存在对医疗保障局声誉造成负面影响的可能性。</w:t>
      </w:r>
    </w:p>
    <w:p>
      <w:pPr>
        <w:pageBreakBefore w:val="0"/>
        <w:kinsoku/>
        <w:overflowPunct/>
        <w:topLinePunct w:val="0"/>
        <w:bidi w:val="0"/>
        <w:spacing w:line="580" w:lineRule="exact"/>
        <w:ind w:left="0" w:firstLine="482" w:firstLineChars="200"/>
        <w:jc w:val="both"/>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三</w:t>
      </w:r>
      <w:r>
        <w:rPr>
          <w:rFonts w:hint="eastAsia" w:asciiTheme="minorEastAsia" w:hAnsiTheme="minorEastAsia" w:eastAsiaTheme="minorEastAsia" w:cstheme="minorEastAsia"/>
          <w:b/>
          <w:bCs/>
          <w:color w:val="auto"/>
          <w:sz w:val="24"/>
          <w:szCs w:val="24"/>
        </w:rPr>
        <w:t>、</w:t>
      </w:r>
      <w:r>
        <w:rPr>
          <w:rFonts w:hint="eastAsia" w:asciiTheme="minorEastAsia" w:hAnsiTheme="minorEastAsia" w:eastAsiaTheme="minorEastAsia" w:cstheme="minorEastAsia"/>
          <w:b/>
          <w:bCs/>
          <w:color w:val="auto"/>
          <w:sz w:val="24"/>
          <w:szCs w:val="24"/>
          <w:lang w:val="en-US" w:eastAsia="zh-CN"/>
        </w:rPr>
        <w:t>具体工作及流程</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 xml:space="preserve">第八条 </w:t>
      </w:r>
      <w:r>
        <w:rPr>
          <w:rFonts w:hint="eastAsia" w:asciiTheme="minorEastAsia" w:hAnsiTheme="minorEastAsia" w:eastAsiaTheme="minorEastAsia" w:cstheme="minorEastAsia"/>
          <w:b w:val="0"/>
          <w:bCs w:val="0"/>
          <w:color w:val="auto"/>
          <w:sz w:val="24"/>
          <w:szCs w:val="24"/>
        </w:rPr>
        <w:t>制定检查计划</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一般每年年初制定本年度的检查计划，专项（飞行）检查的，根据需要临时列入。</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 xml:space="preserve">第九条 </w:t>
      </w:r>
      <w:r>
        <w:rPr>
          <w:rFonts w:hint="eastAsia" w:asciiTheme="minorEastAsia" w:hAnsiTheme="minorEastAsia" w:eastAsiaTheme="minorEastAsia" w:cstheme="minorEastAsia"/>
          <w:b w:val="0"/>
          <w:bCs w:val="0"/>
          <w:color w:val="auto"/>
          <w:sz w:val="24"/>
          <w:szCs w:val="24"/>
        </w:rPr>
        <w:t>检查通知。一般情况下通知被检查单位配合准备相应检查资料</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临时抽检（飞行检查）的，可随机进行，不通知检查单位。</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 xml:space="preserve">第十条 </w:t>
      </w:r>
      <w:r>
        <w:rPr>
          <w:rFonts w:hint="eastAsia" w:asciiTheme="minorEastAsia" w:hAnsiTheme="minorEastAsia" w:eastAsiaTheme="minorEastAsia" w:cstheme="minorEastAsia"/>
          <w:b w:val="0"/>
          <w:bCs w:val="0"/>
          <w:color w:val="auto"/>
          <w:sz w:val="24"/>
          <w:szCs w:val="24"/>
        </w:rPr>
        <w:t>检查形式和要点。</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rPr>
        <w:t>检查形式。检查形式包括网络监控、书面资料检查、实地检查三种形式。</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2.</w:t>
      </w:r>
      <w:r>
        <w:rPr>
          <w:rFonts w:hint="eastAsia" w:asciiTheme="minorEastAsia" w:hAnsiTheme="minorEastAsia" w:eastAsiaTheme="minorEastAsia" w:cstheme="minorEastAsia"/>
          <w:b w:val="0"/>
          <w:bCs w:val="0"/>
          <w:color w:val="auto"/>
          <w:sz w:val="24"/>
          <w:szCs w:val="24"/>
        </w:rPr>
        <w:t>检查要点。根据每种付费方式的不同特点，确定相应的监管工作重点和工作标准，针对总额预算的定点医疗机构，重点监控其费用在时间、项目、收费类别上的构成情况，防止其医疗服务不足和转嫁个人负担，或人为增加支出；针对定额管理的定点医疗机构，防范其故意增加住院患者或分解住院，谨防其“就轻避重”，推诿重症患者；针对病种结算的定点医疗机构，避免人为诊断升级，收治不该住院的病人或分解住院；针对项目结算的定点医疗机构，严防其过度医疗行为或重复收费、分解收费、滥收费等。</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 xml:space="preserve">第十一条 </w:t>
      </w:r>
      <w:r>
        <w:rPr>
          <w:rFonts w:hint="eastAsia" w:asciiTheme="minorEastAsia" w:hAnsiTheme="minorEastAsia" w:eastAsiaTheme="minorEastAsia" w:cstheme="minorEastAsia"/>
          <w:b w:val="0"/>
          <w:bCs w:val="0"/>
          <w:color w:val="auto"/>
          <w:sz w:val="24"/>
          <w:szCs w:val="24"/>
        </w:rPr>
        <w:t>实施检查。检查要填写检查记录，包括</w:t>
      </w:r>
      <w:r>
        <w:rPr>
          <w:rFonts w:hint="eastAsia" w:asciiTheme="minorEastAsia" w:hAnsiTheme="minorEastAsia" w:eastAsiaTheme="minorEastAsia" w:cstheme="minorEastAsia"/>
          <w:b w:val="0"/>
          <w:bCs w:val="0"/>
          <w:color w:val="auto"/>
          <w:sz w:val="24"/>
          <w:szCs w:val="24"/>
          <w:lang w:eastAsia="zh-CN"/>
        </w:rPr>
        <w:t>：医疗保险经办机构监督检查记录单；</w:t>
      </w:r>
      <w:r>
        <w:rPr>
          <w:rFonts w:hint="eastAsia" w:asciiTheme="minorEastAsia" w:hAnsiTheme="minorEastAsia" w:eastAsiaTheme="minorEastAsia" w:cstheme="minorEastAsia"/>
          <w:b w:val="0"/>
          <w:bCs w:val="0"/>
          <w:color w:val="auto"/>
          <w:sz w:val="24"/>
          <w:szCs w:val="24"/>
        </w:rPr>
        <w:t>医疗保险定点医疗机构监督检查记录单；医疗保险定点零售药店监督检查记录单；医疗保险监督调查询问记录等。</w:t>
      </w:r>
    </w:p>
    <w:p>
      <w:pPr>
        <w:pageBreakBefore w:val="0"/>
        <w:kinsoku/>
        <w:overflowPunct/>
        <w:topLinePunct w:val="0"/>
        <w:bidi w:val="0"/>
        <w:spacing w:line="580" w:lineRule="exact"/>
        <w:ind w:left="0" w:firstLine="540" w:firstLineChars="225"/>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rPr>
        <w:t>网络监控。划卡费用明细清单、划卡登记疾病科室医生人员信息等。存在异常涉嫌违规的，转入实地检查或书面资料检查；必要时调查参保患者、经治医师等相关人员。</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2.</w:t>
      </w:r>
      <w:r>
        <w:rPr>
          <w:rFonts w:hint="eastAsia" w:asciiTheme="minorEastAsia" w:hAnsiTheme="minorEastAsia" w:eastAsiaTheme="minorEastAsia" w:cstheme="minorEastAsia"/>
          <w:b w:val="0"/>
          <w:bCs w:val="0"/>
          <w:color w:val="auto"/>
          <w:sz w:val="24"/>
          <w:szCs w:val="24"/>
        </w:rPr>
        <w:t>书面资料检查。书面资料检查时，实行二级复核制度。检查内容包括病历资料、处方、检查化验登记资料、医保票据存根、费用清单等。</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3.</w:t>
      </w:r>
      <w:r>
        <w:rPr>
          <w:rFonts w:hint="eastAsia" w:asciiTheme="minorEastAsia" w:hAnsiTheme="minorEastAsia" w:eastAsiaTheme="minorEastAsia" w:cstheme="minorEastAsia"/>
          <w:b w:val="0"/>
          <w:bCs w:val="0"/>
          <w:color w:val="auto"/>
          <w:sz w:val="24"/>
          <w:szCs w:val="24"/>
        </w:rPr>
        <w:t>实地检查。实地检查时，</w:t>
      </w:r>
      <w:r>
        <w:rPr>
          <w:rFonts w:hint="eastAsia" w:asciiTheme="minorEastAsia" w:hAnsiTheme="minorEastAsia" w:eastAsiaTheme="minorEastAsia" w:cstheme="minorEastAsia"/>
          <w:b w:val="0"/>
          <w:bCs w:val="0"/>
          <w:color w:val="auto"/>
          <w:sz w:val="24"/>
          <w:szCs w:val="24"/>
          <w:lang w:val="en-US" w:eastAsia="zh-CN"/>
        </w:rPr>
        <w:t>必须</w:t>
      </w:r>
      <w:r>
        <w:rPr>
          <w:rFonts w:hint="eastAsia" w:asciiTheme="minorEastAsia" w:hAnsiTheme="minorEastAsia" w:eastAsiaTheme="minorEastAsia" w:cstheme="minorEastAsia"/>
          <w:b w:val="0"/>
          <w:bCs w:val="0"/>
          <w:color w:val="auto"/>
          <w:sz w:val="24"/>
          <w:szCs w:val="24"/>
        </w:rPr>
        <w:t>两人以上共同参加。检查内容包括</w:t>
      </w:r>
      <w:r>
        <w:rPr>
          <w:rFonts w:hint="eastAsia" w:asciiTheme="minorEastAsia" w:hAnsiTheme="minorEastAsia" w:eastAsiaTheme="minorEastAsia" w:cstheme="minorEastAsia"/>
          <w:b w:val="0"/>
          <w:bCs w:val="0"/>
          <w:color w:val="auto"/>
          <w:sz w:val="24"/>
          <w:szCs w:val="24"/>
          <w:lang w:eastAsia="zh-CN"/>
        </w:rPr>
        <w:t>进、销、存数据、</w:t>
      </w:r>
      <w:r>
        <w:rPr>
          <w:rFonts w:hint="eastAsia" w:asciiTheme="minorEastAsia" w:hAnsiTheme="minorEastAsia" w:eastAsiaTheme="minorEastAsia" w:cstheme="minorEastAsia"/>
          <w:b w:val="0"/>
          <w:bCs w:val="0"/>
          <w:color w:val="auto"/>
          <w:sz w:val="24"/>
          <w:szCs w:val="24"/>
        </w:rPr>
        <w:t>病历资料、处方、检查化验登记资料、医保票据存根、费用清单等。</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 xml:space="preserve">第十二条 </w:t>
      </w:r>
      <w:r>
        <w:rPr>
          <w:rFonts w:hint="eastAsia" w:asciiTheme="minorEastAsia" w:hAnsiTheme="minorEastAsia" w:eastAsiaTheme="minorEastAsia" w:cstheme="minorEastAsia"/>
          <w:b w:val="0"/>
          <w:bCs w:val="0"/>
          <w:color w:val="auto"/>
          <w:sz w:val="24"/>
          <w:szCs w:val="24"/>
        </w:rPr>
        <w:t>检查单位确认。检查结果要进行核对，重大情况的，需要被检查单位确认</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检查单位对检查结果有异议的，</w:t>
      </w:r>
      <w:r>
        <w:rPr>
          <w:rFonts w:hint="eastAsia" w:asciiTheme="minorEastAsia" w:hAnsiTheme="minorEastAsia" w:eastAsiaTheme="minorEastAsia" w:cstheme="minorEastAsia"/>
          <w:b w:val="0"/>
          <w:bCs w:val="0"/>
          <w:color w:val="auto"/>
          <w:sz w:val="24"/>
          <w:szCs w:val="24"/>
          <w:lang w:val="en-US" w:eastAsia="zh-CN"/>
        </w:rPr>
        <w:t>可</w:t>
      </w:r>
      <w:r>
        <w:rPr>
          <w:rFonts w:hint="eastAsia" w:asciiTheme="minorEastAsia" w:hAnsiTheme="minorEastAsia" w:eastAsiaTheme="minorEastAsia" w:cstheme="minorEastAsia"/>
          <w:b w:val="0"/>
          <w:bCs w:val="0"/>
          <w:color w:val="auto"/>
          <w:sz w:val="24"/>
          <w:szCs w:val="24"/>
        </w:rPr>
        <w:t>进行复</w:t>
      </w:r>
      <w:r>
        <w:rPr>
          <w:rFonts w:hint="eastAsia" w:asciiTheme="minorEastAsia" w:hAnsiTheme="minorEastAsia" w:eastAsiaTheme="minorEastAsia" w:cstheme="minorEastAsia"/>
          <w:b w:val="0"/>
          <w:bCs w:val="0"/>
          <w:color w:val="auto"/>
          <w:sz w:val="24"/>
          <w:szCs w:val="24"/>
          <w:lang w:val="en-US" w:eastAsia="zh-CN"/>
        </w:rPr>
        <w:t>议</w:t>
      </w:r>
      <w:r>
        <w:rPr>
          <w:rFonts w:hint="eastAsia" w:asciiTheme="minorEastAsia" w:hAnsiTheme="minorEastAsia" w:eastAsiaTheme="minorEastAsia" w:cstheme="minorEastAsia"/>
          <w:b w:val="0"/>
          <w:bCs w:val="0"/>
          <w:color w:val="auto"/>
          <w:sz w:val="24"/>
          <w:szCs w:val="24"/>
        </w:rPr>
        <w:t>。</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 xml:space="preserve">第十三条 </w:t>
      </w:r>
      <w:r>
        <w:rPr>
          <w:rFonts w:hint="eastAsia" w:asciiTheme="minorEastAsia" w:hAnsiTheme="minorEastAsia" w:eastAsiaTheme="minorEastAsia" w:cstheme="minorEastAsia"/>
          <w:b w:val="0"/>
          <w:bCs w:val="0"/>
          <w:color w:val="auto"/>
          <w:sz w:val="24"/>
          <w:szCs w:val="24"/>
        </w:rPr>
        <w:t>检查结果和初步处理意见及时报</w:t>
      </w:r>
      <w:r>
        <w:rPr>
          <w:rFonts w:hint="eastAsia" w:asciiTheme="minorEastAsia" w:hAnsiTheme="minorEastAsia" w:eastAsiaTheme="minorEastAsia" w:cstheme="minorEastAsia"/>
          <w:b w:val="0"/>
          <w:bCs w:val="0"/>
          <w:color w:val="auto"/>
          <w:sz w:val="24"/>
          <w:szCs w:val="24"/>
          <w:lang w:val="en-US" w:eastAsia="zh-CN"/>
        </w:rPr>
        <w:t>局</w:t>
      </w:r>
      <w:r>
        <w:rPr>
          <w:rFonts w:hint="eastAsia" w:asciiTheme="minorEastAsia" w:hAnsiTheme="minorEastAsia" w:eastAsiaTheme="minorEastAsia" w:cstheme="minorEastAsia"/>
          <w:b w:val="0"/>
          <w:bCs w:val="0"/>
          <w:color w:val="auto"/>
          <w:sz w:val="24"/>
          <w:szCs w:val="24"/>
        </w:rPr>
        <w:t>领导核准。重大违规处理</w:t>
      </w:r>
      <w:r>
        <w:rPr>
          <w:rFonts w:hint="eastAsia" w:asciiTheme="minorEastAsia" w:hAnsiTheme="minorEastAsia" w:eastAsiaTheme="minorEastAsia" w:cstheme="minorEastAsia"/>
          <w:b w:val="0"/>
          <w:bCs w:val="0"/>
          <w:color w:val="auto"/>
          <w:sz w:val="24"/>
          <w:szCs w:val="24"/>
          <w:lang w:val="en-US" w:eastAsia="zh-CN"/>
        </w:rPr>
        <w:t>必须</w:t>
      </w:r>
      <w:r>
        <w:rPr>
          <w:rFonts w:hint="eastAsia" w:asciiTheme="minorEastAsia" w:hAnsiTheme="minorEastAsia" w:eastAsiaTheme="minorEastAsia" w:cstheme="minorEastAsia"/>
          <w:b w:val="0"/>
          <w:bCs w:val="0"/>
          <w:color w:val="auto"/>
          <w:sz w:val="24"/>
          <w:szCs w:val="24"/>
        </w:rPr>
        <w:t>经领导核准。</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 xml:space="preserve">第十四条 </w:t>
      </w:r>
      <w:r>
        <w:rPr>
          <w:rFonts w:hint="eastAsia" w:asciiTheme="minorEastAsia" w:hAnsiTheme="minorEastAsia" w:eastAsiaTheme="minorEastAsia" w:cstheme="minorEastAsia"/>
          <w:b w:val="0"/>
          <w:bCs w:val="0"/>
          <w:color w:val="auto"/>
          <w:sz w:val="24"/>
          <w:szCs w:val="24"/>
        </w:rPr>
        <w:t>告知受处理单位，发放违规处理通知书。</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通报局内相关部门落实处理措施，包括拒付（追加拒付）医疗费用，停止网络服务，暂停医保结算，不予报销个人医保费用，暂停医保待遇</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解除《协议》</w:t>
      </w:r>
      <w:r>
        <w:rPr>
          <w:rFonts w:hint="eastAsia" w:asciiTheme="minorEastAsia" w:hAnsiTheme="minorEastAsia" w:eastAsiaTheme="minorEastAsia" w:cstheme="minorEastAsia"/>
          <w:b w:val="0"/>
          <w:bCs w:val="0"/>
          <w:color w:val="auto"/>
          <w:sz w:val="24"/>
          <w:szCs w:val="24"/>
        </w:rPr>
        <w:t>等。</w:t>
      </w:r>
    </w:p>
    <w:p>
      <w:pPr>
        <w:pageBreakBefore w:val="0"/>
        <w:numPr>
          <w:ilvl w:val="0"/>
          <w:numId w:val="0"/>
        </w:numPr>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第十五条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监管情况记录、调查资料、处理资料等及时归档。</w:t>
      </w:r>
    </w:p>
    <w:p>
      <w:pPr>
        <w:pageBreakBefore w:val="0"/>
        <w:widowControl w:val="0"/>
        <w:numPr>
          <w:ilvl w:val="0"/>
          <w:numId w:val="0"/>
        </w:numPr>
        <w:kinsoku/>
        <w:overflowPunct/>
        <w:topLinePunct w:val="0"/>
        <w:bidi w:val="0"/>
        <w:spacing w:line="580" w:lineRule="exact"/>
        <w:ind w:left="0" w:firstLine="482" w:firstLineChars="200"/>
        <w:jc w:val="both"/>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四、廉政风险点</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4"/>
        <w:gridCol w:w="3574"/>
        <w:gridCol w:w="1675"/>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4" w:type="dxa"/>
            <w:vAlign w:val="center"/>
          </w:tcPr>
          <w:p>
            <w:pPr>
              <w:pageBreakBefore w:val="0"/>
              <w:numPr>
                <w:ilvl w:val="0"/>
                <w:numId w:val="0"/>
              </w:numPr>
              <w:kinsoku/>
              <w:overflowPunct/>
              <w:topLinePunct w:val="0"/>
              <w:bidi w:val="0"/>
              <w:spacing w:line="580" w:lineRule="exact"/>
              <w:ind w:left="0"/>
              <w:jc w:val="both"/>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风险点</w:t>
            </w:r>
          </w:p>
        </w:tc>
        <w:tc>
          <w:tcPr>
            <w:tcW w:w="3575" w:type="dxa"/>
            <w:vAlign w:val="center"/>
          </w:tcPr>
          <w:p>
            <w:pPr>
              <w:pageBreakBefore w:val="0"/>
              <w:numPr>
                <w:ilvl w:val="0"/>
                <w:numId w:val="0"/>
              </w:numPr>
              <w:kinsoku/>
              <w:overflowPunct/>
              <w:topLinePunct w:val="0"/>
              <w:bidi w:val="0"/>
              <w:spacing w:line="580" w:lineRule="exact"/>
              <w:ind w:left="0"/>
              <w:jc w:val="both"/>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现实表现形式</w:t>
            </w:r>
          </w:p>
        </w:tc>
        <w:tc>
          <w:tcPr>
            <w:tcW w:w="1675" w:type="dxa"/>
            <w:vAlign w:val="center"/>
          </w:tcPr>
          <w:p>
            <w:pPr>
              <w:pageBreakBefore w:val="0"/>
              <w:numPr>
                <w:ilvl w:val="0"/>
                <w:numId w:val="0"/>
              </w:numPr>
              <w:kinsoku/>
              <w:overflowPunct/>
              <w:topLinePunct w:val="0"/>
              <w:bidi w:val="0"/>
              <w:spacing w:line="580" w:lineRule="exact"/>
              <w:ind w:left="0"/>
              <w:jc w:val="both"/>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风险等级</w:t>
            </w:r>
          </w:p>
        </w:tc>
        <w:tc>
          <w:tcPr>
            <w:tcW w:w="1698" w:type="dxa"/>
            <w:vAlign w:val="center"/>
          </w:tcPr>
          <w:p>
            <w:pPr>
              <w:pageBreakBefore w:val="0"/>
              <w:numPr>
                <w:ilvl w:val="0"/>
                <w:numId w:val="0"/>
              </w:numPr>
              <w:kinsoku/>
              <w:overflowPunct/>
              <w:topLinePunct w:val="0"/>
              <w:bidi w:val="0"/>
              <w:spacing w:line="580" w:lineRule="exact"/>
              <w:ind w:left="0"/>
              <w:jc w:val="both"/>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责任主体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6" w:hRule="atLeast"/>
        </w:trPr>
        <w:tc>
          <w:tcPr>
            <w:tcW w:w="157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jc w:val="both"/>
              <w:textAlignment w:val="auto"/>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开展医保基金监管工作过程中，存在违法、违规和违纪行为。</w:t>
            </w:r>
          </w:p>
        </w:tc>
        <w:tc>
          <w:tcPr>
            <w:tcW w:w="3575"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jc w:val="both"/>
              <w:textAlignment w:val="auto"/>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违反法律法规，“内外勾结”欺诈骗取医保基金，造成重大“骗保”事件。</w:t>
            </w:r>
          </w:p>
        </w:tc>
        <w:tc>
          <w:tcPr>
            <w:tcW w:w="16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jc w:val="both"/>
              <w:textAlignment w:val="auto"/>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重大风险</w:t>
            </w:r>
          </w:p>
        </w:tc>
        <w:tc>
          <w:tcPr>
            <w:tcW w:w="1698"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jc w:val="both"/>
              <w:textAlignment w:val="auto"/>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监管工作人员，科（室）负责人及相关领导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trPr>
        <w:tc>
          <w:tcPr>
            <w:tcW w:w="1574"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jc w:val="both"/>
              <w:textAlignment w:val="auto"/>
              <w:rPr>
                <w:rFonts w:hint="eastAsia" w:asciiTheme="minorEastAsia" w:hAnsiTheme="minorEastAsia" w:eastAsiaTheme="minorEastAsia" w:cstheme="minorEastAsia"/>
                <w:b w:val="0"/>
                <w:bCs w:val="0"/>
                <w:color w:val="auto"/>
                <w:sz w:val="24"/>
                <w:szCs w:val="24"/>
                <w:vertAlign w:val="baseline"/>
              </w:rPr>
            </w:pPr>
          </w:p>
        </w:tc>
        <w:tc>
          <w:tcPr>
            <w:tcW w:w="3575"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jc w:val="both"/>
              <w:textAlignment w:val="auto"/>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违反廉洁纪律，在基金监管实施过程中拉关系、收取好处费，造成基金流失。</w:t>
            </w:r>
          </w:p>
        </w:tc>
        <w:tc>
          <w:tcPr>
            <w:tcW w:w="16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jc w:val="both"/>
              <w:textAlignment w:val="auto"/>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中等风险</w:t>
            </w:r>
          </w:p>
        </w:tc>
        <w:tc>
          <w:tcPr>
            <w:tcW w:w="169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jc w:val="both"/>
              <w:textAlignment w:val="auto"/>
              <w:rPr>
                <w:rFonts w:hint="eastAsia" w:asciiTheme="minorEastAsia" w:hAnsiTheme="minorEastAsia" w:eastAsiaTheme="minorEastAsia" w:cstheme="minorEastAsia"/>
                <w:b w:val="0"/>
                <w:bCs w:val="0"/>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trPr>
        <w:tc>
          <w:tcPr>
            <w:tcW w:w="1574"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jc w:val="both"/>
              <w:textAlignment w:val="auto"/>
              <w:rPr>
                <w:rFonts w:hint="eastAsia" w:asciiTheme="minorEastAsia" w:hAnsiTheme="minorEastAsia" w:eastAsiaTheme="minorEastAsia" w:cstheme="minorEastAsia"/>
                <w:b w:val="0"/>
                <w:bCs w:val="0"/>
                <w:color w:val="auto"/>
                <w:sz w:val="24"/>
                <w:szCs w:val="24"/>
                <w:vertAlign w:val="baseline"/>
              </w:rPr>
            </w:pPr>
          </w:p>
        </w:tc>
        <w:tc>
          <w:tcPr>
            <w:tcW w:w="3575"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jc w:val="both"/>
              <w:textAlignment w:val="auto"/>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履职尽责不到位，出工不出力，影响医保基金监管效果。</w:t>
            </w:r>
          </w:p>
        </w:tc>
        <w:tc>
          <w:tcPr>
            <w:tcW w:w="16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jc w:val="both"/>
              <w:textAlignment w:val="auto"/>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一般风险</w:t>
            </w:r>
          </w:p>
        </w:tc>
        <w:tc>
          <w:tcPr>
            <w:tcW w:w="169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jc w:val="both"/>
              <w:textAlignment w:val="auto"/>
              <w:rPr>
                <w:rFonts w:hint="eastAsia" w:asciiTheme="minorEastAsia" w:hAnsiTheme="minorEastAsia" w:eastAsiaTheme="minorEastAsia" w:cstheme="minorEastAsia"/>
                <w:b w:val="0"/>
                <w:bCs w:val="0"/>
                <w:color w:val="auto"/>
                <w:sz w:val="24"/>
                <w:szCs w:val="24"/>
                <w:vertAlign w:val="baseline"/>
              </w:rPr>
            </w:pPr>
          </w:p>
        </w:tc>
      </w:tr>
    </w:tbl>
    <w:p>
      <w:pPr>
        <w:pageBreakBefore w:val="0"/>
        <w:numPr>
          <w:ilvl w:val="0"/>
          <w:numId w:val="0"/>
        </w:numPr>
        <w:kinsoku/>
        <w:overflowPunct/>
        <w:topLinePunct w:val="0"/>
        <w:bidi w:val="0"/>
        <w:spacing w:line="580" w:lineRule="exact"/>
        <w:ind w:leftChars="0" w:firstLine="482" w:firstLineChars="200"/>
        <w:jc w:val="both"/>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五、防控措施</w:t>
      </w:r>
    </w:p>
    <w:p>
      <w:pPr>
        <w:pageBreakBefore w:val="0"/>
        <w:numPr>
          <w:ilvl w:val="0"/>
          <w:numId w:val="0"/>
        </w:numPr>
        <w:kinsoku/>
        <w:overflowPunct/>
        <w:topLinePunct w:val="0"/>
        <w:bidi w:val="0"/>
        <w:spacing w:line="580" w:lineRule="exact"/>
        <w:ind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（一）事前防范</w:t>
      </w:r>
    </w:p>
    <w:p>
      <w:pPr>
        <w:pageBreakBefore w:val="0"/>
        <w:numPr>
          <w:ilvl w:val="0"/>
          <w:numId w:val="0"/>
        </w:numPr>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第十六条 学习相关的法律、法规及业务知识，熟悉相关业务，落实工作责任，加强督导检查。</w:t>
      </w:r>
    </w:p>
    <w:p>
      <w:pPr>
        <w:pageBreakBefore w:val="0"/>
        <w:numPr>
          <w:ilvl w:val="0"/>
          <w:numId w:val="0"/>
        </w:numPr>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第十七条 坚持公开、公平、公正的监管原则，严格按流程和规范操作，杜绝人情关系。</w:t>
      </w:r>
    </w:p>
    <w:p>
      <w:pPr>
        <w:pageBreakBefore w:val="0"/>
        <w:numPr>
          <w:ilvl w:val="0"/>
          <w:numId w:val="0"/>
        </w:numPr>
        <w:kinsoku/>
        <w:overflowPunct/>
        <w:topLinePunct w:val="0"/>
        <w:bidi w:val="0"/>
        <w:spacing w:line="580" w:lineRule="exact"/>
        <w:ind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（二）事中控制</w:t>
      </w:r>
    </w:p>
    <w:p>
      <w:pPr>
        <w:pageBreakBefore w:val="0"/>
        <w:numPr>
          <w:ilvl w:val="0"/>
          <w:numId w:val="0"/>
        </w:numPr>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第十八条 坚持依法依规进行基金监管，实地检查必须2人以上进行。</w:t>
      </w:r>
    </w:p>
    <w:p>
      <w:pPr>
        <w:pageBreakBefore w:val="0"/>
        <w:numPr>
          <w:ilvl w:val="0"/>
          <w:numId w:val="0"/>
        </w:numPr>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第十九条严格实行监管工作人员、科（室）负责人、分管领导、主要领导逐层签批制度。</w:t>
      </w:r>
    </w:p>
    <w:p>
      <w:pPr>
        <w:pageBreakBefore w:val="0"/>
        <w:numPr>
          <w:ilvl w:val="0"/>
          <w:numId w:val="0"/>
        </w:numPr>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第二十条严格按照各自权限完成基金监管工作，区分责任，健全责任倒查机制。</w:t>
      </w:r>
    </w:p>
    <w:p>
      <w:pPr>
        <w:pageBreakBefore w:val="0"/>
        <w:numPr>
          <w:ilvl w:val="0"/>
          <w:numId w:val="0"/>
        </w:numPr>
        <w:kinsoku/>
        <w:overflowPunct/>
        <w:topLinePunct w:val="0"/>
        <w:bidi w:val="0"/>
        <w:spacing w:line="580" w:lineRule="exact"/>
        <w:ind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（三）事后监管</w:t>
      </w:r>
    </w:p>
    <w:p>
      <w:pPr>
        <w:pageBreakBefore w:val="0"/>
        <w:numPr>
          <w:ilvl w:val="0"/>
          <w:numId w:val="0"/>
        </w:numPr>
        <w:kinsoku/>
        <w:overflowPunct/>
        <w:topLinePunct w:val="0"/>
        <w:bidi w:val="0"/>
        <w:spacing w:line="580" w:lineRule="exact"/>
        <w:ind w:left="0" w:firstLine="64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第二十一条 建立监管台账、社会信用记录台账。</w:t>
      </w:r>
    </w:p>
    <w:p>
      <w:pPr>
        <w:pageBreakBefore w:val="0"/>
        <w:numPr>
          <w:ilvl w:val="0"/>
          <w:numId w:val="0"/>
        </w:numPr>
        <w:kinsoku/>
        <w:overflowPunct/>
        <w:topLinePunct w:val="0"/>
        <w:bidi w:val="0"/>
        <w:spacing w:line="580" w:lineRule="exact"/>
        <w:ind w:left="0" w:firstLine="64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第二十二条 做好</w:t>
      </w:r>
      <w:r>
        <w:rPr>
          <w:rFonts w:hint="eastAsia" w:asciiTheme="minorEastAsia" w:hAnsiTheme="minorEastAsia" w:eastAsiaTheme="minorEastAsia" w:cstheme="minorEastAsia"/>
          <w:b w:val="0"/>
          <w:bCs w:val="0"/>
          <w:color w:val="auto"/>
          <w:sz w:val="24"/>
          <w:szCs w:val="24"/>
        </w:rPr>
        <w:t>监管情况记录、调查资料、处理资料</w:t>
      </w:r>
      <w:r>
        <w:rPr>
          <w:rFonts w:hint="eastAsia" w:asciiTheme="minorEastAsia" w:hAnsiTheme="minorEastAsia" w:eastAsiaTheme="minorEastAsia" w:cstheme="minorEastAsia"/>
          <w:b w:val="0"/>
          <w:bCs w:val="0"/>
          <w:color w:val="auto"/>
          <w:sz w:val="24"/>
          <w:szCs w:val="24"/>
          <w:lang w:val="en-US" w:eastAsia="zh-CN"/>
        </w:rPr>
        <w:t>存档备案工作。</w:t>
      </w:r>
    </w:p>
    <w:p>
      <w:pPr>
        <w:pageBreakBefore w:val="0"/>
        <w:numPr>
          <w:ilvl w:val="0"/>
          <w:numId w:val="0"/>
        </w:numPr>
        <w:kinsoku/>
        <w:overflowPunct/>
        <w:topLinePunct w:val="0"/>
        <w:bidi w:val="0"/>
        <w:spacing w:line="580" w:lineRule="exact"/>
        <w:ind w:leftChars="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六、监督检查</w:t>
      </w:r>
    </w:p>
    <w:p>
      <w:pPr>
        <w:pageBreakBefore w:val="0"/>
        <w:numPr>
          <w:ilvl w:val="0"/>
          <w:numId w:val="0"/>
        </w:numPr>
        <w:kinsoku/>
        <w:overflowPunct/>
        <w:topLinePunct w:val="0"/>
        <w:bidi w:val="0"/>
        <w:spacing w:line="580" w:lineRule="exact"/>
        <w:ind w:left="0" w:leftChars="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第二十三条 实地检查的基金监管工作（专家组）成员</w:t>
      </w:r>
    </w:p>
    <w:p>
      <w:pPr>
        <w:pageBreakBefore w:val="0"/>
        <w:numPr>
          <w:ilvl w:val="0"/>
          <w:numId w:val="0"/>
        </w:numPr>
        <w:kinsoku/>
        <w:overflowPunct/>
        <w:topLinePunct w:val="0"/>
        <w:bidi w:val="0"/>
        <w:spacing w:line="580" w:lineRule="exact"/>
        <w:ind w:left="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负责对</w:t>
      </w:r>
      <w:r>
        <w:rPr>
          <w:rFonts w:hint="eastAsia" w:asciiTheme="minorEastAsia" w:hAnsiTheme="minorEastAsia" w:eastAsiaTheme="minorEastAsia" w:cstheme="minorEastAsia"/>
          <w:b w:val="0"/>
          <w:bCs w:val="0"/>
          <w:color w:val="auto"/>
          <w:sz w:val="24"/>
          <w:szCs w:val="24"/>
        </w:rPr>
        <w:t>病历资料、处方、检查化验登记资料、医保票据存根、费用清单</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进销存数据单据</w:t>
      </w:r>
      <w:r>
        <w:rPr>
          <w:rFonts w:hint="eastAsia" w:asciiTheme="minorEastAsia" w:hAnsiTheme="minorEastAsia" w:eastAsiaTheme="minorEastAsia" w:cstheme="minorEastAsia"/>
          <w:b w:val="0"/>
          <w:bCs w:val="0"/>
          <w:color w:val="auto"/>
          <w:sz w:val="24"/>
          <w:szCs w:val="24"/>
        </w:rPr>
        <w:t>等</w:t>
      </w:r>
      <w:r>
        <w:rPr>
          <w:rFonts w:hint="eastAsia" w:asciiTheme="minorEastAsia" w:hAnsiTheme="minorEastAsia" w:eastAsiaTheme="minorEastAsia" w:cstheme="minorEastAsia"/>
          <w:b w:val="0"/>
          <w:bCs w:val="0"/>
          <w:color w:val="auto"/>
          <w:sz w:val="24"/>
          <w:szCs w:val="24"/>
          <w:lang w:val="en-US" w:eastAsia="zh-CN"/>
        </w:rPr>
        <w:t>检查、核实。</w:t>
      </w:r>
    </w:p>
    <w:p>
      <w:pPr>
        <w:pageBreakBefore w:val="0"/>
        <w:numPr>
          <w:ilvl w:val="0"/>
          <w:numId w:val="0"/>
        </w:numPr>
        <w:kinsoku/>
        <w:overflowPunct/>
        <w:topLinePunct w:val="0"/>
        <w:bidi w:val="0"/>
        <w:spacing w:line="580" w:lineRule="exact"/>
        <w:ind w:left="0" w:firstLine="64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 xml:space="preserve">第二十四条 负责日常（专项、飞行）检查的责任科（室）负责人或小组负责人进行汇总把关，请示、汇报和监督指导。   </w:t>
      </w:r>
    </w:p>
    <w:p>
      <w:pPr>
        <w:pageBreakBefore w:val="0"/>
        <w:numPr>
          <w:ilvl w:val="0"/>
          <w:numId w:val="0"/>
        </w:numPr>
        <w:kinsoku/>
        <w:overflowPunct/>
        <w:topLinePunct w:val="0"/>
        <w:bidi w:val="0"/>
        <w:spacing w:line="580" w:lineRule="exact"/>
        <w:ind w:left="0" w:firstLine="64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第二十五条 局分（主）管领导对工作流程和规范进行监督指导，对检查处理意见进行审批，重大违纪违法事件，需召开班子会审定。</w:t>
      </w:r>
    </w:p>
    <w:p>
      <w:pPr>
        <w:pageBreakBefore w:val="0"/>
        <w:numPr>
          <w:ilvl w:val="0"/>
          <w:numId w:val="0"/>
        </w:numPr>
        <w:kinsoku/>
        <w:overflowPunct/>
        <w:topLinePunct w:val="0"/>
        <w:bidi w:val="0"/>
        <w:spacing w:line="580" w:lineRule="exact"/>
        <w:ind w:left="0" w:firstLine="64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第二十六条 在医保基金监管过程中任意环节，驻局纪检组有权随时介入监督，接受群众举报线索。对涉嫌违规行为及时制止。如发现严重违规嫌疑，在经过初步调查确定后，进行风险等级评定，上报局党组研究处理。对确属违规行为，情节较轻的，在局内通报批评，取消责任人员当年评先选优资格，事业单位编制人员当年不得晋升职称；对涉嫌程序和规范违法人员，根据</w:t>
      </w:r>
      <w:r>
        <w:rPr>
          <w:rFonts w:hint="eastAsia" w:asciiTheme="minorEastAsia" w:hAnsiTheme="minorEastAsia" w:eastAsiaTheme="minorEastAsia" w:cstheme="minorEastAsia"/>
          <w:b w:val="0"/>
          <w:bCs w:val="0"/>
          <w:color w:val="auto"/>
          <w:sz w:val="24"/>
          <w:szCs w:val="24"/>
        </w:rPr>
        <w:t>《</w:t>
      </w:r>
      <w:r>
        <w:rPr>
          <w:rFonts w:hint="eastAsia" w:asciiTheme="minorEastAsia" w:hAnsiTheme="minorEastAsia" w:eastAsiaTheme="minorEastAsia" w:cstheme="minorEastAsia"/>
          <w:b w:val="0"/>
          <w:bCs w:val="0"/>
          <w:color w:val="auto"/>
          <w:sz w:val="24"/>
          <w:szCs w:val="24"/>
          <w:lang w:val="zh-TW" w:eastAsia="zh-TW"/>
        </w:rPr>
        <w:t>中华人民共和国保险法》</w:t>
      </w:r>
      <w:r>
        <w:rPr>
          <w:rFonts w:hint="eastAsia" w:asciiTheme="minorEastAsia" w:hAnsiTheme="minorEastAsia" w:eastAsiaTheme="minorEastAsia" w:cstheme="minorEastAsia"/>
          <w:b w:val="0"/>
          <w:bCs w:val="0"/>
          <w:color w:val="auto"/>
          <w:sz w:val="24"/>
          <w:szCs w:val="24"/>
          <w:lang w:val="en-US" w:eastAsia="zh-CN"/>
        </w:rPr>
        <w:t>等相关规定，依法依规追究法律责任；对违法违纪情节严重并经过核实的，及时上报纪检监察组，同时将线索移交司法部门依法处理。</w:t>
      </w:r>
    </w:p>
    <w:p>
      <w:pPr>
        <w:pageBreakBefore w:val="0"/>
        <w:numPr>
          <w:ilvl w:val="0"/>
          <w:numId w:val="0"/>
        </w:numPr>
        <w:kinsoku/>
        <w:overflowPunct/>
        <w:topLinePunct w:val="0"/>
        <w:bidi w:val="0"/>
        <w:spacing w:line="580" w:lineRule="exact"/>
        <w:ind w:left="0" w:firstLine="64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eastAsia="zh-CN"/>
        </w:rPr>
        <w:t>第二十七条</w:t>
      </w:r>
      <w:r>
        <w:rPr>
          <w:rFonts w:hint="eastAsia" w:asciiTheme="minorEastAsia" w:hAnsiTheme="minorEastAsia" w:eastAsiaTheme="minorEastAsia" w:cstheme="minorEastAsia"/>
          <w:b w:val="0"/>
          <w:bCs w:val="0"/>
          <w:color w:val="auto"/>
          <w:sz w:val="24"/>
          <w:szCs w:val="24"/>
          <w:lang w:val="en-US" w:eastAsia="zh-CN"/>
        </w:rPr>
        <w:t xml:space="preserve"> 本制度自发布之日起实施。</w:t>
      </w:r>
    </w:p>
    <w:p>
      <w:pPr>
        <w:jc w:val="both"/>
        <w:rPr>
          <w:rFonts w:hint="eastAsia" w:asciiTheme="minorEastAsia" w:hAnsiTheme="minorEastAsia" w:eastAsiaTheme="minorEastAsia" w:cstheme="minorEastAsia"/>
          <w:b/>
          <w:bCs/>
          <w:color w:val="auto"/>
          <w:sz w:val="36"/>
          <w:szCs w:val="36"/>
          <w:lang w:val="en-US" w:eastAsia="zh-CN"/>
        </w:rPr>
      </w:pPr>
      <w:r>
        <w:rPr>
          <w:rFonts w:hint="eastAsia" w:asciiTheme="minorEastAsia" w:hAnsiTheme="minorEastAsia" w:eastAsiaTheme="minorEastAsia" w:cstheme="minorEastAsia"/>
          <w:b/>
          <w:bCs/>
          <w:color w:val="auto"/>
          <w:sz w:val="36"/>
          <w:szCs w:val="36"/>
          <w:lang w:val="en-US" w:eastAsia="zh-CN"/>
        </w:rPr>
        <w:br w:type="page"/>
      </w:r>
    </w:p>
    <w:p>
      <w:pPr>
        <w:pStyle w:val="3"/>
        <w:bidi w:val="0"/>
        <w:jc w:val="cente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lang w:val="en-US" w:eastAsia="zh-CN"/>
        </w:rPr>
        <w:t>洮北经办中心</w:t>
      </w:r>
      <w:r>
        <w:rPr>
          <w:rFonts w:hint="eastAsia" w:asciiTheme="minorEastAsia" w:hAnsiTheme="minorEastAsia" w:eastAsiaTheme="minorEastAsia" w:cstheme="minorEastAsia"/>
          <w:b/>
          <w:bCs/>
          <w:lang w:eastAsia="zh-CN"/>
        </w:rPr>
        <w:t>业务经办管理制度</w:t>
      </w:r>
    </w:p>
    <w:p>
      <w:pPr>
        <w:pageBreakBefore w:val="0"/>
        <w:numPr>
          <w:ilvl w:val="0"/>
          <w:numId w:val="0"/>
        </w:numPr>
        <w:kinsoku/>
        <w:overflowPunct/>
        <w:topLinePunct w:val="0"/>
        <w:autoSpaceDE w:val="0"/>
        <w:bidi w:val="0"/>
        <w:spacing w:line="580" w:lineRule="exact"/>
        <w:ind w:left="0" w:leftChars="0" w:right="0" w:rightChars="0" w:firstLine="0" w:firstLineChars="0"/>
        <w:jc w:val="center"/>
        <w:rPr>
          <w:rFonts w:hint="eastAsia" w:asciiTheme="minorEastAsia" w:hAnsiTheme="minorEastAsia" w:eastAsiaTheme="minorEastAsia" w:cstheme="minorEastAsia"/>
          <w:b/>
          <w:bCs/>
          <w:color w:val="auto"/>
          <w:sz w:val="24"/>
          <w:szCs w:val="24"/>
          <w:lang w:eastAsia="zh-CN"/>
        </w:rPr>
      </w:pPr>
      <w:r>
        <w:rPr>
          <w:rFonts w:hint="eastAsia" w:asciiTheme="minorEastAsia" w:hAnsiTheme="minorEastAsia" w:eastAsiaTheme="minorEastAsia" w:cstheme="minorEastAsia"/>
          <w:b/>
          <w:bCs/>
          <w:color w:val="auto"/>
          <w:sz w:val="24"/>
          <w:szCs w:val="24"/>
          <w:lang w:eastAsia="zh-CN"/>
        </w:rPr>
        <w:t>第一章</w:t>
      </w:r>
      <w:r>
        <w:rPr>
          <w:rFonts w:hint="eastAsia" w:asciiTheme="minorEastAsia" w:hAnsiTheme="minorEastAsia" w:eastAsiaTheme="minorEastAsia" w:cstheme="minorEastAsia"/>
          <w:b/>
          <w:bCs/>
          <w:color w:val="auto"/>
          <w:sz w:val="24"/>
          <w:szCs w:val="24"/>
          <w:lang w:val="en-US" w:eastAsia="zh-CN"/>
        </w:rPr>
        <w:t xml:space="preserve"> </w:t>
      </w:r>
      <w:r>
        <w:rPr>
          <w:rFonts w:hint="eastAsia" w:asciiTheme="minorEastAsia" w:hAnsiTheme="minorEastAsia" w:eastAsiaTheme="minorEastAsia" w:cstheme="minorEastAsia"/>
          <w:b/>
          <w:bCs/>
          <w:color w:val="auto"/>
          <w:sz w:val="24"/>
          <w:szCs w:val="24"/>
          <w:lang w:eastAsia="zh-CN"/>
        </w:rPr>
        <w:t>总则</w:t>
      </w:r>
    </w:p>
    <w:p>
      <w:pPr>
        <w:pageBreakBefore w:val="0"/>
        <w:numPr>
          <w:ilvl w:val="0"/>
          <w:numId w:val="0"/>
        </w:numPr>
        <w:kinsoku/>
        <w:overflowPunct/>
        <w:topLinePunct w:val="0"/>
        <w:autoSpaceDE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第一条：为了进一步加强和规范我市医疗保险基金监管，</w:t>
      </w:r>
      <w:r>
        <w:rPr>
          <w:rFonts w:hint="eastAsia" w:asciiTheme="minorEastAsia" w:hAnsiTheme="minorEastAsia" w:eastAsiaTheme="minorEastAsia" w:cstheme="minorEastAsia"/>
          <w:b w:val="0"/>
          <w:bCs w:val="0"/>
          <w:color w:val="auto"/>
          <w:sz w:val="24"/>
          <w:szCs w:val="24"/>
        </w:rPr>
        <w:t>贯彻执行国家和本市有关医疗保险的法律、法规、规章和方针、政策</w:t>
      </w:r>
      <w:r>
        <w:rPr>
          <w:rFonts w:hint="eastAsia" w:asciiTheme="minorEastAsia" w:hAnsiTheme="minorEastAsia" w:eastAsiaTheme="minorEastAsia" w:cstheme="minorEastAsia"/>
          <w:b w:val="0"/>
          <w:bCs w:val="0"/>
          <w:color w:val="auto"/>
          <w:sz w:val="24"/>
          <w:szCs w:val="24"/>
          <w:lang w:val="en-US" w:eastAsia="zh-CN"/>
        </w:rPr>
        <w:t>管理水平，切实保障参保对象医保待遇，依据《社会保险法》，结合白城市医疗保障局基金监管工作实际，制定本制度。</w:t>
      </w:r>
    </w:p>
    <w:p>
      <w:pPr>
        <w:pageBreakBefore w:val="0"/>
        <w:numPr>
          <w:ilvl w:val="0"/>
          <w:numId w:val="0"/>
        </w:numPr>
        <w:kinsoku/>
        <w:overflowPunct/>
        <w:topLinePunct w:val="0"/>
        <w:autoSpaceDE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第二条：本制度提出的基金监管包括</w:t>
      </w:r>
      <w:r>
        <w:rPr>
          <w:rFonts w:hint="eastAsia" w:asciiTheme="minorEastAsia" w:hAnsiTheme="minorEastAsia" w:eastAsiaTheme="minorEastAsia" w:cstheme="minorEastAsia"/>
          <w:b w:val="0"/>
          <w:bCs w:val="0"/>
          <w:color w:val="auto"/>
          <w:sz w:val="24"/>
          <w:szCs w:val="24"/>
        </w:rPr>
        <w:t>本市各类医疗保险定点医疗机构、定点零售药店遵守本市基本医疗保险规定情况</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本市参保人员就医次数及发生的基本医疗保险费用</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本市有关医保监督档案的收集、整理和保存工作</w:t>
      </w:r>
      <w:r>
        <w:rPr>
          <w:rFonts w:hint="eastAsia" w:asciiTheme="minorEastAsia" w:hAnsiTheme="minorEastAsia" w:eastAsiaTheme="minorEastAsia" w:cstheme="minorEastAsia"/>
          <w:b w:val="0"/>
          <w:bCs w:val="0"/>
          <w:color w:val="auto"/>
          <w:sz w:val="24"/>
          <w:szCs w:val="24"/>
          <w:lang w:val="en-US" w:eastAsia="zh-CN"/>
        </w:rPr>
        <w:t>等全部经办内容。</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val="0"/>
          <w:bCs w:val="0"/>
          <w:sz w:val="24"/>
          <w:szCs w:val="24"/>
        </w:rPr>
      </w:pPr>
    </w:p>
    <w:p>
      <w:pPr>
        <w:pageBreakBefore w:val="0"/>
        <w:numPr>
          <w:ilvl w:val="0"/>
          <w:numId w:val="0"/>
        </w:numPr>
        <w:kinsoku/>
        <w:overflowPunct/>
        <w:topLinePunct w:val="0"/>
        <w:autoSpaceDE w:val="0"/>
        <w:bidi w:val="0"/>
        <w:spacing w:line="580" w:lineRule="exact"/>
        <w:ind w:left="0" w:leftChars="0" w:right="0" w:rightChars="0" w:firstLine="0" w:firstLineChars="0"/>
        <w:jc w:val="center"/>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第二章 定点医疗机构和定点零售药店的监管</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kern w:val="44"/>
          <w:sz w:val="24"/>
          <w:szCs w:val="24"/>
          <w:lang w:val="en-US" w:eastAsia="zh-CN" w:bidi="ar-SA"/>
        </w:rPr>
      </w:pPr>
      <w:r>
        <w:rPr>
          <w:rFonts w:hint="eastAsia" w:asciiTheme="minorEastAsia" w:hAnsiTheme="minorEastAsia" w:eastAsiaTheme="minorEastAsia" w:cstheme="minorEastAsia"/>
          <w:b w:val="0"/>
          <w:bCs w:val="0"/>
          <w:color w:val="auto"/>
          <w:sz w:val="24"/>
          <w:szCs w:val="24"/>
          <w:lang w:val="en-US" w:eastAsia="zh-CN"/>
        </w:rPr>
        <w:t>第三条：</w:t>
      </w:r>
      <w:r>
        <w:rPr>
          <w:rFonts w:hint="eastAsia" w:asciiTheme="minorEastAsia" w:hAnsiTheme="minorEastAsia" w:eastAsiaTheme="minorEastAsia" w:cstheme="minorEastAsia"/>
          <w:b w:val="0"/>
          <w:bCs w:val="0"/>
          <w:color w:val="auto"/>
          <w:kern w:val="44"/>
          <w:sz w:val="24"/>
          <w:szCs w:val="24"/>
          <w:lang w:val="en-US" w:eastAsia="zh-CN" w:bidi="ar-SA"/>
        </w:rPr>
        <w:t>监管手段。</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1、网络监控：以</w:t>
      </w:r>
      <w:r>
        <w:rPr>
          <w:rFonts w:hint="eastAsia" w:asciiTheme="minorEastAsia" w:hAnsiTheme="minorEastAsia" w:eastAsiaTheme="minorEastAsia" w:cstheme="minorEastAsia"/>
          <w:b w:val="0"/>
          <w:bCs w:val="0"/>
          <w:color w:val="auto"/>
          <w:sz w:val="24"/>
          <w:szCs w:val="24"/>
          <w:lang w:eastAsia="zh-CN"/>
        </w:rPr>
        <w:t>城乡居民</w:t>
      </w:r>
      <w:r>
        <w:rPr>
          <w:rFonts w:hint="eastAsia" w:asciiTheme="minorEastAsia" w:hAnsiTheme="minorEastAsia" w:eastAsiaTheme="minorEastAsia" w:cstheme="minorEastAsia"/>
          <w:b w:val="0"/>
          <w:bCs w:val="0"/>
          <w:color w:val="auto"/>
          <w:sz w:val="24"/>
          <w:szCs w:val="24"/>
        </w:rPr>
        <w:t>医疗保险</w:t>
      </w:r>
      <w:r>
        <w:rPr>
          <w:rFonts w:hint="eastAsia" w:asciiTheme="minorEastAsia" w:hAnsiTheme="minorEastAsia" w:eastAsiaTheme="minorEastAsia" w:cstheme="minorEastAsia"/>
          <w:b w:val="0"/>
          <w:bCs w:val="0"/>
          <w:color w:val="auto"/>
          <w:sz w:val="24"/>
          <w:szCs w:val="24"/>
          <w:lang w:eastAsia="zh-CN"/>
        </w:rPr>
        <w:t>报销网络</w:t>
      </w:r>
      <w:r>
        <w:rPr>
          <w:rFonts w:hint="eastAsia" w:asciiTheme="minorEastAsia" w:hAnsiTheme="minorEastAsia" w:eastAsiaTheme="minorEastAsia" w:cstheme="minorEastAsia"/>
          <w:b w:val="0"/>
          <w:bCs w:val="0"/>
          <w:color w:val="auto"/>
          <w:sz w:val="24"/>
          <w:szCs w:val="24"/>
        </w:rPr>
        <w:t>系统为依托，对两定单位违规情况进行筛查，对两定单位形成威慑，减少违规情况发生；</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2、影像监控：通过建立视频影像监控系统，</w:t>
      </w:r>
      <w:r>
        <w:rPr>
          <w:rFonts w:hint="eastAsia" w:asciiTheme="minorEastAsia" w:hAnsiTheme="minorEastAsia" w:eastAsiaTheme="minorEastAsia" w:cstheme="minorEastAsia"/>
          <w:b w:val="0"/>
          <w:bCs w:val="0"/>
          <w:color w:val="auto"/>
          <w:sz w:val="24"/>
          <w:szCs w:val="24"/>
          <w:lang w:eastAsia="zh-CN"/>
        </w:rPr>
        <w:t>查看各民营定点医疗机构日常配药、患者身份认证、在院情况、诊疗过程等、查勘</w:t>
      </w:r>
      <w:r>
        <w:rPr>
          <w:rFonts w:hint="eastAsia" w:asciiTheme="minorEastAsia" w:hAnsiTheme="minorEastAsia" w:eastAsiaTheme="minorEastAsia" w:cstheme="minorEastAsia"/>
          <w:b w:val="0"/>
          <w:bCs w:val="0"/>
          <w:color w:val="auto"/>
          <w:sz w:val="24"/>
          <w:szCs w:val="24"/>
        </w:rPr>
        <w:t>定点零售药店</w:t>
      </w:r>
      <w:r>
        <w:rPr>
          <w:rFonts w:hint="eastAsia" w:asciiTheme="minorEastAsia" w:hAnsiTheme="minorEastAsia" w:eastAsiaTheme="minorEastAsia" w:cstheme="minorEastAsia"/>
          <w:b w:val="0"/>
          <w:bCs w:val="0"/>
          <w:color w:val="auto"/>
          <w:sz w:val="24"/>
          <w:szCs w:val="24"/>
          <w:lang w:eastAsia="zh-CN"/>
        </w:rPr>
        <w:t>有无</w:t>
      </w:r>
      <w:r>
        <w:rPr>
          <w:rFonts w:hint="eastAsia" w:asciiTheme="minorEastAsia" w:hAnsiTheme="minorEastAsia" w:eastAsiaTheme="minorEastAsia" w:cstheme="minorEastAsia"/>
          <w:b w:val="0"/>
          <w:bCs w:val="0"/>
          <w:color w:val="auto"/>
          <w:sz w:val="24"/>
          <w:szCs w:val="24"/>
        </w:rPr>
        <w:t>串换药品、套现</w:t>
      </w:r>
      <w:r>
        <w:rPr>
          <w:rFonts w:hint="eastAsia" w:asciiTheme="minorEastAsia" w:hAnsiTheme="minorEastAsia" w:eastAsiaTheme="minorEastAsia" w:cstheme="minorEastAsia"/>
          <w:b w:val="0"/>
          <w:bCs w:val="0"/>
          <w:color w:val="auto"/>
          <w:sz w:val="24"/>
          <w:szCs w:val="24"/>
          <w:lang w:eastAsia="zh-CN"/>
        </w:rPr>
        <w:t>、购买化妆品、生活用品</w:t>
      </w:r>
      <w:r>
        <w:rPr>
          <w:rFonts w:hint="eastAsia" w:asciiTheme="minorEastAsia" w:hAnsiTheme="minorEastAsia" w:eastAsiaTheme="minorEastAsia" w:cstheme="minorEastAsia"/>
          <w:b w:val="0"/>
          <w:bCs w:val="0"/>
          <w:color w:val="auto"/>
          <w:sz w:val="24"/>
          <w:szCs w:val="24"/>
        </w:rPr>
        <w:t>等行为；</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3、日常检查：通过对两定单位</w:t>
      </w:r>
      <w:r>
        <w:rPr>
          <w:rFonts w:hint="eastAsia" w:asciiTheme="minorEastAsia" w:hAnsiTheme="minorEastAsia" w:eastAsiaTheme="minorEastAsia" w:cstheme="minorEastAsia"/>
          <w:b w:val="0"/>
          <w:bCs w:val="0"/>
          <w:color w:val="auto"/>
          <w:sz w:val="24"/>
          <w:szCs w:val="24"/>
          <w:lang w:eastAsia="zh-CN"/>
        </w:rPr>
        <w:t>定期</w:t>
      </w:r>
      <w:r>
        <w:rPr>
          <w:rFonts w:hint="eastAsia" w:asciiTheme="minorEastAsia" w:hAnsiTheme="minorEastAsia" w:eastAsiaTheme="minorEastAsia" w:cstheme="minorEastAsia"/>
          <w:b w:val="0"/>
          <w:bCs w:val="0"/>
          <w:color w:val="auto"/>
          <w:sz w:val="24"/>
          <w:szCs w:val="24"/>
        </w:rPr>
        <w:t>不定期检查，及时发现违约、违规情况，督促两定单位进行整改；</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4、专项检查：</w:t>
      </w:r>
      <w:r>
        <w:rPr>
          <w:rFonts w:hint="eastAsia" w:asciiTheme="minorEastAsia" w:hAnsiTheme="minorEastAsia" w:eastAsiaTheme="minorEastAsia" w:cstheme="minorEastAsia"/>
          <w:b w:val="0"/>
          <w:bCs w:val="0"/>
          <w:color w:val="auto"/>
          <w:sz w:val="24"/>
          <w:szCs w:val="24"/>
        </w:rPr>
        <w:t>通过开展</w:t>
      </w:r>
      <w:r>
        <w:rPr>
          <w:rFonts w:hint="eastAsia" w:asciiTheme="minorEastAsia" w:hAnsiTheme="minorEastAsia" w:eastAsiaTheme="minorEastAsia" w:cstheme="minorEastAsia"/>
          <w:b w:val="0"/>
          <w:bCs w:val="0"/>
          <w:color w:val="auto"/>
          <w:sz w:val="24"/>
          <w:szCs w:val="24"/>
          <w:lang w:eastAsia="zh-CN"/>
        </w:rPr>
        <w:t>检查伪造医疗文书和票据、</w:t>
      </w:r>
      <w:r>
        <w:rPr>
          <w:rFonts w:hint="eastAsia" w:asciiTheme="minorEastAsia" w:hAnsiTheme="minorEastAsia" w:eastAsiaTheme="minorEastAsia" w:cstheme="minorEastAsia"/>
          <w:b w:val="0"/>
          <w:bCs w:val="0"/>
          <w:color w:val="auto"/>
          <w:sz w:val="24"/>
          <w:szCs w:val="24"/>
        </w:rPr>
        <w:t>挂床住院</w:t>
      </w:r>
      <w:r>
        <w:rPr>
          <w:rFonts w:hint="eastAsia" w:asciiTheme="minorEastAsia" w:hAnsiTheme="minorEastAsia" w:eastAsiaTheme="minorEastAsia" w:cstheme="minorEastAsia"/>
          <w:b w:val="0"/>
          <w:bCs w:val="0"/>
          <w:color w:val="auto"/>
          <w:sz w:val="24"/>
          <w:szCs w:val="24"/>
          <w:lang w:eastAsia="zh-CN"/>
        </w:rPr>
        <w:t>、串换药品、耗材、诊疗目录等</w:t>
      </w:r>
      <w:r>
        <w:rPr>
          <w:rFonts w:hint="eastAsia" w:asciiTheme="minorEastAsia" w:hAnsiTheme="minorEastAsia" w:eastAsiaTheme="minorEastAsia" w:cstheme="minorEastAsia"/>
          <w:b w:val="0"/>
          <w:bCs w:val="0"/>
          <w:color w:val="auto"/>
          <w:sz w:val="24"/>
          <w:szCs w:val="24"/>
        </w:rPr>
        <w:t>专项检查等方式，打击欺诈骗保行为，保证基金安全；</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5、季度考核：</w:t>
      </w:r>
      <w:r>
        <w:rPr>
          <w:rFonts w:hint="eastAsia" w:asciiTheme="minorEastAsia" w:hAnsiTheme="minorEastAsia" w:eastAsiaTheme="minorEastAsia" w:cstheme="minorEastAsia"/>
          <w:b w:val="0"/>
          <w:bCs w:val="0"/>
          <w:color w:val="auto"/>
          <w:sz w:val="24"/>
          <w:szCs w:val="24"/>
        </w:rPr>
        <w:t>以省考核文件</w:t>
      </w:r>
      <w:r>
        <w:rPr>
          <w:rFonts w:hint="eastAsia" w:asciiTheme="minorEastAsia" w:hAnsiTheme="minorEastAsia" w:eastAsiaTheme="minorEastAsia" w:cstheme="minorEastAsia"/>
          <w:b w:val="0"/>
          <w:bCs w:val="0"/>
          <w:color w:val="auto"/>
          <w:sz w:val="24"/>
          <w:szCs w:val="24"/>
          <w:lang w:eastAsia="zh-CN"/>
        </w:rPr>
        <w:t>或签订协议</w:t>
      </w:r>
      <w:r>
        <w:rPr>
          <w:rFonts w:hint="eastAsia" w:asciiTheme="minorEastAsia" w:hAnsiTheme="minorEastAsia" w:eastAsiaTheme="minorEastAsia" w:cstheme="minorEastAsia"/>
          <w:b w:val="0"/>
          <w:bCs w:val="0"/>
          <w:color w:val="auto"/>
          <w:sz w:val="24"/>
          <w:szCs w:val="24"/>
        </w:rPr>
        <w:t>为标准，对两定单位每季度协议履行情况进行检查，并根据考核指标形成量化考核结果；</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6、年度考核：</w:t>
      </w:r>
      <w:r>
        <w:rPr>
          <w:rFonts w:hint="eastAsia" w:asciiTheme="minorEastAsia" w:hAnsiTheme="minorEastAsia" w:eastAsiaTheme="minorEastAsia" w:cstheme="minorEastAsia"/>
          <w:b w:val="0"/>
          <w:bCs w:val="0"/>
          <w:color w:val="auto"/>
          <w:sz w:val="24"/>
          <w:szCs w:val="24"/>
        </w:rPr>
        <w:t>以省考核文件</w:t>
      </w:r>
      <w:r>
        <w:rPr>
          <w:rFonts w:hint="eastAsia" w:asciiTheme="minorEastAsia" w:hAnsiTheme="minorEastAsia" w:eastAsiaTheme="minorEastAsia" w:cstheme="minorEastAsia"/>
          <w:b w:val="0"/>
          <w:bCs w:val="0"/>
          <w:color w:val="auto"/>
          <w:sz w:val="24"/>
          <w:szCs w:val="24"/>
          <w:lang w:eastAsia="zh-CN"/>
        </w:rPr>
        <w:t>或签订协议</w:t>
      </w:r>
      <w:r>
        <w:rPr>
          <w:rFonts w:hint="eastAsia" w:asciiTheme="minorEastAsia" w:hAnsiTheme="minorEastAsia" w:eastAsiaTheme="minorEastAsia" w:cstheme="minorEastAsia"/>
          <w:b w:val="0"/>
          <w:bCs w:val="0"/>
          <w:color w:val="auto"/>
          <w:sz w:val="24"/>
          <w:szCs w:val="24"/>
        </w:rPr>
        <w:t>为标准，对两定单位全年协议履行情况进行检查，并根据考核指标形成量化考核结果。</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44"/>
          <w:sz w:val="24"/>
          <w:szCs w:val="24"/>
          <w:lang w:val="en-US" w:eastAsia="zh-CN" w:bidi="ar-SA"/>
        </w:rPr>
        <w:t>第四条：监管方式。</w:t>
      </w:r>
      <w:r>
        <w:rPr>
          <w:rFonts w:hint="eastAsia" w:asciiTheme="minorEastAsia" w:hAnsiTheme="minorEastAsia" w:eastAsiaTheme="minorEastAsia" w:cstheme="minorEastAsia"/>
          <w:b w:val="0"/>
          <w:bCs w:val="0"/>
          <w:color w:val="auto"/>
          <w:sz w:val="24"/>
          <w:szCs w:val="24"/>
        </w:rPr>
        <w:t>在实际工作中，各种监控手段并非独立运行，以《</w:t>
      </w:r>
      <w:r>
        <w:rPr>
          <w:rFonts w:hint="eastAsia" w:asciiTheme="minorEastAsia" w:hAnsiTheme="minorEastAsia" w:eastAsiaTheme="minorEastAsia" w:cstheme="minorEastAsia"/>
          <w:b w:val="0"/>
          <w:bCs w:val="0"/>
          <w:color w:val="auto"/>
          <w:sz w:val="24"/>
          <w:szCs w:val="24"/>
          <w:lang w:eastAsia="zh-CN"/>
        </w:rPr>
        <w:t>吉林省医疗保障基金监督管理飞行检查工作方案（试行）</w:t>
      </w:r>
      <w:r>
        <w:rPr>
          <w:rFonts w:hint="eastAsia" w:asciiTheme="minorEastAsia" w:hAnsiTheme="minorEastAsia" w:eastAsiaTheme="minorEastAsia" w:cstheme="minorEastAsia"/>
          <w:b w:val="0"/>
          <w:bCs w:val="0"/>
          <w:color w:val="auto"/>
          <w:sz w:val="24"/>
          <w:szCs w:val="24"/>
        </w:rPr>
        <w:t>》</w:t>
      </w:r>
      <w:r>
        <w:rPr>
          <w:rFonts w:hint="eastAsia" w:asciiTheme="minorEastAsia" w:hAnsiTheme="minorEastAsia" w:eastAsiaTheme="minorEastAsia" w:cstheme="minorEastAsia"/>
          <w:b w:val="0"/>
          <w:bCs w:val="0"/>
          <w:color w:val="auto"/>
          <w:sz w:val="24"/>
          <w:szCs w:val="24"/>
          <w:lang w:eastAsia="zh-CN"/>
        </w:rPr>
        <w:t>吉医保发</w:t>
      </w:r>
      <w:r>
        <w:rPr>
          <w:rFonts w:hint="eastAsia" w:asciiTheme="minorEastAsia" w:hAnsiTheme="minorEastAsia" w:eastAsiaTheme="minorEastAsia" w:cstheme="minorEastAsia"/>
          <w:b w:val="0"/>
          <w:bCs w:val="0"/>
          <w:color w:val="auto"/>
          <w:sz w:val="24"/>
          <w:szCs w:val="24"/>
          <w:lang w:val="en-US" w:eastAsia="zh-CN"/>
        </w:rPr>
        <w:t>[2019]23号文件</w:t>
      </w:r>
      <w:r>
        <w:rPr>
          <w:rFonts w:hint="eastAsia" w:asciiTheme="minorEastAsia" w:hAnsiTheme="minorEastAsia" w:eastAsiaTheme="minorEastAsia" w:cstheme="minorEastAsia"/>
          <w:b w:val="0"/>
          <w:bCs w:val="0"/>
          <w:color w:val="auto"/>
          <w:sz w:val="24"/>
          <w:szCs w:val="24"/>
        </w:rPr>
        <w:t>为依托，对全市</w:t>
      </w:r>
      <w:r>
        <w:rPr>
          <w:rFonts w:hint="eastAsia" w:asciiTheme="minorEastAsia" w:hAnsiTheme="minorEastAsia" w:eastAsiaTheme="minorEastAsia" w:cstheme="minorEastAsia"/>
          <w:b w:val="0"/>
          <w:bCs w:val="0"/>
          <w:color w:val="auto"/>
          <w:sz w:val="24"/>
          <w:szCs w:val="24"/>
          <w:lang w:val="en-US" w:eastAsia="zh-CN"/>
        </w:rPr>
        <w:t>两定</w:t>
      </w:r>
      <w:r>
        <w:rPr>
          <w:rFonts w:hint="eastAsia" w:asciiTheme="minorEastAsia" w:hAnsiTheme="minorEastAsia" w:eastAsiaTheme="minorEastAsia" w:cstheme="minorEastAsia"/>
          <w:b w:val="0"/>
          <w:bCs w:val="0"/>
          <w:color w:val="auto"/>
          <w:sz w:val="24"/>
          <w:szCs w:val="24"/>
        </w:rPr>
        <w:t>机构进行</w:t>
      </w:r>
      <w:r>
        <w:rPr>
          <w:rFonts w:hint="eastAsia" w:asciiTheme="minorEastAsia" w:hAnsiTheme="minorEastAsia" w:eastAsiaTheme="minorEastAsia" w:cstheme="minorEastAsia"/>
          <w:b w:val="0"/>
          <w:bCs w:val="0"/>
          <w:color w:val="auto"/>
          <w:sz w:val="24"/>
          <w:szCs w:val="24"/>
          <w:lang w:eastAsia="zh-CN"/>
        </w:rPr>
        <w:t>不定期检查</w:t>
      </w:r>
      <w:r>
        <w:rPr>
          <w:rFonts w:hint="eastAsia" w:asciiTheme="minorEastAsia" w:hAnsiTheme="minorEastAsia" w:eastAsiaTheme="minorEastAsia" w:cstheme="minorEastAsia"/>
          <w:b w:val="0"/>
          <w:bCs w:val="0"/>
          <w:color w:val="auto"/>
          <w:sz w:val="24"/>
          <w:szCs w:val="24"/>
        </w:rPr>
        <w:t>，对</w:t>
      </w:r>
      <w:r>
        <w:rPr>
          <w:rFonts w:hint="eastAsia" w:asciiTheme="minorEastAsia" w:hAnsiTheme="minorEastAsia" w:eastAsiaTheme="minorEastAsia" w:cstheme="minorEastAsia"/>
          <w:b w:val="0"/>
          <w:bCs w:val="0"/>
          <w:color w:val="auto"/>
          <w:sz w:val="24"/>
          <w:szCs w:val="24"/>
          <w:lang w:eastAsia="zh-CN"/>
        </w:rPr>
        <w:t>检查</w:t>
      </w:r>
      <w:r>
        <w:rPr>
          <w:rFonts w:hint="eastAsia" w:asciiTheme="minorEastAsia" w:hAnsiTheme="minorEastAsia" w:eastAsiaTheme="minorEastAsia" w:cstheme="minorEastAsia"/>
          <w:b w:val="0"/>
          <w:bCs w:val="0"/>
          <w:color w:val="auto"/>
          <w:sz w:val="24"/>
          <w:szCs w:val="24"/>
        </w:rPr>
        <w:t>中存在的问题要求</w:t>
      </w:r>
      <w:r>
        <w:rPr>
          <w:rFonts w:hint="eastAsia" w:asciiTheme="minorEastAsia" w:hAnsiTheme="minorEastAsia" w:eastAsiaTheme="minorEastAsia" w:cstheme="minorEastAsia"/>
          <w:b w:val="0"/>
          <w:bCs w:val="0"/>
          <w:color w:val="auto"/>
          <w:sz w:val="24"/>
          <w:szCs w:val="24"/>
          <w:lang w:val="en-US" w:eastAsia="zh-CN"/>
        </w:rPr>
        <w:t>两定</w:t>
      </w:r>
      <w:r>
        <w:rPr>
          <w:rFonts w:hint="eastAsia" w:asciiTheme="minorEastAsia" w:hAnsiTheme="minorEastAsia" w:eastAsiaTheme="minorEastAsia" w:cstheme="minorEastAsia"/>
          <w:b w:val="0"/>
          <w:bCs w:val="0"/>
          <w:color w:val="auto"/>
          <w:sz w:val="24"/>
          <w:szCs w:val="24"/>
        </w:rPr>
        <w:t>机构进行整改，并根据</w:t>
      </w:r>
      <w:r>
        <w:rPr>
          <w:rFonts w:hint="eastAsia" w:asciiTheme="minorEastAsia" w:hAnsiTheme="minorEastAsia" w:eastAsiaTheme="minorEastAsia" w:cstheme="minorEastAsia"/>
          <w:b w:val="0"/>
          <w:bCs w:val="0"/>
          <w:color w:val="auto"/>
          <w:sz w:val="24"/>
          <w:szCs w:val="24"/>
          <w:lang w:eastAsia="zh-CN"/>
        </w:rPr>
        <w:t>检查结果</w:t>
      </w:r>
      <w:r>
        <w:rPr>
          <w:rFonts w:hint="eastAsia" w:asciiTheme="minorEastAsia" w:hAnsiTheme="minorEastAsia" w:eastAsiaTheme="minorEastAsia" w:cstheme="minorEastAsia"/>
          <w:b w:val="0"/>
          <w:bCs w:val="0"/>
          <w:color w:val="auto"/>
          <w:sz w:val="24"/>
          <w:szCs w:val="24"/>
        </w:rPr>
        <w:t>对</w:t>
      </w:r>
      <w:r>
        <w:rPr>
          <w:rFonts w:hint="eastAsia" w:asciiTheme="minorEastAsia" w:hAnsiTheme="minorEastAsia" w:eastAsiaTheme="minorEastAsia" w:cstheme="minorEastAsia"/>
          <w:b w:val="0"/>
          <w:bCs w:val="0"/>
          <w:color w:val="auto"/>
          <w:sz w:val="24"/>
          <w:szCs w:val="24"/>
          <w:lang w:val="en-US" w:eastAsia="zh-CN"/>
        </w:rPr>
        <w:t>两定</w:t>
      </w:r>
      <w:r>
        <w:rPr>
          <w:rFonts w:hint="eastAsia" w:asciiTheme="minorEastAsia" w:hAnsiTheme="minorEastAsia" w:eastAsiaTheme="minorEastAsia" w:cstheme="minorEastAsia"/>
          <w:b w:val="0"/>
          <w:bCs w:val="0"/>
          <w:color w:val="auto"/>
          <w:sz w:val="24"/>
          <w:szCs w:val="24"/>
        </w:rPr>
        <w:t>机构进行奖惩，逐步建立退出机制，激励</w:t>
      </w:r>
      <w:r>
        <w:rPr>
          <w:rFonts w:hint="eastAsia" w:asciiTheme="minorEastAsia" w:hAnsiTheme="minorEastAsia" w:eastAsiaTheme="minorEastAsia" w:cstheme="minorEastAsia"/>
          <w:b w:val="0"/>
          <w:bCs w:val="0"/>
          <w:color w:val="auto"/>
          <w:sz w:val="24"/>
          <w:szCs w:val="24"/>
          <w:lang w:val="en-US" w:eastAsia="zh-CN"/>
        </w:rPr>
        <w:t>两定</w:t>
      </w:r>
      <w:r>
        <w:rPr>
          <w:rFonts w:hint="eastAsia" w:asciiTheme="minorEastAsia" w:hAnsiTheme="minorEastAsia" w:eastAsiaTheme="minorEastAsia" w:cstheme="minorEastAsia"/>
          <w:b w:val="0"/>
          <w:bCs w:val="0"/>
          <w:color w:val="auto"/>
          <w:sz w:val="24"/>
          <w:szCs w:val="24"/>
        </w:rPr>
        <w:t>机构严格要求提升服务质量。利用网络监控系统和影像监控系统，通过对</w:t>
      </w:r>
      <w:r>
        <w:rPr>
          <w:rFonts w:hint="eastAsia" w:asciiTheme="minorEastAsia" w:hAnsiTheme="minorEastAsia" w:eastAsiaTheme="minorEastAsia" w:cstheme="minorEastAsia"/>
          <w:b w:val="0"/>
          <w:bCs w:val="0"/>
          <w:color w:val="auto"/>
          <w:sz w:val="24"/>
          <w:szCs w:val="24"/>
          <w:lang w:val="en-US" w:eastAsia="zh-CN"/>
        </w:rPr>
        <w:t>两定</w:t>
      </w:r>
      <w:r>
        <w:rPr>
          <w:rFonts w:hint="eastAsia" w:asciiTheme="minorEastAsia" w:hAnsiTheme="minorEastAsia" w:eastAsiaTheme="minorEastAsia" w:cstheme="minorEastAsia"/>
          <w:b w:val="0"/>
          <w:bCs w:val="0"/>
          <w:color w:val="auto"/>
          <w:sz w:val="24"/>
          <w:szCs w:val="24"/>
        </w:rPr>
        <w:t>机构费用审核，及时发现问题、解决问题，</w:t>
      </w:r>
      <w:r>
        <w:rPr>
          <w:rFonts w:hint="eastAsia" w:asciiTheme="minorEastAsia" w:hAnsiTheme="minorEastAsia" w:eastAsiaTheme="minorEastAsia" w:cstheme="minorEastAsia"/>
          <w:b w:val="0"/>
          <w:bCs w:val="0"/>
          <w:color w:val="auto"/>
          <w:sz w:val="24"/>
          <w:szCs w:val="24"/>
          <w:lang w:eastAsia="zh-CN"/>
        </w:rPr>
        <w:t>将原来的“事前提醒、事中检查、事后审核”</w:t>
      </w:r>
      <w:r>
        <w:rPr>
          <w:rFonts w:hint="eastAsia" w:asciiTheme="minorEastAsia" w:hAnsiTheme="minorEastAsia" w:eastAsiaTheme="minorEastAsia" w:cstheme="minorEastAsia"/>
          <w:b w:val="0"/>
          <w:bCs w:val="0"/>
          <w:color w:val="auto"/>
          <w:sz w:val="24"/>
          <w:szCs w:val="24"/>
        </w:rPr>
        <w:t>逐步</w:t>
      </w:r>
      <w:r>
        <w:rPr>
          <w:rFonts w:hint="eastAsia" w:asciiTheme="minorEastAsia" w:hAnsiTheme="minorEastAsia" w:eastAsiaTheme="minorEastAsia" w:cstheme="minorEastAsia"/>
          <w:b w:val="0"/>
          <w:bCs w:val="0"/>
          <w:color w:val="auto"/>
          <w:sz w:val="24"/>
          <w:szCs w:val="24"/>
          <w:lang w:eastAsia="zh-CN"/>
        </w:rPr>
        <w:t>过渡到“事前审核”，使</w:t>
      </w:r>
      <w:r>
        <w:rPr>
          <w:rFonts w:hint="eastAsia" w:asciiTheme="minorEastAsia" w:hAnsiTheme="minorEastAsia" w:eastAsiaTheme="minorEastAsia" w:cstheme="minorEastAsia"/>
          <w:b w:val="0"/>
          <w:bCs w:val="0"/>
          <w:color w:val="auto"/>
          <w:sz w:val="24"/>
          <w:szCs w:val="24"/>
        </w:rPr>
        <w:t>监管工作前移，建立防控结合，以防为主的监控体系，防患于未然，保证基金安全。</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val="0"/>
          <w:bCs w:val="0"/>
          <w:sz w:val="24"/>
          <w:szCs w:val="24"/>
        </w:rPr>
      </w:pPr>
    </w:p>
    <w:p>
      <w:pPr>
        <w:pageBreakBefore w:val="0"/>
        <w:numPr>
          <w:ilvl w:val="0"/>
          <w:numId w:val="0"/>
        </w:numPr>
        <w:kinsoku/>
        <w:overflowPunct/>
        <w:topLinePunct w:val="0"/>
        <w:autoSpaceDE w:val="0"/>
        <w:bidi w:val="0"/>
        <w:spacing w:line="580" w:lineRule="exact"/>
        <w:ind w:left="0" w:leftChars="0" w:right="0" w:rightChars="0" w:firstLine="0" w:firstLineChars="0"/>
        <w:jc w:val="center"/>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第三章 医保基金监管有关档案的收集、整理和保存</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第五条：</w:t>
      </w:r>
      <w:r>
        <w:rPr>
          <w:rFonts w:hint="eastAsia" w:asciiTheme="minorEastAsia" w:hAnsiTheme="minorEastAsia" w:eastAsiaTheme="minorEastAsia" w:cstheme="minorEastAsia"/>
          <w:b w:val="0"/>
          <w:bCs w:val="0"/>
          <w:color w:val="auto"/>
          <w:sz w:val="24"/>
          <w:szCs w:val="24"/>
        </w:rPr>
        <w:t>实地检查。实地检查时，需两人以上共同参加</w:t>
      </w:r>
      <w:r>
        <w:rPr>
          <w:rFonts w:hint="eastAsia" w:asciiTheme="minorEastAsia" w:hAnsiTheme="minorEastAsia" w:eastAsiaTheme="minorEastAsia" w:cstheme="minorEastAsia"/>
          <w:b w:val="0"/>
          <w:bCs w:val="0"/>
          <w:color w:val="auto"/>
          <w:sz w:val="24"/>
          <w:szCs w:val="24"/>
          <w:lang w:eastAsia="zh-CN"/>
        </w:rPr>
        <w:t>，携带必要的执法监督记录仪等相关设备，发现问题要及时与上级领导沟通，不得瞒报、漏报</w:t>
      </w:r>
      <w:r>
        <w:rPr>
          <w:rFonts w:hint="eastAsia" w:asciiTheme="minorEastAsia" w:hAnsiTheme="minorEastAsia" w:eastAsiaTheme="minorEastAsia" w:cstheme="minorEastAsia"/>
          <w:b w:val="0"/>
          <w:bCs w:val="0"/>
          <w:color w:val="auto"/>
          <w:sz w:val="24"/>
          <w:szCs w:val="24"/>
        </w:rPr>
        <w:t>。检查内容包括病历资料、处方、检查化验登记资料、医保票据存根、费用清单</w:t>
      </w:r>
      <w:r>
        <w:rPr>
          <w:rFonts w:hint="eastAsia" w:asciiTheme="minorEastAsia" w:hAnsiTheme="minorEastAsia" w:eastAsiaTheme="minorEastAsia" w:cstheme="minorEastAsia"/>
          <w:b w:val="0"/>
          <w:bCs w:val="0"/>
          <w:color w:val="auto"/>
          <w:sz w:val="24"/>
          <w:szCs w:val="24"/>
          <w:lang w:eastAsia="zh-CN"/>
        </w:rPr>
        <w:t>，涉及定点药店的要调查药品购、销、存</w:t>
      </w:r>
      <w:r>
        <w:rPr>
          <w:rFonts w:hint="eastAsia" w:asciiTheme="minorEastAsia" w:hAnsiTheme="minorEastAsia" w:eastAsiaTheme="minorEastAsia" w:cstheme="minorEastAsia"/>
          <w:b w:val="0"/>
          <w:bCs w:val="0"/>
          <w:color w:val="auto"/>
          <w:sz w:val="24"/>
          <w:szCs w:val="24"/>
        </w:rPr>
        <w:t>等</w:t>
      </w:r>
      <w:r>
        <w:rPr>
          <w:rFonts w:hint="eastAsia" w:asciiTheme="minorEastAsia" w:hAnsiTheme="minorEastAsia" w:eastAsiaTheme="minorEastAsia" w:cstheme="minorEastAsia"/>
          <w:b w:val="0"/>
          <w:bCs w:val="0"/>
          <w:color w:val="auto"/>
          <w:sz w:val="24"/>
          <w:szCs w:val="24"/>
          <w:lang w:eastAsia="zh-CN"/>
        </w:rPr>
        <w:t>内容</w:t>
      </w:r>
      <w:r>
        <w:rPr>
          <w:rFonts w:hint="eastAsia" w:asciiTheme="minorEastAsia" w:hAnsiTheme="minorEastAsia" w:eastAsiaTheme="minorEastAsia" w:cstheme="minorEastAsia"/>
          <w:b w:val="0"/>
          <w:bCs w:val="0"/>
          <w:color w:val="auto"/>
          <w:sz w:val="24"/>
          <w:szCs w:val="24"/>
        </w:rPr>
        <w:t>。</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第六条：</w:t>
      </w:r>
      <w:r>
        <w:rPr>
          <w:rFonts w:hint="eastAsia" w:asciiTheme="minorEastAsia" w:hAnsiTheme="minorEastAsia" w:eastAsiaTheme="minorEastAsia" w:cstheme="minorEastAsia"/>
          <w:b w:val="0"/>
          <w:bCs w:val="0"/>
          <w:color w:val="auto"/>
          <w:sz w:val="24"/>
          <w:szCs w:val="24"/>
        </w:rPr>
        <w:t>书面资料检查。书面资料检查时，实行二级复核制度</w:t>
      </w:r>
      <w:r>
        <w:rPr>
          <w:rFonts w:hint="eastAsia" w:asciiTheme="minorEastAsia" w:hAnsiTheme="minorEastAsia" w:eastAsiaTheme="minorEastAsia" w:cstheme="minorEastAsia"/>
          <w:b w:val="0"/>
          <w:bCs w:val="0"/>
          <w:color w:val="auto"/>
          <w:sz w:val="24"/>
          <w:szCs w:val="24"/>
          <w:lang w:eastAsia="zh-CN"/>
        </w:rPr>
        <w:t>，主要由审核人、复核人、主管领导构成</w:t>
      </w:r>
      <w:r>
        <w:rPr>
          <w:rFonts w:hint="eastAsia" w:asciiTheme="minorEastAsia" w:hAnsiTheme="minorEastAsia" w:eastAsiaTheme="minorEastAsia" w:cstheme="minorEastAsia"/>
          <w:b w:val="0"/>
          <w:bCs w:val="0"/>
          <w:color w:val="auto"/>
          <w:sz w:val="24"/>
          <w:szCs w:val="24"/>
        </w:rPr>
        <w:t>。检查内容包括病历资料、处方、检查化验登记资料、医保票据存根、费用清单</w:t>
      </w:r>
      <w:r>
        <w:rPr>
          <w:rFonts w:hint="eastAsia" w:asciiTheme="minorEastAsia" w:hAnsiTheme="minorEastAsia" w:eastAsiaTheme="minorEastAsia" w:cstheme="minorEastAsia"/>
          <w:b w:val="0"/>
          <w:bCs w:val="0"/>
          <w:color w:val="auto"/>
          <w:sz w:val="24"/>
          <w:szCs w:val="24"/>
          <w:lang w:eastAsia="zh-CN"/>
        </w:rPr>
        <w:t>、定点药店的购、销、存资料</w:t>
      </w:r>
      <w:r>
        <w:rPr>
          <w:rFonts w:hint="eastAsia" w:asciiTheme="minorEastAsia" w:hAnsiTheme="minorEastAsia" w:eastAsiaTheme="minorEastAsia" w:cstheme="minorEastAsia"/>
          <w:b w:val="0"/>
          <w:bCs w:val="0"/>
          <w:color w:val="auto"/>
          <w:sz w:val="24"/>
          <w:szCs w:val="24"/>
        </w:rPr>
        <w:t>等。</w:t>
      </w:r>
    </w:p>
    <w:p>
      <w:pPr>
        <w:pageBreakBefore w:val="0"/>
        <w:kinsoku/>
        <w:overflowPunct/>
        <w:topLinePunct w:val="0"/>
        <w:bidi w:val="0"/>
        <w:spacing w:line="580" w:lineRule="exact"/>
        <w:ind w:left="0" w:firstLine="540" w:firstLineChars="225"/>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第七条：</w:t>
      </w:r>
      <w:r>
        <w:rPr>
          <w:rFonts w:hint="eastAsia" w:asciiTheme="minorEastAsia" w:hAnsiTheme="minorEastAsia" w:eastAsiaTheme="minorEastAsia" w:cstheme="minorEastAsia"/>
          <w:b w:val="0"/>
          <w:bCs w:val="0"/>
          <w:color w:val="auto"/>
          <w:sz w:val="24"/>
          <w:szCs w:val="24"/>
        </w:rPr>
        <w:t>网络监控。</w:t>
      </w:r>
      <w:r>
        <w:rPr>
          <w:rFonts w:hint="eastAsia" w:asciiTheme="minorEastAsia" w:hAnsiTheme="minorEastAsia" w:eastAsiaTheme="minorEastAsia" w:cstheme="minorEastAsia"/>
          <w:b w:val="0"/>
          <w:bCs w:val="0"/>
          <w:color w:val="auto"/>
          <w:sz w:val="24"/>
          <w:szCs w:val="24"/>
          <w:lang w:eastAsia="zh-CN"/>
        </w:rPr>
        <w:t>结合智能审核系统，对数据</w:t>
      </w:r>
      <w:r>
        <w:rPr>
          <w:rFonts w:hint="eastAsia" w:asciiTheme="minorEastAsia" w:hAnsiTheme="minorEastAsia" w:eastAsiaTheme="minorEastAsia" w:cstheme="minorEastAsia"/>
          <w:b w:val="0"/>
          <w:bCs w:val="0"/>
          <w:color w:val="auto"/>
          <w:sz w:val="24"/>
          <w:szCs w:val="24"/>
        </w:rPr>
        <w:t>存在异常的，转入实地检查或书面资料检查；必要时调查参保患者、经治医师</w:t>
      </w:r>
      <w:r>
        <w:rPr>
          <w:rFonts w:hint="eastAsia" w:asciiTheme="minorEastAsia" w:hAnsiTheme="minorEastAsia" w:eastAsiaTheme="minorEastAsia" w:cstheme="minorEastAsia"/>
          <w:b w:val="0"/>
          <w:bCs w:val="0"/>
          <w:color w:val="auto"/>
          <w:sz w:val="24"/>
          <w:szCs w:val="24"/>
          <w:lang w:eastAsia="zh-CN"/>
        </w:rPr>
        <w:t>、护士</w:t>
      </w:r>
      <w:r>
        <w:rPr>
          <w:rFonts w:hint="eastAsia" w:asciiTheme="minorEastAsia" w:hAnsiTheme="minorEastAsia" w:eastAsiaTheme="minorEastAsia" w:cstheme="minorEastAsia"/>
          <w:b w:val="0"/>
          <w:bCs w:val="0"/>
          <w:color w:val="auto"/>
          <w:sz w:val="24"/>
          <w:szCs w:val="24"/>
        </w:rPr>
        <w:t>等相关人员。</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第八条：</w:t>
      </w:r>
      <w:r>
        <w:rPr>
          <w:rFonts w:hint="eastAsia" w:asciiTheme="minorEastAsia" w:hAnsiTheme="minorEastAsia" w:eastAsiaTheme="minorEastAsia" w:cstheme="minorEastAsia"/>
          <w:b w:val="0"/>
          <w:bCs w:val="0"/>
          <w:color w:val="auto"/>
          <w:sz w:val="24"/>
          <w:szCs w:val="24"/>
        </w:rPr>
        <w:t>检查单位确认。检查结果需要被检查单位确认</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检查单位对检查结果有异议的，应进行复核。</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第九条：</w:t>
      </w:r>
      <w:r>
        <w:rPr>
          <w:rFonts w:hint="eastAsia" w:asciiTheme="minorEastAsia" w:hAnsiTheme="minorEastAsia" w:eastAsiaTheme="minorEastAsia" w:cstheme="minorEastAsia"/>
          <w:b w:val="0"/>
          <w:bCs w:val="0"/>
          <w:color w:val="auto"/>
          <w:sz w:val="24"/>
          <w:szCs w:val="24"/>
        </w:rPr>
        <w:t>检查结果和初步处理意见及时报领导核准。</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第十条：</w:t>
      </w:r>
      <w:r>
        <w:rPr>
          <w:rFonts w:hint="eastAsia" w:asciiTheme="minorEastAsia" w:hAnsiTheme="minorEastAsia" w:eastAsiaTheme="minorEastAsia" w:cstheme="minorEastAsia"/>
          <w:b w:val="0"/>
          <w:bCs w:val="0"/>
          <w:color w:val="auto"/>
          <w:sz w:val="24"/>
          <w:szCs w:val="24"/>
        </w:rPr>
        <w:t>提出处理意见</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重大违规处理应经领导核准。</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第十一条</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告知受处理单位，发放违规处理通知书。</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第十二条：</w:t>
      </w:r>
      <w:r>
        <w:rPr>
          <w:rFonts w:hint="eastAsia" w:asciiTheme="minorEastAsia" w:hAnsiTheme="minorEastAsia" w:eastAsiaTheme="minorEastAsia" w:cstheme="minorEastAsia"/>
          <w:b w:val="0"/>
          <w:bCs w:val="0"/>
          <w:color w:val="auto"/>
          <w:sz w:val="24"/>
          <w:szCs w:val="24"/>
        </w:rPr>
        <w:t>通报局内相关部门落实处理措施，包括拒付（追加拒付）医疗费用，停止网络服务，暂停医保结算，不予报销个人医保费用，暂停医保待遇等。</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第十三条：</w:t>
      </w:r>
      <w:r>
        <w:rPr>
          <w:rFonts w:hint="eastAsia" w:asciiTheme="minorEastAsia" w:hAnsiTheme="minorEastAsia" w:eastAsiaTheme="minorEastAsia" w:cstheme="minorEastAsia"/>
          <w:b w:val="0"/>
          <w:bCs w:val="0"/>
          <w:color w:val="auto"/>
          <w:sz w:val="24"/>
          <w:szCs w:val="24"/>
        </w:rPr>
        <w:t>监管情况记录、资料、处理资料等及时归档。</w:t>
      </w:r>
    </w:p>
    <w:p>
      <w:pPr>
        <w:bidi w:val="0"/>
        <w:rPr>
          <w:rFonts w:hint="eastAsia" w:asciiTheme="minorEastAsia" w:hAnsiTheme="minorEastAsia" w:eastAsiaTheme="minorEastAsia" w:cstheme="minorEastAsia"/>
          <w:b w:val="0"/>
          <w:bCs w:val="0"/>
          <w:sz w:val="24"/>
          <w:szCs w:val="24"/>
        </w:rPr>
      </w:pPr>
    </w:p>
    <w:p>
      <w:pPr>
        <w:pageBreakBefore w:val="0"/>
        <w:numPr>
          <w:ilvl w:val="0"/>
          <w:numId w:val="0"/>
        </w:numPr>
        <w:kinsoku/>
        <w:overflowPunct/>
        <w:topLinePunct w:val="0"/>
        <w:autoSpaceDE w:val="0"/>
        <w:bidi w:val="0"/>
        <w:spacing w:line="580" w:lineRule="exact"/>
        <w:ind w:left="0" w:leftChars="0" w:right="0" w:rightChars="0" w:firstLine="0" w:firstLineChars="0"/>
        <w:jc w:val="center"/>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第四章 外伤稽核</w:t>
      </w:r>
    </w:p>
    <w:p>
      <w:pPr>
        <w:pageBreakBefore w:val="0"/>
        <w:numPr>
          <w:ilvl w:val="0"/>
          <w:numId w:val="0"/>
        </w:numPr>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第十四条：参保人发生意外伤害事故需要住院治疗的，在办理住院手续后 3个工作日内拨打承保的商业保险公司电话95519进行报案，各定点医疗机构应将此号码张贴在明显标志处，方便就诊患者报案。</w:t>
      </w:r>
    </w:p>
    <w:p>
      <w:pPr>
        <w:pageBreakBefore w:val="0"/>
        <w:numPr>
          <w:ilvl w:val="0"/>
          <w:numId w:val="0"/>
        </w:numPr>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第十五条：参保人员身份是否为农村居民，由商业保险认定。</w:t>
      </w:r>
    </w:p>
    <w:p>
      <w:pPr>
        <w:pageBreakBefore w:val="0"/>
        <w:numPr>
          <w:ilvl w:val="0"/>
          <w:numId w:val="0"/>
        </w:numPr>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第十六条：认定为城镇居民的，需各定点医疗机构上传至医保外伤管理系统，由洮北经办负责审核。</w:t>
      </w:r>
    </w:p>
    <w:p>
      <w:pPr>
        <w:pageBreakBefore w:val="0"/>
        <w:numPr>
          <w:ilvl w:val="0"/>
          <w:numId w:val="0"/>
        </w:numPr>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第十七条：认定为农村居民的，由商业保险公司审核合格并提供致伤情况审核表后，各定点医疗机构可根据文件要求给予报销。如有省政策调整，以省政策文件为准。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val="0"/>
          <w:bCs w:val="0"/>
          <w:sz w:val="24"/>
          <w:szCs w:val="24"/>
          <w:lang w:val="en-US" w:eastAsia="zh-CN"/>
        </w:rPr>
      </w:pPr>
    </w:p>
    <w:p>
      <w:pPr>
        <w:pageBreakBefore w:val="0"/>
        <w:numPr>
          <w:ilvl w:val="0"/>
          <w:numId w:val="0"/>
        </w:numPr>
        <w:kinsoku/>
        <w:overflowPunct/>
        <w:topLinePunct w:val="0"/>
        <w:autoSpaceDE w:val="0"/>
        <w:bidi w:val="0"/>
        <w:spacing w:line="580" w:lineRule="exact"/>
        <w:ind w:left="0" w:leftChars="0" w:right="0" w:rightChars="0" w:firstLine="0" w:firstLineChars="0"/>
        <w:jc w:val="center"/>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第五章 特药监管</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十八条：严格规范特药认证管理。针对特药认证，医院首诊认定后，业务经办科室要明确专人在系统中复核确认。并对纸质材料进行严格审查，科室负责人复审，发现问题及时上报局领导，并与医院沟通、核实，针对系统认证信息与纸质申报材料不一致等问题责令认定医院立即整改，针对违规认定等问题，拒绝支付相关待遇。</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val="0"/>
          <w:bCs w:val="0"/>
          <w:sz w:val="24"/>
          <w:szCs w:val="24"/>
          <w:lang w:val="en-US" w:eastAsia="zh-CN"/>
        </w:rPr>
      </w:pPr>
    </w:p>
    <w:p>
      <w:pPr>
        <w:pageBreakBefore w:val="0"/>
        <w:numPr>
          <w:ilvl w:val="0"/>
          <w:numId w:val="0"/>
        </w:numPr>
        <w:kinsoku/>
        <w:overflowPunct/>
        <w:topLinePunct w:val="0"/>
        <w:autoSpaceDE w:val="0"/>
        <w:bidi w:val="0"/>
        <w:spacing w:line="580" w:lineRule="exact"/>
        <w:ind w:left="0" w:leftChars="0" w:right="0" w:rightChars="0" w:firstLine="0" w:firstLineChars="0"/>
        <w:jc w:val="center"/>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第六章 责任追究</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第十九条：各项业务经办的直接责任人为直接经办该项业务的工作人员，监管责任人为业务科室负责人。</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第二十条：违反下列情形之一的实施责任追究：</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1、违反业务经办操作规程，导致业务经办造成后果的。</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2、业务经办过程中存在人情因素干扰，导致业务经办违反政策规定且造成后果的。</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3、业务经办过程中针对服务对象吃、拿、卡、要、内外勾结、推诿扯皮、服务态度恶劣、不作为、慢作为、乱作为等且造成后果的。</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4、业务经办过程中存在侵占、挪用、贪污等医保基金行为的。</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5、其他违反政策法规行为的。</w:t>
      </w:r>
    </w:p>
    <w:p>
      <w:pPr>
        <w:pageBreakBefore w:val="0"/>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二十一条：针对存在以上情形的直接责任人和监管责任人，情节较轻且未造成后果的给予批评教育，责令改正。对于因工作失职失责、监管不力且造成后果的责令整改并追缴经济损失，同时调离工作岗位。对于违反相关法律法规且造成严重后果的移交司法机关严肃问责。</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val="0"/>
          <w:bCs w:val="0"/>
          <w:sz w:val="24"/>
          <w:szCs w:val="24"/>
          <w:lang w:val="en-US" w:eastAsia="zh-CN"/>
        </w:rPr>
      </w:pPr>
    </w:p>
    <w:p>
      <w:pPr>
        <w:pageBreakBefore w:val="0"/>
        <w:kinsoku/>
        <w:overflowPunct/>
        <w:topLinePunct w:val="0"/>
        <w:bidi w:val="0"/>
        <w:spacing w:line="580" w:lineRule="exact"/>
        <w:ind w:left="0" w:leftChars="0" w:right="0" w:rightChars="0" w:firstLine="0" w:firstLineChars="0"/>
        <w:jc w:val="center"/>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第七章 附 则</w:t>
      </w:r>
    </w:p>
    <w:p>
      <w:pPr>
        <w:bidi w:val="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olor w:val="auto"/>
          <w:sz w:val="24"/>
          <w:szCs w:val="24"/>
          <w:lang w:val="en-US" w:eastAsia="zh-CN"/>
        </w:rPr>
        <w:t>第二十二条：</w:t>
      </w:r>
      <w:r>
        <w:rPr>
          <w:rStyle w:val="18"/>
          <w:rFonts w:hint="eastAsia" w:asciiTheme="minorEastAsia" w:hAnsiTheme="minorEastAsia" w:eastAsiaTheme="minorEastAsia" w:cstheme="minorEastAsia"/>
          <w:b w:val="0"/>
          <w:bCs w:val="0"/>
          <w:color w:val="auto"/>
          <w:sz w:val="24"/>
          <w:szCs w:val="24"/>
        </w:rPr>
        <w:t>本制度自发布之日起实施。</w:t>
      </w:r>
    </w:p>
    <w:p>
      <w:pPr>
        <w:bidi w:val="0"/>
        <w:rPr>
          <w:rFonts w:hint="eastAsia" w:asciiTheme="minorEastAsia" w:hAnsiTheme="minorEastAsia" w:eastAsiaTheme="minorEastAsia" w:cstheme="minorEastAsia"/>
          <w:b w:val="0"/>
          <w:bCs w:val="0"/>
          <w:sz w:val="24"/>
          <w:szCs w:val="24"/>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rPr>
          <w:rFonts w:hint="eastAsia" w:asciiTheme="minorEastAsia" w:hAnsiTheme="minorEastAsia" w:eastAsiaTheme="minorEastAsia" w:cstheme="minorEastAsia"/>
          <w:b/>
          <w:bCs/>
        </w:rPr>
      </w:pPr>
    </w:p>
    <w:p>
      <w:pPr>
        <w:bidi w:val="0"/>
        <w:jc w:val="center"/>
        <w:rPr>
          <w:rFonts w:hint="eastAsia"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事务管理方面的管理制度</w:t>
      </w:r>
    </w:p>
    <w:p>
      <w:pPr>
        <w:pStyle w:val="3"/>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财务管理制度</w:t>
      </w:r>
    </w:p>
    <w:p>
      <w:pPr>
        <w:keepNext w:val="0"/>
        <w:keepLines w:val="0"/>
        <w:pageBreakBefore w:val="0"/>
        <w:widowControl w:val="0"/>
        <w:kinsoku/>
        <w:wordWrap/>
        <w:overflowPunct/>
        <w:topLinePunct w:val="0"/>
        <w:autoSpaceDE/>
        <w:autoSpaceDN/>
        <w:bidi w:val="0"/>
        <w:adjustRightInd/>
        <w:snapToGrid/>
        <w:spacing w:line="580" w:lineRule="exact"/>
        <w:ind w:left="0" w:firstLine="2409" w:firstLineChars="1000"/>
        <w:jc w:val="both"/>
        <w:textAlignment w:val="auto"/>
        <w:rPr>
          <w:rFonts w:hint="eastAsia" w:asciiTheme="minorEastAsia" w:hAnsiTheme="minorEastAsia" w:eastAsiaTheme="minorEastAsia" w:cstheme="minorEastAsia"/>
          <w:b/>
          <w:bCs/>
          <w:color w:val="auto"/>
          <w:sz w:val="24"/>
          <w:szCs w:val="24"/>
          <w:lang w:eastAsia="zh-CN"/>
        </w:rPr>
      </w:pPr>
      <w:r>
        <w:rPr>
          <w:rFonts w:hint="eastAsia" w:asciiTheme="minorEastAsia" w:hAnsiTheme="minorEastAsia" w:eastAsiaTheme="minorEastAsia" w:cstheme="minorEastAsia"/>
          <w:b/>
          <w:bCs/>
          <w:color w:val="auto"/>
          <w:sz w:val="24"/>
          <w:szCs w:val="24"/>
          <w:lang w:eastAsia="zh-CN"/>
        </w:rPr>
        <w:t>第一章 总则</w:t>
      </w:r>
    </w:p>
    <w:p>
      <w:pPr>
        <w:keepNext w:val="0"/>
        <w:keepLines w:val="0"/>
        <w:pageBreakBefore w:val="0"/>
        <w:kinsoku/>
        <w:wordWrap/>
        <w:overflowPunct/>
        <w:topLinePunct w:val="0"/>
        <w:bidi w:val="0"/>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Style w:val="28"/>
          <w:rFonts w:hint="eastAsia" w:asciiTheme="minorEastAsia" w:hAnsiTheme="minorEastAsia" w:eastAsiaTheme="minorEastAsia" w:cstheme="minorEastAsia"/>
          <w:b w:val="0"/>
          <w:bCs w:val="0"/>
          <w:color w:val="auto"/>
          <w:sz w:val="24"/>
          <w:szCs w:val="24"/>
          <w:lang w:val="en-US" w:eastAsia="zh-CN" w:bidi="ar-SA"/>
        </w:rPr>
        <w:t>第一条</w:t>
      </w:r>
      <w:r>
        <w:rPr>
          <w:rFonts w:hint="eastAsia" w:asciiTheme="minorEastAsia" w:hAnsiTheme="minorEastAsia" w:eastAsiaTheme="minorEastAsia" w:cstheme="minorEastAsia"/>
          <w:b w:val="0"/>
          <w:bCs w:val="0"/>
          <w:color w:val="auto"/>
          <w:sz w:val="24"/>
          <w:szCs w:val="24"/>
        </w:rPr>
        <w:t xml:space="preserve"> 为进一步加强财务科学化、精细化管理，提高资金使用效益，规范财务行为，保障各项工作顺利开展，依据《中华人民共和国会计法》《中华人民共和国预算法》《中华人民共和国审计法》《会计基础工作规范》《政府会计制度》以及《吉林省省直机关差旅费管理办法》，《中华人民共和国工会法》和《关于党费收缴、使用和管理的相关具体规定》</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结合白城市医疗保障局工作实际，制定本制度。</w:t>
      </w:r>
    </w:p>
    <w:p>
      <w:pPr>
        <w:keepNext w:val="0"/>
        <w:keepLines w:val="0"/>
        <w:pageBreakBefore w:val="0"/>
        <w:kinsoku/>
        <w:wordWrap/>
        <w:overflowPunct/>
        <w:topLinePunct w:val="0"/>
        <w:bidi w:val="0"/>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Style w:val="28"/>
          <w:rFonts w:hint="eastAsia" w:asciiTheme="minorEastAsia" w:hAnsiTheme="minorEastAsia" w:eastAsiaTheme="minorEastAsia" w:cstheme="minorEastAsia"/>
          <w:b w:val="0"/>
          <w:bCs w:val="0"/>
          <w:color w:val="auto"/>
          <w:sz w:val="24"/>
          <w:szCs w:val="24"/>
          <w:lang w:val="en-US" w:eastAsia="zh-CN" w:bidi="ar-SA"/>
        </w:rPr>
        <w:t>第二条</w:t>
      </w:r>
      <w:r>
        <w:rPr>
          <w:rFonts w:hint="eastAsia" w:asciiTheme="minorEastAsia" w:hAnsiTheme="minorEastAsia" w:eastAsiaTheme="minorEastAsia" w:cstheme="minorEastAsia"/>
          <w:b w:val="0"/>
          <w:bCs w:val="0"/>
          <w:color w:val="auto"/>
          <w:sz w:val="24"/>
          <w:szCs w:val="24"/>
        </w:rPr>
        <w:t xml:space="preserve"> 财务管理工作应严格执行财经纪律，合理安排各项收支，充分发挥资金使用效益。</w:t>
      </w:r>
    </w:p>
    <w:p>
      <w:pPr>
        <w:keepNext w:val="0"/>
        <w:keepLines w:val="0"/>
        <w:pageBreakBefore w:val="0"/>
        <w:kinsoku/>
        <w:wordWrap/>
        <w:overflowPunct/>
        <w:topLinePunct w:val="0"/>
        <w:bidi w:val="0"/>
        <w:snapToGrid/>
        <w:spacing w:line="580" w:lineRule="exact"/>
        <w:ind w:left="0" w:firstLine="480" w:firstLineChars="200"/>
        <w:jc w:val="both"/>
        <w:textAlignment w:val="auto"/>
        <w:rPr>
          <w:rStyle w:val="28"/>
          <w:rFonts w:hint="eastAsia" w:asciiTheme="minorEastAsia" w:hAnsiTheme="minorEastAsia" w:eastAsiaTheme="minorEastAsia" w:cstheme="minorEastAsia"/>
          <w:b w:val="0"/>
          <w:bCs w:val="0"/>
          <w:color w:val="auto"/>
          <w:sz w:val="24"/>
          <w:szCs w:val="24"/>
        </w:rPr>
      </w:pPr>
      <w:r>
        <w:rPr>
          <w:rStyle w:val="28"/>
          <w:rFonts w:hint="eastAsia" w:asciiTheme="minorEastAsia" w:hAnsiTheme="minorEastAsia" w:eastAsiaTheme="minorEastAsia" w:cstheme="minorEastAsia"/>
          <w:b w:val="0"/>
          <w:bCs w:val="0"/>
          <w:color w:val="auto"/>
          <w:sz w:val="24"/>
          <w:szCs w:val="24"/>
          <w:lang w:val="en-US" w:eastAsia="zh-CN" w:bidi="ar-SA"/>
        </w:rPr>
        <w:t xml:space="preserve">第三条 </w:t>
      </w:r>
      <w:r>
        <w:rPr>
          <w:rFonts w:hint="eastAsia" w:asciiTheme="minorEastAsia" w:hAnsiTheme="minorEastAsia" w:eastAsiaTheme="minorEastAsia" w:cstheme="minorEastAsia"/>
          <w:b w:val="0"/>
          <w:bCs w:val="0"/>
          <w:color w:val="auto"/>
          <w:sz w:val="24"/>
          <w:szCs w:val="24"/>
        </w:rPr>
        <w:t>财务管理工作的基本原则是：量入为出，保障重点，兼顾一般，厉行节约，制止奢侈浪费</w:t>
      </w:r>
      <w:r>
        <w:rPr>
          <w:rFonts w:hint="eastAsia" w:asciiTheme="minorEastAsia" w:hAnsiTheme="minorEastAsia" w:eastAsiaTheme="minorEastAsia" w:cstheme="minorEastAsia"/>
          <w:b w:val="0"/>
          <w:bCs w:val="0"/>
          <w:color w:val="auto"/>
          <w:sz w:val="24"/>
          <w:szCs w:val="24"/>
          <w:lang w:eastAsia="zh-CN"/>
        </w:rPr>
        <w:t>。</w:t>
      </w:r>
    </w:p>
    <w:p>
      <w:pPr>
        <w:pStyle w:val="4"/>
        <w:keepNext w:val="0"/>
        <w:keepLines w:val="0"/>
        <w:pageBreakBefore w:val="0"/>
        <w:widowControl w:val="0"/>
        <w:kinsoku/>
        <w:wordWrap/>
        <w:overflowPunct/>
        <w:topLinePunct w:val="0"/>
        <w:autoSpaceDE/>
        <w:autoSpaceDN/>
        <w:bidi w:val="0"/>
        <w:adjustRightInd/>
        <w:snapToGrid/>
        <w:spacing w:before="200" w:after="0" w:line="580" w:lineRule="exact"/>
        <w:ind w:left="0" w:firstLine="1687" w:firstLineChars="700"/>
        <w:jc w:val="both"/>
        <w:textAlignment w:val="auto"/>
        <w:rPr>
          <w:rFonts w:hint="eastAsia" w:asciiTheme="minorEastAsia" w:hAnsiTheme="minorEastAsia" w:eastAsiaTheme="minorEastAsia" w:cstheme="minorEastAsia"/>
          <w:b/>
          <w:bCs/>
          <w:color w:val="auto"/>
          <w:kern w:val="2"/>
          <w:sz w:val="24"/>
          <w:szCs w:val="24"/>
          <w:lang w:val="en-US" w:eastAsia="zh-CN" w:bidi="ar-SA"/>
        </w:rPr>
      </w:pPr>
      <w:r>
        <w:rPr>
          <w:rFonts w:hint="eastAsia" w:asciiTheme="minorEastAsia" w:hAnsiTheme="minorEastAsia" w:eastAsiaTheme="minorEastAsia" w:cstheme="minorEastAsia"/>
          <w:b/>
          <w:bCs/>
          <w:color w:val="auto"/>
          <w:kern w:val="2"/>
          <w:sz w:val="24"/>
          <w:szCs w:val="24"/>
          <w:lang w:val="en-US" w:eastAsia="zh-CN" w:bidi="ar-SA"/>
        </w:rPr>
        <w:t>第二章</w:t>
      </w:r>
      <w:bookmarkStart w:id="3" w:name="_Toc5303"/>
      <w:bookmarkStart w:id="4" w:name="_Toc16286"/>
      <w:bookmarkStart w:id="5" w:name="_Toc2594"/>
      <w:bookmarkStart w:id="6" w:name="_Toc7234"/>
      <w:bookmarkStart w:id="7" w:name="_Toc18372"/>
      <w:r>
        <w:rPr>
          <w:rFonts w:hint="eastAsia" w:asciiTheme="minorEastAsia" w:hAnsiTheme="minorEastAsia" w:eastAsiaTheme="minorEastAsia" w:cstheme="minorEastAsia"/>
          <w:b/>
          <w:bCs/>
          <w:color w:val="auto"/>
          <w:kern w:val="2"/>
          <w:sz w:val="24"/>
          <w:szCs w:val="24"/>
          <w:lang w:val="en-US" w:eastAsia="zh-CN" w:bidi="ar-SA"/>
        </w:rPr>
        <w:t xml:space="preserve"> 预算和决算</w:t>
      </w:r>
      <w:bookmarkEnd w:id="3"/>
      <w:bookmarkEnd w:id="4"/>
      <w:bookmarkEnd w:id="5"/>
      <w:bookmarkEnd w:id="6"/>
      <w:bookmarkEnd w:id="7"/>
      <w:r>
        <w:rPr>
          <w:rFonts w:hint="eastAsia" w:asciiTheme="minorEastAsia" w:hAnsiTheme="minorEastAsia" w:eastAsiaTheme="minorEastAsia" w:cstheme="minorEastAsia"/>
          <w:b/>
          <w:bCs/>
          <w:color w:val="auto"/>
          <w:kern w:val="2"/>
          <w:sz w:val="24"/>
          <w:szCs w:val="24"/>
          <w:lang w:val="en-US" w:eastAsia="zh-CN" w:bidi="ar-SA"/>
        </w:rPr>
        <w:t>管理</w:t>
      </w:r>
    </w:p>
    <w:p>
      <w:pPr>
        <w:keepNext w:val="0"/>
        <w:keepLines w:val="0"/>
        <w:pageBreakBefore w:val="0"/>
        <w:kinsoku/>
        <w:wordWrap/>
        <w:overflowPunct/>
        <w:topLinePunct w:val="0"/>
        <w:bidi w:val="0"/>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kern w:val="0"/>
          <w:sz w:val="24"/>
          <w:szCs w:val="24"/>
        </w:rPr>
      </w:pPr>
      <w:r>
        <w:rPr>
          <w:rFonts w:hint="eastAsia" w:asciiTheme="minorEastAsia" w:hAnsiTheme="minorEastAsia" w:eastAsiaTheme="minorEastAsia" w:cstheme="minorEastAsia"/>
          <w:b w:val="0"/>
          <w:bCs w:val="0"/>
          <w:color w:val="auto"/>
          <w:kern w:val="2"/>
          <w:sz w:val="24"/>
          <w:szCs w:val="24"/>
          <w:lang w:val="en-US" w:eastAsia="zh-CN" w:bidi="ar-SA"/>
        </w:rPr>
        <w:t>第四条</w:t>
      </w:r>
      <w:r>
        <w:rPr>
          <w:rFonts w:hint="eastAsia" w:asciiTheme="minorEastAsia" w:hAnsiTheme="minorEastAsia" w:eastAsiaTheme="minorEastAsia" w:cstheme="minorEastAsia"/>
          <w:b w:val="0"/>
          <w:bCs w:val="0"/>
          <w:color w:val="auto"/>
          <w:sz w:val="24"/>
          <w:szCs w:val="24"/>
        </w:rPr>
        <w:t xml:space="preserve"> 预算和决算要程序规范、方法科学、编制及时、内容完整、数据准确、实事求是，根据全年工作计划分解、细化预算指标，最终以财政局批复的预算数执行本年度预算，年末以决算形式</w:t>
      </w:r>
      <w:r>
        <w:rPr>
          <w:rFonts w:hint="eastAsia" w:asciiTheme="minorEastAsia" w:hAnsiTheme="minorEastAsia" w:eastAsiaTheme="minorEastAsia" w:cstheme="minorEastAsia"/>
          <w:b w:val="0"/>
          <w:bCs w:val="0"/>
          <w:color w:val="auto"/>
          <w:sz w:val="24"/>
          <w:szCs w:val="24"/>
          <w:lang w:eastAsia="zh-CN"/>
        </w:rPr>
        <w:t>上</w:t>
      </w:r>
      <w:r>
        <w:rPr>
          <w:rFonts w:hint="eastAsia" w:asciiTheme="minorEastAsia" w:hAnsiTheme="minorEastAsia" w:eastAsiaTheme="minorEastAsia" w:cstheme="minorEastAsia"/>
          <w:b w:val="0"/>
          <w:bCs w:val="0"/>
          <w:color w:val="auto"/>
          <w:sz w:val="24"/>
          <w:szCs w:val="24"/>
        </w:rPr>
        <w:t>报。</w:t>
      </w:r>
    </w:p>
    <w:p>
      <w:pPr>
        <w:keepNext w:val="0"/>
        <w:keepLines w:val="0"/>
        <w:pageBreakBefore w:val="0"/>
        <w:kinsoku/>
        <w:wordWrap/>
        <w:overflowPunct/>
        <w:topLinePunct w:val="0"/>
        <w:bidi w:val="0"/>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kern w:val="2"/>
          <w:sz w:val="24"/>
          <w:szCs w:val="24"/>
          <w:lang w:val="en-US" w:eastAsia="zh-CN" w:bidi="ar-SA"/>
        </w:rPr>
        <w:t>第五条</w:t>
      </w:r>
      <w:r>
        <w:rPr>
          <w:rFonts w:hint="eastAsia" w:asciiTheme="minorEastAsia" w:hAnsiTheme="minorEastAsia" w:eastAsiaTheme="minorEastAsia" w:cstheme="minorEastAsia"/>
          <w:b w:val="0"/>
          <w:bCs w:val="0"/>
          <w:color w:val="auto"/>
          <w:sz w:val="24"/>
          <w:szCs w:val="24"/>
        </w:rPr>
        <w:t xml:space="preserve"> 年初由办公室汇总各科室提交的预算草案，根据财政局下达的预算指标合理规划后编制成预算报表，经局党组审核后上报</w:t>
      </w:r>
      <w:r>
        <w:rPr>
          <w:rFonts w:hint="eastAsia" w:asciiTheme="minorEastAsia" w:hAnsiTheme="minorEastAsia" w:eastAsiaTheme="minorEastAsia" w:cstheme="minorEastAsia"/>
          <w:b w:val="0"/>
          <w:bCs w:val="0"/>
          <w:color w:val="auto"/>
          <w:sz w:val="24"/>
          <w:szCs w:val="24"/>
          <w:lang w:eastAsia="zh-CN"/>
        </w:rPr>
        <w:t>。</w:t>
      </w:r>
    </w:p>
    <w:p>
      <w:pPr>
        <w:keepNext w:val="0"/>
        <w:keepLines w:val="0"/>
        <w:pageBreakBefore w:val="0"/>
        <w:kinsoku/>
        <w:wordWrap/>
        <w:overflowPunct/>
        <w:topLinePunct w:val="0"/>
        <w:bidi w:val="0"/>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kern w:val="2"/>
          <w:sz w:val="24"/>
          <w:szCs w:val="24"/>
          <w:lang w:val="en-US" w:eastAsia="zh-CN" w:bidi="ar-SA"/>
        </w:rPr>
        <w:t xml:space="preserve">第六条 </w:t>
      </w:r>
      <w:r>
        <w:rPr>
          <w:rFonts w:hint="eastAsia" w:asciiTheme="minorEastAsia" w:hAnsiTheme="minorEastAsia" w:eastAsiaTheme="minorEastAsia" w:cstheme="minorEastAsia"/>
          <w:b w:val="0"/>
          <w:bCs w:val="0"/>
          <w:color w:val="auto"/>
          <w:sz w:val="24"/>
          <w:szCs w:val="24"/>
        </w:rPr>
        <w:t>填报“人员经费”“公用经费”“三公经费”预算时应按照本单位的实际情况申请，年末按照实际发生额（没有超出预算）填报决算</w:t>
      </w:r>
      <w:r>
        <w:rPr>
          <w:rFonts w:hint="eastAsia" w:asciiTheme="minorEastAsia" w:hAnsiTheme="minorEastAsia" w:eastAsiaTheme="minorEastAsia" w:cstheme="minorEastAsia"/>
          <w:b w:val="0"/>
          <w:bCs w:val="0"/>
          <w:color w:val="auto"/>
          <w:sz w:val="24"/>
          <w:szCs w:val="24"/>
          <w:lang w:eastAsia="zh-CN"/>
        </w:rPr>
        <w:t>。</w:t>
      </w:r>
    </w:p>
    <w:p>
      <w:pPr>
        <w:keepNext w:val="0"/>
        <w:keepLines w:val="0"/>
        <w:pageBreakBefore w:val="0"/>
        <w:kinsoku/>
        <w:wordWrap/>
        <w:overflowPunct/>
        <w:topLinePunct w:val="0"/>
        <w:bidi w:val="0"/>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2"/>
          <w:sz w:val="24"/>
          <w:szCs w:val="24"/>
          <w:lang w:val="en-US" w:eastAsia="zh-CN" w:bidi="ar-SA"/>
        </w:rPr>
        <w:t>第七条</w:t>
      </w:r>
      <w:r>
        <w:rPr>
          <w:rFonts w:hint="eastAsia" w:asciiTheme="minorEastAsia" w:hAnsiTheme="minorEastAsia" w:eastAsiaTheme="minorEastAsia" w:cstheme="minorEastAsia"/>
          <w:b w:val="0"/>
          <w:bCs w:val="0"/>
          <w:color w:val="auto"/>
          <w:sz w:val="24"/>
          <w:szCs w:val="24"/>
        </w:rPr>
        <w:t xml:space="preserve"> 决算</w:t>
      </w:r>
      <w:r>
        <w:rPr>
          <w:rFonts w:hint="eastAsia" w:asciiTheme="minorEastAsia" w:hAnsiTheme="minorEastAsia" w:eastAsiaTheme="minorEastAsia" w:cstheme="minorEastAsia"/>
          <w:b w:val="0"/>
          <w:bCs w:val="0"/>
          <w:color w:val="auto"/>
          <w:sz w:val="24"/>
          <w:szCs w:val="24"/>
          <w:lang w:eastAsia="zh-CN"/>
        </w:rPr>
        <w:t>编</w:t>
      </w:r>
      <w:r>
        <w:rPr>
          <w:rFonts w:hint="eastAsia" w:asciiTheme="minorEastAsia" w:hAnsiTheme="minorEastAsia" w:eastAsiaTheme="minorEastAsia" w:cstheme="minorEastAsia"/>
          <w:b w:val="0"/>
          <w:bCs w:val="0"/>
          <w:color w:val="auto"/>
          <w:sz w:val="24"/>
          <w:szCs w:val="24"/>
        </w:rPr>
        <w:t>制要严格按照当年各科室的发生额填写，决算报表数据要真实、准确，要与会计账簿的相关数据一致。</w:t>
      </w:r>
    </w:p>
    <w:p>
      <w:pPr>
        <w:keepNext w:val="0"/>
        <w:keepLines w:val="0"/>
        <w:pageBreakBefore w:val="0"/>
        <w:widowControl w:val="0"/>
        <w:kinsoku/>
        <w:wordWrap/>
        <w:overflowPunct/>
        <w:topLinePunct w:val="0"/>
        <w:bidi w:val="0"/>
        <w:snapToGrid/>
        <w:spacing w:line="580" w:lineRule="exact"/>
        <w:ind w:left="0" w:firstLine="480" w:firstLineChars="200"/>
        <w:jc w:val="both"/>
        <w:textAlignment w:val="auto"/>
        <w:rPr>
          <w:rStyle w:val="28"/>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2"/>
          <w:sz w:val="24"/>
          <w:szCs w:val="24"/>
          <w:lang w:val="en-US" w:eastAsia="zh-CN" w:bidi="ar-SA"/>
        </w:rPr>
        <w:t>第八条</w:t>
      </w:r>
      <w:r>
        <w:rPr>
          <w:rFonts w:hint="eastAsia" w:asciiTheme="minorEastAsia" w:hAnsiTheme="minorEastAsia" w:eastAsiaTheme="minorEastAsia" w:cstheme="minorEastAsia"/>
          <w:b w:val="0"/>
          <w:bCs w:val="0"/>
          <w:color w:val="auto"/>
          <w:sz w:val="24"/>
          <w:szCs w:val="24"/>
        </w:rPr>
        <w:t xml:space="preserve"> 协调、申请预算执行中超出预算金额（比如购买固定资产</w:t>
      </w:r>
      <w:r>
        <w:rPr>
          <w:rFonts w:hint="eastAsia" w:asciiTheme="minorEastAsia" w:hAnsiTheme="minorEastAsia" w:eastAsiaTheme="minorEastAsia" w:cstheme="minorEastAsia"/>
          <w:b w:val="0"/>
          <w:bCs w:val="0"/>
          <w:color w:val="auto"/>
          <w:sz w:val="24"/>
          <w:szCs w:val="24"/>
          <w:lang w:eastAsia="zh-CN"/>
        </w:rPr>
        <w:t>等</w:t>
      </w:r>
      <w:r>
        <w:rPr>
          <w:rFonts w:hint="eastAsia" w:asciiTheme="minorEastAsia" w:hAnsiTheme="minorEastAsia" w:eastAsiaTheme="minorEastAsia" w:cstheme="minorEastAsia"/>
          <w:b w:val="0"/>
          <w:bCs w:val="0"/>
          <w:color w:val="auto"/>
          <w:sz w:val="24"/>
          <w:szCs w:val="24"/>
        </w:rPr>
        <w:t>）并制定预算追加方案，年末写入决算。</w:t>
      </w:r>
    </w:p>
    <w:p>
      <w:pPr>
        <w:pStyle w:val="4"/>
        <w:keepNext w:val="0"/>
        <w:keepLines w:val="0"/>
        <w:pageBreakBefore w:val="0"/>
        <w:widowControl w:val="0"/>
        <w:kinsoku/>
        <w:wordWrap/>
        <w:overflowPunct/>
        <w:topLinePunct w:val="0"/>
        <w:bidi w:val="0"/>
        <w:snapToGrid/>
        <w:spacing w:after="0" w:line="580" w:lineRule="exact"/>
        <w:ind w:left="0" w:firstLine="1205" w:firstLineChars="500"/>
        <w:jc w:val="both"/>
        <w:textAlignment w:val="auto"/>
        <w:rPr>
          <w:rFonts w:hint="eastAsia" w:asciiTheme="minorEastAsia" w:hAnsiTheme="minorEastAsia" w:eastAsiaTheme="minorEastAsia" w:cstheme="minorEastAsia"/>
          <w:b/>
          <w:bCs/>
          <w:color w:val="auto"/>
          <w:kern w:val="2"/>
          <w:sz w:val="24"/>
          <w:szCs w:val="24"/>
          <w:lang w:val="en-US" w:eastAsia="zh-CN" w:bidi="ar-SA"/>
        </w:rPr>
      </w:pPr>
      <w:r>
        <w:rPr>
          <w:rFonts w:hint="eastAsia" w:asciiTheme="minorEastAsia" w:hAnsiTheme="minorEastAsia" w:eastAsiaTheme="minorEastAsia" w:cstheme="minorEastAsia"/>
          <w:b/>
          <w:bCs/>
          <w:color w:val="auto"/>
          <w:kern w:val="2"/>
          <w:sz w:val="24"/>
          <w:szCs w:val="24"/>
          <w:lang w:val="en-US" w:eastAsia="zh-CN" w:bidi="ar-SA"/>
        </w:rPr>
        <w:t>第三章</w:t>
      </w:r>
      <w:bookmarkStart w:id="8" w:name="_Toc17091"/>
      <w:bookmarkStart w:id="9" w:name="_Toc8136"/>
      <w:bookmarkStart w:id="10" w:name="_Toc16623"/>
      <w:bookmarkStart w:id="11" w:name="_Toc1385"/>
      <w:bookmarkStart w:id="12" w:name="_Toc21645"/>
      <w:bookmarkStart w:id="13" w:name="_Toc30885"/>
      <w:r>
        <w:rPr>
          <w:rFonts w:hint="eastAsia" w:asciiTheme="minorEastAsia" w:hAnsiTheme="minorEastAsia" w:eastAsiaTheme="minorEastAsia" w:cstheme="minorEastAsia"/>
          <w:b/>
          <w:bCs/>
          <w:color w:val="auto"/>
          <w:kern w:val="2"/>
          <w:sz w:val="24"/>
          <w:szCs w:val="24"/>
          <w:lang w:val="en-US" w:eastAsia="zh-CN" w:bidi="ar-SA"/>
        </w:rPr>
        <w:t xml:space="preserve">  收入、</w:t>
      </w:r>
      <w:bookmarkEnd w:id="8"/>
      <w:bookmarkEnd w:id="9"/>
      <w:bookmarkEnd w:id="10"/>
      <w:bookmarkEnd w:id="11"/>
      <w:bookmarkEnd w:id="12"/>
      <w:bookmarkEnd w:id="13"/>
      <w:r>
        <w:rPr>
          <w:rFonts w:hint="eastAsia" w:asciiTheme="minorEastAsia" w:hAnsiTheme="minorEastAsia" w:eastAsiaTheme="minorEastAsia" w:cstheme="minorEastAsia"/>
          <w:b/>
          <w:bCs/>
          <w:color w:val="auto"/>
          <w:kern w:val="2"/>
          <w:sz w:val="24"/>
          <w:szCs w:val="24"/>
          <w:lang w:val="en-US" w:eastAsia="zh-CN" w:bidi="ar-SA"/>
        </w:rPr>
        <w:t>费用（支出）管理</w:t>
      </w:r>
    </w:p>
    <w:p>
      <w:pPr>
        <w:keepNext w:val="0"/>
        <w:keepLines w:val="0"/>
        <w:pageBreakBefore w:val="0"/>
        <w:widowControl w:val="0"/>
        <w:kinsoku/>
        <w:wordWrap/>
        <w:overflowPunct/>
        <w:topLinePunct w:val="0"/>
        <w:autoSpaceDE w:val="0"/>
        <w:autoSpaceDN w:val="0"/>
        <w:bidi w:val="0"/>
        <w:adjustRightInd w:val="0"/>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kern w:val="2"/>
          <w:sz w:val="24"/>
          <w:szCs w:val="24"/>
          <w:lang w:val="en-US" w:eastAsia="zh-CN" w:bidi="ar-SA"/>
        </w:rPr>
        <w:t xml:space="preserve">第九条 </w:t>
      </w:r>
      <w:r>
        <w:rPr>
          <w:rFonts w:hint="eastAsia" w:asciiTheme="minorEastAsia" w:hAnsiTheme="minorEastAsia" w:eastAsiaTheme="minorEastAsia" w:cstheme="minorEastAsia"/>
          <w:b w:val="0"/>
          <w:bCs w:val="0"/>
          <w:color w:val="auto"/>
          <w:sz w:val="24"/>
          <w:szCs w:val="24"/>
        </w:rPr>
        <w:t>收入包括：财政补助收入、利息收入、工会会费和拨缴经费收入、党费收缴收入和其他收入</w:t>
      </w:r>
      <w:r>
        <w:rPr>
          <w:rFonts w:hint="eastAsia" w:asciiTheme="minorEastAsia" w:hAnsiTheme="minorEastAsia" w:eastAsiaTheme="minorEastAsia" w:cstheme="minorEastAsia"/>
          <w:b w:val="0"/>
          <w:bCs w:val="0"/>
          <w:color w:val="auto"/>
          <w:sz w:val="24"/>
          <w:szCs w:val="24"/>
          <w:lang w:eastAsia="zh-CN"/>
        </w:rPr>
        <w:t>。</w:t>
      </w:r>
    </w:p>
    <w:p>
      <w:pPr>
        <w:keepNext w:val="0"/>
        <w:keepLines w:val="0"/>
        <w:pageBreakBefore w:val="0"/>
        <w:kinsoku/>
        <w:wordWrap/>
        <w:overflowPunct/>
        <w:topLinePunct w:val="0"/>
        <w:autoSpaceDE w:val="0"/>
        <w:autoSpaceDN w:val="0"/>
        <w:bidi w:val="0"/>
        <w:adjustRightInd w:val="0"/>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Style w:val="28"/>
          <w:rFonts w:hint="eastAsia" w:asciiTheme="minorEastAsia" w:hAnsiTheme="minorEastAsia" w:eastAsiaTheme="minorEastAsia" w:cstheme="minorEastAsia"/>
          <w:b w:val="0"/>
          <w:bCs w:val="0"/>
          <w:color w:val="auto"/>
          <w:sz w:val="24"/>
          <w:szCs w:val="24"/>
          <w:lang w:val="en-US" w:eastAsia="zh-CN" w:bidi="ar-SA"/>
        </w:rPr>
        <w:t>第十条</w:t>
      </w:r>
      <w:r>
        <w:rPr>
          <w:rFonts w:hint="eastAsia" w:asciiTheme="minorEastAsia" w:hAnsiTheme="minorEastAsia" w:eastAsiaTheme="minorEastAsia" w:cstheme="minorEastAsia"/>
          <w:b w:val="0"/>
          <w:bCs w:val="0"/>
          <w:color w:val="auto"/>
          <w:sz w:val="24"/>
          <w:szCs w:val="24"/>
        </w:rPr>
        <w:t xml:space="preserve"> 各项收入的取得应符合国家规定。按照财务制度的规定及时入账和上缴，不准虚列、隐瞒、截留、挪用和坐支，不得私设小金库。</w:t>
      </w:r>
    </w:p>
    <w:p>
      <w:pPr>
        <w:keepNext w:val="0"/>
        <w:keepLines w:val="0"/>
        <w:pageBreakBefore w:val="0"/>
        <w:kinsoku/>
        <w:wordWrap/>
        <w:overflowPunct/>
        <w:topLinePunct w:val="0"/>
        <w:autoSpaceDE w:val="0"/>
        <w:autoSpaceDN w:val="0"/>
        <w:bidi w:val="0"/>
        <w:adjustRightInd w:val="0"/>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Style w:val="28"/>
          <w:rFonts w:hint="eastAsia" w:asciiTheme="minorEastAsia" w:hAnsiTheme="minorEastAsia" w:eastAsiaTheme="minorEastAsia" w:cstheme="minorEastAsia"/>
          <w:b w:val="0"/>
          <w:bCs w:val="0"/>
          <w:color w:val="auto"/>
          <w:sz w:val="24"/>
          <w:szCs w:val="24"/>
          <w:lang w:val="en-US" w:eastAsia="zh-CN" w:bidi="ar-SA"/>
        </w:rPr>
        <w:t xml:space="preserve">第十一条 </w:t>
      </w:r>
      <w:r>
        <w:rPr>
          <w:rFonts w:hint="eastAsia" w:asciiTheme="minorEastAsia" w:hAnsiTheme="minorEastAsia" w:eastAsiaTheme="minorEastAsia" w:cstheme="minorEastAsia"/>
          <w:b w:val="0"/>
          <w:bCs w:val="0"/>
          <w:color w:val="auto"/>
          <w:sz w:val="24"/>
          <w:szCs w:val="24"/>
        </w:rPr>
        <w:t>费用（支出）包括：一般公用支出、人员支出、工会职工教育、文体宣传活动和福利支出，党员教育培训、困难补助支出和其他支出。</w:t>
      </w:r>
    </w:p>
    <w:p>
      <w:pPr>
        <w:keepNext w:val="0"/>
        <w:keepLines w:val="0"/>
        <w:pageBreakBefore w:val="0"/>
        <w:kinsoku/>
        <w:wordWrap/>
        <w:overflowPunct/>
        <w:topLinePunct w:val="0"/>
        <w:bidi w:val="0"/>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Style w:val="28"/>
          <w:rFonts w:hint="eastAsia" w:asciiTheme="minorEastAsia" w:hAnsiTheme="minorEastAsia" w:eastAsiaTheme="minorEastAsia" w:cstheme="minorEastAsia"/>
          <w:b w:val="0"/>
          <w:bCs w:val="0"/>
          <w:color w:val="auto"/>
          <w:sz w:val="24"/>
          <w:szCs w:val="24"/>
          <w:lang w:val="en-US" w:eastAsia="zh-CN" w:bidi="ar-SA"/>
        </w:rPr>
        <w:t>第十二条</w:t>
      </w:r>
      <w:r>
        <w:rPr>
          <w:rFonts w:hint="eastAsia" w:asciiTheme="minorEastAsia" w:hAnsiTheme="minorEastAsia" w:eastAsiaTheme="minorEastAsia" w:cstheme="minorEastAsia"/>
          <w:b w:val="0"/>
          <w:bCs w:val="0"/>
          <w:color w:val="auto"/>
          <w:sz w:val="24"/>
          <w:szCs w:val="24"/>
        </w:rPr>
        <w:t xml:space="preserve"> 费用（支出）流程：经手人签字-科室负责人审核-财务审核</w:t>
      </w:r>
      <w:r>
        <w:rPr>
          <w:rFonts w:hint="eastAsia" w:asciiTheme="minorEastAsia" w:hAnsiTheme="minorEastAsia" w:eastAsiaTheme="minorEastAsia" w:cstheme="minorEastAsia"/>
          <w:b w:val="0"/>
          <w:bCs w:val="0"/>
          <w:color w:val="auto"/>
          <w:sz w:val="24"/>
          <w:szCs w:val="24"/>
          <w:lang w:val="en-US" w:eastAsia="zh-CN"/>
        </w:rPr>
        <w:t>-</w:t>
      </w:r>
      <w:r>
        <w:rPr>
          <w:rFonts w:hint="eastAsia" w:asciiTheme="minorEastAsia" w:hAnsiTheme="minorEastAsia" w:eastAsiaTheme="minorEastAsia" w:cstheme="minorEastAsia"/>
          <w:b w:val="0"/>
          <w:bCs w:val="0"/>
          <w:color w:val="auto"/>
          <w:sz w:val="24"/>
          <w:szCs w:val="24"/>
        </w:rPr>
        <w:t>分管局长审批-局长</w:t>
      </w:r>
      <w:r>
        <w:rPr>
          <w:rFonts w:hint="eastAsia" w:asciiTheme="minorEastAsia" w:hAnsiTheme="minorEastAsia" w:eastAsiaTheme="minorEastAsia" w:cstheme="minorEastAsia"/>
          <w:b w:val="0"/>
          <w:bCs w:val="0"/>
          <w:color w:val="auto"/>
          <w:sz w:val="24"/>
          <w:szCs w:val="24"/>
          <w:lang w:eastAsia="zh-CN"/>
        </w:rPr>
        <w:t>签字</w:t>
      </w:r>
      <w:r>
        <w:rPr>
          <w:rFonts w:hint="eastAsia" w:asciiTheme="minorEastAsia" w:hAnsiTheme="minorEastAsia" w:eastAsiaTheme="minorEastAsia" w:cstheme="minorEastAsia"/>
          <w:b w:val="0"/>
          <w:bCs w:val="0"/>
          <w:color w:val="auto"/>
          <w:sz w:val="24"/>
          <w:szCs w:val="24"/>
        </w:rPr>
        <w:t xml:space="preserve">。（双方签订合同的需附复印件） </w:t>
      </w:r>
    </w:p>
    <w:p>
      <w:pPr>
        <w:keepNext w:val="0"/>
        <w:keepLines w:val="0"/>
        <w:pageBreakBefore w:val="0"/>
        <w:kinsoku/>
        <w:wordWrap/>
        <w:overflowPunct/>
        <w:topLinePunct w:val="0"/>
        <w:bidi w:val="0"/>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Style w:val="28"/>
          <w:rFonts w:hint="eastAsia" w:asciiTheme="minorEastAsia" w:hAnsiTheme="minorEastAsia" w:eastAsiaTheme="minorEastAsia" w:cstheme="minorEastAsia"/>
          <w:b w:val="0"/>
          <w:bCs w:val="0"/>
          <w:color w:val="auto"/>
          <w:sz w:val="24"/>
          <w:szCs w:val="24"/>
          <w:lang w:val="en-US" w:eastAsia="zh-CN" w:bidi="ar-SA"/>
        </w:rPr>
        <w:t>第十三条</w:t>
      </w:r>
      <w:r>
        <w:rPr>
          <w:rFonts w:hint="eastAsia" w:asciiTheme="minorEastAsia" w:hAnsiTheme="minorEastAsia" w:eastAsiaTheme="minorEastAsia" w:cstheme="minorEastAsia"/>
          <w:b w:val="0"/>
          <w:bCs w:val="0"/>
          <w:color w:val="auto"/>
          <w:sz w:val="24"/>
          <w:szCs w:val="24"/>
        </w:rPr>
        <w:t xml:space="preserve"> 任何费用</w:t>
      </w:r>
      <w:r>
        <w:rPr>
          <w:rFonts w:hint="eastAsia" w:asciiTheme="minorEastAsia" w:hAnsiTheme="minorEastAsia" w:eastAsiaTheme="minorEastAsia" w:cstheme="minorEastAsia"/>
          <w:b w:val="0"/>
          <w:bCs w:val="0"/>
          <w:color w:val="auto"/>
          <w:sz w:val="24"/>
          <w:szCs w:val="24"/>
          <w:lang w:eastAsia="zh-CN"/>
        </w:rPr>
        <w:t>（支出）</w:t>
      </w:r>
      <w:r>
        <w:rPr>
          <w:rFonts w:hint="eastAsia" w:asciiTheme="minorEastAsia" w:hAnsiTheme="minorEastAsia" w:eastAsiaTheme="minorEastAsia" w:cstheme="minorEastAsia"/>
          <w:b w:val="0"/>
          <w:bCs w:val="0"/>
          <w:color w:val="auto"/>
          <w:sz w:val="24"/>
          <w:szCs w:val="24"/>
        </w:rPr>
        <w:t>各分管局长要严格把关,严禁先斩后奏、超支、透支现象发生。</w:t>
      </w:r>
    </w:p>
    <w:p>
      <w:pPr>
        <w:keepNext w:val="0"/>
        <w:keepLines w:val="0"/>
        <w:pageBreakBefore w:val="0"/>
        <w:kinsoku/>
        <w:wordWrap/>
        <w:overflowPunct/>
        <w:topLinePunct w:val="0"/>
        <w:bidi w:val="0"/>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Style w:val="28"/>
          <w:rFonts w:hint="eastAsia" w:asciiTheme="minorEastAsia" w:hAnsiTheme="minorEastAsia" w:eastAsiaTheme="minorEastAsia" w:cstheme="minorEastAsia"/>
          <w:b w:val="0"/>
          <w:bCs w:val="0"/>
          <w:color w:val="auto"/>
          <w:sz w:val="24"/>
          <w:szCs w:val="24"/>
          <w:lang w:val="en-US" w:eastAsia="zh-CN" w:bidi="ar-SA"/>
        </w:rPr>
        <w:t>第十四条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费用（支出）必须提供真实、合法、有效、内容完整的原始</w:t>
      </w:r>
      <w:r>
        <w:rPr>
          <w:rFonts w:hint="eastAsia" w:asciiTheme="minorEastAsia" w:hAnsiTheme="minorEastAsia" w:eastAsiaTheme="minorEastAsia" w:cstheme="minorEastAsia"/>
          <w:b w:val="0"/>
          <w:bCs w:val="0"/>
          <w:color w:val="auto"/>
          <w:sz w:val="24"/>
          <w:szCs w:val="24"/>
          <w:lang w:eastAsia="zh-CN"/>
        </w:rPr>
        <w:t>票据</w:t>
      </w:r>
      <w:r>
        <w:rPr>
          <w:rFonts w:hint="eastAsia" w:asciiTheme="minorEastAsia" w:hAnsiTheme="minorEastAsia" w:eastAsiaTheme="minorEastAsia" w:cstheme="minorEastAsia"/>
          <w:b w:val="0"/>
          <w:bCs w:val="0"/>
          <w:color w:val="auto"/>
          <w:sz w:val="24"/>
          <w:szCs w:val="24"/>
        </w:rPr>
        <w:t>，并根据不同的支出内容，填写对应的报销凭证费用报销单、《公出申请单》</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差旅费报销单</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等，经办人填写报销凭证时，字迹清晰工整，不得涂改。</w:t>
      </w:r>
    </w:p>
    <w:p>
      <w:pPr>
        <w:keepNext w:val="0"/>
        <w:keepLines w:val="0"/>
        <w:pageBreakBefore w:val="0"/>
        <w:kinsoku/>
        <w:wordWrap/>
        <w:overflowPunct/>
        <w:topLinePunct w:val="0"/>
        <w:bidi w:val="0"/>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Style w:val="28"/>
          <w:rFonts w:hint="eastAsia" w:asciiTheme="minorEastAsia" w:hAnsiTheme="minorEastAsia" w:eastAsiaTheme="minorEastAsia" w:cstheme="minorEastAsia"/>
          <w:b w:val="0"/>
          <w:bCs w:val="0"/>
          <w:color w:val="auto"/>
          <w:sz w:val="24"/>
          <w:szCs w:val="24"/>
          <w:lang w:val="en-US" w:eastAsia="zh-CN" w:bidi="ar-SA"/>
        </w:rPr>
        <w:t>第十五条</w:t>
      </w:r>
      <w:r>
        <w:rPr>
          <w:rFonts w:hint="eastAsia" w:asciiTheme="minorEastAsia" w:hAnsiTheme="minorEastAsia" w:eastAsiaTheme="minorEastAsia" w:cstheme="minorEastAsia"/>
          <w:b w:val="0"/>
          <w:bCs w:val="0"/>
          <w:color w:val="auto"/>
          <w:sz w:val="24"/>
          <w:szCs w:val="24"/>
        </w:rPr>
        <w:t xml:space="preserve"> 专项经费应先审批支出计划，然后按计划列支，必须专款专用，不得挪用、挤占或改变用途性质，并实行单独核算。</w:t>
      </w:r>
    </w:p>
    <w:p>
      <w:pPr>
        <w:keepNext w:val="0"/>
        <w:keepLines w:val="0"/>
        <w:pageBreakBefore w:val="0"/>
        <w:kinsoku/>
        <w:wordWrap/>
        <w:overflowPunct/>
        <w:topLinePunct w:val="0"/>
        <w:bidi w:val="0"/>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Style w:val="28"/>
          <w:rFonts w:hint="eastAsia" w:asciiTheme="minorEastAsia" w:hAnsiTheme="minorEastAsia" w:eastAsiaTheme="minorEastAsia" w:cstheme="minorEastAsia"/>
          <w:b w:val="0"/>
          <w:bCs w:val="0"/>
          <w:color w:val="auto"/>
          <w:sz w:val="24"/>
          <w:szCs w:val="24"/>
          <w:lang w:val="en-US" w:eastAsia="zh-CN" w:bidi="ar-SA"/>
        </w:rPr>
        <w:t>第十六条</w:t>
      </w:r>
      <w:r>
        <w:rPr>
          <w:rFonts w:hint="eastAsia" w:asciiTheme="minorEastAsia" w:hAnsiTheme="minorEastAsia" w:eastAsiaTheme="minorEastAsia" w:cstheme="minorEastAsia"/>
          <w:b w:val="0"/>
          <w:bCs w:val="0"/>
          <w:color w:val="auto"/>
          <w:sz w:val="24"/>
          <w:szCs w:val="24"/>
        </w:rPr>
        <w:t xml:space="preserve"> 公务活动需要借款时，借款人应填写借款单，写明借款理由，</w:t>
      </w:r>
      <w:r>
        <w:rPr>
          <w:rFonts w:hint="eastAsia" w:asciiTheme="minorEastAsia" w:hAnsiTheme="minorEastAsia" w:eastAsiaTheme="minorEastAsia" w:cstheme="minorEastAsia"/>
          <w:b w:val="0"/>
          <w:bCs w:val="0"/>
          <w:color w:val="auto"/>
          <w:sz w:val="24"/>
          <w:szCs w:val="24"/>
          <w:lang w:eastAsia="zh-CN"/>
        </w:rPr>
        <w:t>原则上不预支</w:t>
      </w:r>
      <w:r>
        <w:rPr>
          <w:rFonts w:hint="eastAsia" w:asciiTheme="minorEastAsia" w:hAnsiTheme="minorEastAsia" w:eastAsiaTheme="minorEastAsia" w:cstheme="minorEastAsia"/>
          <w:b w:val="0"/>
          <w:bCs w:val="0"/>
          <w:color w:val="auto"/>
          <w:sz w:val="24"/>
          <w:szCs w:val="24"/>
        </w:rPr>
        <w:t>出差借款。报账时，发生的费用应与借款的理由、去向相符，否则不</w:t>
      </w:r>
      <w:r>
        <w:rPr>
          <w:rFonts w:hint="eastAsia" w:asciiTheme="minorEastAsia" w:hAnsiTheme="minorEastAsia" w:eastAsiaTheme="minorEastAsia" w:cstheme="minorEastAsia"/>
          <w:b w:val="0"/>
          <w:bCs w:val="0"/>
          <w:color w:val="auto"/>
          <w:sz w:val="24"/>
          <w:szCs w:val="24"/>
          <w:lang w:eastAsia="zh-CN"/>
        </w:rPr>
        <w:t>予</w:t>
      </w:r>
      <w:r>
        <w:rPr>
          <w:rFonts w:hint="eastAsia" w:asciiTheme="minorEastAsia" w:hAnsiTheme="minorEastAsia" w:eastAsiaTheme="minorEastAsia" w:cstheme="minorEastAsia"/>
          <w:b w:val="0"/>
          <w:bCs w:val="0"/>
          <w:color w:val="auto"/>
          <w:sz w:val="24"/>
          <w:szCs w:val="24"/>
        </w:rPr>
        <w:t>报销，报销票据原则上不跨年度。</w:t>
      </w:r>
    </w:p>
    <w:p>
      <w:pPr>
        <w:keepNext w:val="0"/>
        <w:keepLines w:val="0"/>
        <w:pageBreakBefore w:val="0"/>
        <w:kinsoku/>
        <w:wordWrap/>
        <w:overflowPunct/>
        <w:topLinePunct w:val="0"/>
        <w:bidi w:val="0"/>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Style w:val="28"/>
          <w:rFonts w:hint="eastAsia" w:asciiTheme="minorEastAsia" w:hAnsiTheme="minorEastAsia" w:eastAsiaTheme="minorEastAsia" w:cstheme="minorEastAsia"/>
          <w:b w:val="0"/>
          <w:bCs w:val="0"/>
          <w:color w:val="auto"/>
          <w:sz w:val="24"/>
          <w:szCs w:val="24"/>
          <w:lang w:val="en-US" w:eastAsia="zh-CN" w:bidi="ar-SA"/>
        </w:rPr>
        <w:t>第十七条</w:t>
      </w:r>
      <w:r>
        <w:rPr>
          <w:rFonts w:hint="eastAsia" w:asciiTheme="minorEastAsia" w:hAnsiTheme="minorEastAsia" w:eastAsiaTheme="minorEastAsia" w:cstheme="minorEastAsia"/>
          <w:b w:val="0"/>
          <w:bCs w:val="0"/>
          <w:color w:val="auto"/>
          <w:sz w:val="24"/>
          <w:szCs w:val="24"/>
        </w:rPr>
        <w:t xml:space="preserve"> 超出1000元现金的日常</w:t>
      </w:r>
      <w:r>
        <w:rPr>
          <w:rFonts w:hint="eastAsia" w:asciiTheme="minorEastAsia" w:hAnsiTheme="minorEastAsia" w:eastAsiaTheme="minorEastAsia" w:cstheme="minorEastAsia"/>
          <w:b w:val="0"/>
          <w:bCs w:val="0"/>
          <w:color w:val="auto"/>
          <w:sz w:val="24"/>
          <w:szCs w:val="24"/>
          <w:lang w:eastAsia="zh-CN"/>
        </w:rPr>
        <w:t>费用（</w:t>
      </w:r>
      <w:r>
        <w:rPr>
          <w:rFonts w:hint="eastAsia" w:asciiTheme="minorEastAsia" w:hAnsiTheme="minorEastAsia" w:eastAsiaTheme="minorEastAsia" w:cstheme="minorEastAsia"/>
          <w:b w:val="0"/>
          <w:bCs w:val="0"/>
          <w:color w:val="auto"/>
          <w:sz w:val="24"/>
          <w:szCs w:val="24"/>
        </w:rPr>
        <w:t>支出</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必须办理转账业务。</w:t>
      </w:r>
    </w:p>
    <w:p>
      <w:pPr>
        <w:keepNext w:val="0"/>
        <w:keepLines w:val="0"/>
        <w:pageBreakBefore w:val="0"/>
        <w:kinsoku/>
        <w:wordWrap/>
        <w:overflowPunct/>
        <w:topLinePunct w:val="0"/>
        <w:bidi w:val="0"/>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Style w:val="28"/>
          <w:rFonts w:hint="eastAsia" w:asciiTheme="minorEastAsia" w:hAnsiTheme="minorEastAsia" w:eastAsiaTheme="minorEastAsia" w:cstheme="minorEastAsia"/>
          <w:b w:val="0"/>
          <w:bCs w:val="0"/>
          <w:color w:val="auto"/>
          <w:sz w:val="24"/>
          <w:szCs w:val="24"/>
          <w:lang w:val="en-US" w:eastAsia="zh-CN" w:bidi="ar-SA"/>
        </w:rPr>
        <w:t xml:space="preserve">第十八条 </w:t>
      </w:r>
      <w:r>
        <w:rPr>
          <w:rFonts w:hint="eastAsia" w:asciiTheme="minorEastAsia" w:hAnsiTheme="minorEastAsia" w:eastAsiaTheme="minorEastAsia" w:cstheme="minorEastAsia"/>
          <w:b w:val="0"/>
          <w:bCs w:val="0"/>
          <w:color w:val="auto"/>
          <w:sz w:val="24"/>
          <w:szCs w:val="24"/>
        </w:rPr>
        <w:t>差旅费中城市间交通费、住宿费、伙食补助和市内交通费标准参照《吉林省省直机关差旅费管理办法》《吉林省财政厅关于规范差旅伙食费和市内交通费收交管理有关事项的通知</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执行。外出开会、学习、培训</w:t>
      </w:r>
      <w:r>
        <w:rPr>
          <w:rFonts w:hint="eastAsia" w:asciiTheme="minorEastAsia" w:hAnsiTheme="minorEastAsia" w:eastAsiaTheme="minorEastAsia" w:cstheme="minorEastAsia"/>
          <w:b w:val="0"/>
          <w:bCs w:val="0"/>
          <w:color w:val="auto"/>
          <w:sz w:val="24"/>
          <w:szCs w:val="24"/>
          <w:lang w:eastAsia="zh-CN"/>
        </w:rPr>
        <w:t>必须</w:t>
      </w:r>
      <w:r>
        <w:rPr>
          <w:rFonts w:hint="eastAsia" w:asciiTheme="minorEastAsia" w:hAnsiTheme="minorEastAsia" w:eastAsiaTheme="minorEastAsia" w:cstheme="minorEastAsia"/>
          <w:b w:val="0"/>
          <w:bCs w:val="0"/>
          <w:color w:val="auto"/>
          <w:sz w:val="24"/>
          <w:szCs w:val="24"/>
        </w:rPr>
        <w:t>附相关文件</w:t>
      </w:r>
      <w:r>
        <w:rPr>
          <w:rFonts w:hint="eastAsia" w:asciiTheme="minorEastAsia" w:hAnsiTheme="minorEastAsia" w:eastAsiaTheme="minorEastAsia" w:cstheme="minorEastAsia"/>
          <w:b w:val="0"/>
          <w:bCs w:val="0"/>
          <w:color w:val="auto"/>
          <w:sz w:val="24"/>
          <w:szCs w:val="24"/>
          <w:lang w:eastAsia="zh-CN"/>
        </w:rPr>
        <w:t>，填写</w:t>
      </w:r>
      <w:r>
        <w:rPr>
          <w:rFonts w:hint="eastAsia" w:asciiTheme="minorEastAsia" w:hAnsiTheme="minorEastAsia" w:eastAsiaTheme="minorEastAsia" w:cstheme="minorEastAsia"/>
          <w:b w:val="0"/>
          <w:bCs w:val="0"/>
          <w:color w:val="auto"/>
          <w:sz w:val="24"/>
          <w:szCs w:val="24"/>
        </w:rPr>
        <w:t>《公出申请单》《差旅费报销单》，一次一结。超范围、超标准开支的费用</w:t>
      </w:r>
      <w:r>
        <w:rPr>
          <w:rFonts w:hint="eastAsia" w:asciiTheme="minorEastAsia" w:hAnsiTheme="minorEastAsia" w:eastAsiaTheme="minorEastAsia" w:cstheme="minorEastAsia"/>
          <w:b w:val="0"/>
          <w:bCs w:val="0"/>
          <w:color w:val="auto"/>
          <w:sz w:val="24"/>
          <w:szCs w:val="24"/>
          <w:lang w:eastAsia="zh-CN"/>
        </w:rPr>
        <w:t>（支出）</w:t>
      </w:r>
      <w:r>
        <w:rPr>
          <w:rFonts w:hint="eastAsia" w:asciiTheme="minorEastAsia" w:hAnsiTheme="minorEastAsia" w:eastAsiaTheme="minorEastAsia" w:cstheme="minorEastAsia"/>
          <w:b w:val="0"/>
          <w:bCs w:val="0"/>
          <w:color w:val="auto"/>
          <w:sz w:val="24"/>
          <w:szCs w:val="24"/>
        </w:rPr>
        <w:t>不予报销。</w:t>
      </w:r>
    </w:p>
    <w:p>
      <w:pPr>
        <w:keepNext w:val="0"/>
        <w:keepLines w:val="0"/>
        <w:pageBreakBefore w:val="0"/>
        <w:kinsoku/>
        <w:wordWrap/>
        <w:overflowPunct/>
        <w:topLinePunct w:val="0"/>
        <w:bidi w:val="0"/>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Style w:val="28"/>
          <w:rFonts w:hint="eastAsia" w:asciiTheme="minorEastAsia" w:hAnsiTheme="minorEastAsia" w:eastAsiaTheme="minorEastAsia" w:cstheme="minorEastAsia"/>
          <w:b w:val="0"/>
          <w:bCs w:val="0"/>
          <w:color w:val="auto"/>
          <w:sz w:val="24"/>
          <w:szCs w:val="24"/>
          <w:lang w:val="en-US" w:eastAsia="zh-CN" w:bidi="ar-SA"/>
        </w:rPr>
        <w:t>第十九条</w:t>
      </w:r>
      <w:r>
        <w:rPr>
          <w:rFonts w:hint="eastAsia" w:asciiTheme="minorEastAsia" w:hAnsiTheme="minorEastAsia" w:eastAsiaTheme="minorEastAsia" w:cstheme="minorEastAsia"/>
          <w:b w:val="0"/>
          <w:bCs w:val="0"/>
          <w:color w:val="auto"/>
          <w:sz w:val="24"/>
          <w:szCs w:val="24"/>
        </w:rPr>
        <w:t xml:space="preserve"> 接待费(会议费)必须有对方公函(承办文件)、接待方案、正规发票、接待清单，不得超出标准安排。</w:t>
      </w:r>
    </w:p>
    <w:p>
      <w:pPr>
        <w:keepNext w:val="0"/>
        <w:keepLines w:val="0"/>
        <w:pageBreakBefore w:val="0"/>
        <w:kinsoku/>
        <w:wordWrap/>
        <w:overflowPunct/>
        <w:topLinePunct w:val="0"/>
        <w:bidi w:val="0"/>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Style w:val="28"/>
          <w:rFonts w:hint="eastAsia" w:asciiTheme="minorEastAsia" w:hAnsiTheme="minorEastAsia" w:eastAsiaTheme="minorEastAsia" w:cstheme="minorEastAsia"/>
          <w:b w:val="0"/>
          <w:bCs w:val="0"/>
          <w:color w:val="auto"/>
          <w:sz w:val="24"/>
          <w:szCs w:val="24"/>
          <w:lang w:val="en-US" w:eastAsia="zh-CN" w:bidi="ar-SA"/>
        </w:rPr>
        <w:t>第二十条</w:t>
      </w:r>
      <w:r>
        <w:rPr>
          <w:rFonts w:hint="eastAsia" w:asciiTheme="minorEastAsia" w:hAnsiTheme="minorEastAsia" w:eastAsiaTheme="minorEastAsia" w:cstheme="minorEastAsia"/>
          <w:b w:val="0"/>
          <w:bCs w:val="0"/>
          <w:color w:val="auto"/>
          <w:sz w:val="24"/>
          <w:szCs w:val="24"/>
        </w:rPr>
        <w:t xml:space="preserve"> 办公用品采购和维修，</w:t>
      </w:r>
      <w:r>
        <w:rPr>
          <w:rFonts w:hint="eastAsia" w:asciiTheme="minorEastAsia" w:hAnsiTheme="minorEastAsia" w:eastAsiaTheme="minorEastAsia" w:cstheme="minorEastAsia"/>
          <w:b w:val="0"/>
          <w:bCs w:val="0"/>
          <w:color w:val="auto"/>
          <w:sz w:val="24"/>
          <w:szCs w:val="24"/>
          <w:lang w:eastAsia="zh-CN"/>
        </w:rPr>
        <w:t>申请人先</w:t>
      </w:r>
      <w:r>
        <w:rPr>
          <w:rFonts w:hint="eastAsia" w:asciiTheme="minorEastAsia" w:hAnsiTheme="minorEastAsia" w:eastAsiaTheme="minorEastAsia" w:cstheme="minorEastAsia"/>
          <w:b w:val="0"/>
          <w:bCs w:val="0"/>
          <w:color w:val="auto"/>
          <w:sz w:val="24"/>
          <w:szCs w:val="24"/>
        </w:rPr>
        <w:t>填写《物品采购申请表》和《维修申请表》</w:t>
      </w:r>
      <w:r>
        <w:rPr>
          <w:rFonts w:hint="eastAsia" w:asciiTheme="minorEastAsia" w:hAnsiTheme="minorEastAsia" w:eastAsiaTheme="minorEastAsia" w:cstheme="minorEastAsia"/>
          <w:b w:val="0"/>
          <w:bCs w:val="0"/>
          <w:color w:val="auto"/>
          <w:sz w:val="24"/>
          <w:szCs w:val="24"/>
          <w:lang w:eastAsia="zh-CN"/>
        </w:rPr>
        <w:t>，由分管财务局长审批后进行采购和维修。</w:t>
      </w:r>
    </w:p>
    <w:p>
      <w:pPr>
        <w:keepNext w:val="0"/>
        <w:keepLines w:val="0"/>
        <w:pageBreakBefore w:val="0"/>
        <w:kinsoku/>
        <w:wordWrap/>
        <w:overflowPunct/>
        <w:topLinePunct w:val="0"/>
        <w:bidi w:val="0"/>
        <w:snapToGrid/>
        <w:spacing w:line="580" w:lineRule="exact"/>
        <w:ind w:left="0" w:firstLine="480" w:firstLineChars="200"/>
        <w:jc w:val="both"/>
        <w:textAlignment w:val="auto"/>
        <w:rPr>
          <w:rStyle w:val="28"/>
          <w:rFonts w:hint="eastAsia" w:asciiTheme="minorEastAsia" w:hAnsiTheme="minorEastAsia" w:eastAsiaTheme="minorEastAsia" w:cstheme="minorEastAsia"/>
          <w:b w:val="0"/>
          <w:bCs w:val="0"/>
          <w:color w:val="auto"/>
          <w:sz w:val="24"/>
          <w:szCs w:val="24"/>
        </w:rPr>
      </w:pPr>
      <w:r>
        <w:rPr>
          <w:rStyle w:val="28"/>
          <w:rFonts w:hint="eastAsia" w:asciiTheme="minorEastAsia" w:hAnsiTheme="minorEastAsia" w:eastAsiaTheme="minorEastAsia" w:cstheme="minorEastAsia"/>
          <w:b w:val="0"/>
          <w:bCs w:val="0"/>
          <w:color w:val="auto"/>
          <w:sz w:val="24"/>
          <w:szCs w:val="24"/>
          <w:lang w:val="en-US" w:eastAsia="zh-CN" w:bidi="ar-SA"/>
        </w:rPr>
        <w:t>第二十一条  </w:t>
      </w:r>
      <w:r>
        <w:rPr>
          <w:rFonts w:hint="eastAsia" w:asciiTheme="minorEastAsia" w:hAnsiTheme="minorEastAsia" w:eastAsiaTheme="minorEastAsia" w:cstheme="minorEastAsia"/>
          <w:b w:val="0"/>
          <w:bCs w:val="0"/>
          <w:color w:val="auto"/>
          <w:sz w:val="24"/>
          <w:szCs w:val="24"/>
          <w:lang w:eastAsia="zh-CN"/>
        </w:rPr>
        <w:t>工会、党费专户费用（支出）流程和经费费用（支出）流程一致。</w:t>
      </w:r>
    </w:p>
    <w:p>
      <w:pPr>
        <w:pStyle w:val="4"/>
        <w:keepNext w:val="0"/>
        <w:keepLines w:val="0"/>
        <w:pageBreakBefore w:val="0"/>
        <w:kinsoku/>
        <w:wordWrap/>
        <w:overflowPunct/>
        <w:topLinePunct w:val="0"/>
        <w:bidi w:val="0"/>
        <w:snapToGrid/>
        <w:spacing w:after="0" w:line="580" w:lineRule="exact"/>
        <w:ind w:left="0" w:firstLine="1928" w:firstLineChars="800"/>
        <w:jc w:val="both"/>
        <w:textAlignment w:val="auto"/>
        <w:rPr>
          <w:rFonts w:hint="eastAsia" w:asciiTheme="minorEastAsia" w:hAnsiTheme="minorEastAsia" w:eastAsiaTheme="minorEastAsia" w:cstheme="minorEastAsia"/>
          <w:b/>
          <w:bCs/>
          <w:color w:val="auto"/>
          <w:kern w:val="2"/>
          <w:sz w:val="24"/>
          <w:szCs w:val="24"/>
          <w:lang w:val="en-US" w:eastAsia="zh-CN" w:bidi="ar-SA"/>
        </w:rPr>
      </w:pPr>
      <w:r>
        <w:rPr>
          <w:rFonts w:hint="eastAsia" w:asciiTheme="minorEastAsia" w:hAnsiTheme="minorEastAsia" w:eastAsiaTheme="minorEastAsia" w:cstheme="minorEastAsia"/>
          <w:b/>
          <w:bCs/>
          <w:color w:val="auto"/>
          <w:kern w:val="2"/>
          <w:sz w:val="24"/>
          <w:szCs w:val="24"/>
          <w:lang w:val="en-US" w:eastAsia="zh-CN" w:bidi="ar-SA"/>
        </w:rPr>
        <w:t>第四章  固定资产管理</w:t>
      </w:r>
    </w:p>
    <w:p>
      <w:pPr>
        <w:keepNext w:val="0"/>
        <w:keepLines w:val="0"/>
        <w:pageBreakBefore w:val="0"/>
        <w:kinsoku/>
        <w:wordWrap/>
        <w:overflowPunct/>
        <w:topLinePunct w:val="0"/>
        <w:bidi w:val="0"/>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Style w:val="28"/>
          <w:rFonts w:hint="eastAsia" w:asciiTheme="minorEastAsia" w:hAnsiTheme="minorEastAsia" w:eastAsiaTheme="minorEastAsia" w:cstheme="minorEastAsia"/>
          <w:b w:val="0"/>
          <w:bCs w:val="0"/>
          <w:color w:val="auto"/>
          <w:sz w:val="24"/>
          <w:szCs w:val="24"/>
          <w:lang w:val="en-US" w:eastAsia="zh-CN" w:bidi="ar-SA"/>
        </w:rPr>
        <w:t>第二十二条</w:t>
      </w:r>
      <w:r>
        <w:rPr>
          <w:rFonts w:hint="eastAsia" w:asciiTheme="minorEastAsia" w:hAnsiTheme="minorEastAsia" w:eastAsiaTheme="minorEastAsia" w:cstheme="minorEastAsia"/>
          <w:b w:val="0"/>
          <w:bCs w:val="0"/>
          <w:color w:val="auto"/>
          <w:sz w:val="24"/>
          <w:szCs w:val="24"/>
        </w:rPr>
        <w:t xml:space="preserve"> 固定资产指使用年限超过1年（不含1年）、单位价值在规定标准以上（其中：一般设备价值在1000元以上，专用设备价值在1500元以上），并在使用过程中基本保持原有物质形态的资产。固定资产一般分为6类：房屋及构筑物；专用设备；通用设备；文物和陈列品；图书、档案；家具、用具、装具及动植物。</w:t>
      </w:r>
    </w:p>
    <w:p>
      <w:pPr>
        <w:keepNext w:val="0"/>
        <w:keepLines w:val="0"/>
        <w:pageBreakBefore w:val="0"/>
        <w:kinsoku/>
        <w:wordWrap/>
        <w:overflowPunct/>
        <w:topLinePunct w:val="0"/>
        <w:bidi w:val="0"/>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Style w:val="28"/>
          <w:rFonts w:hint="eastAsia" w:asciiTheme="minorEastAsia" w:hAnsiTheme="minorEastAsia" w:eastAsiaTheme="minorEastAsia" w:cstheme="minorEastAsia"/>
          <w:b w:val="0"/>
          <w:bCs w:val="0"/>
          <w:color w:val="auto"/>
          <w:sz w:val="24"/>
          <w:szCs w:val="24"/>
          <w:lang w:val="en-US" w:eastAsia="zh-CN" w:bidi="ar-SA"/>
        </w:rPr>
        <w:t>第二十三条</w:t>
      </w:r>
      <w:r>
        <w:rPr>
          <w:rFonts w:hint="eastAsia" w:asciiTheme="minorEastAsia" w:hAnsiTheme="minorEastAsia" w:eastAsiaTheme="minorEastAsia" w:cstheme="minorEastAsia"/>
          <w:b w:val="0"/>
          <w:bCs w:val="0"/>
          <w:color w:val="auto"/>
          <w:sz w:val="24"/>
          <w:szCs w:val="24"/>
        </w:rPr>
        <w:t xml:space="preserve"> 严格划分固定资产管理责任。办公室负责管理局机关固定资产购置、监管和处置，局属</w:t>
      </w:r>
      <w:r>
        <w:rPr>
          <w:rFonts w:hint="eastAsia" w:asciiTheme="minorEastAsia" w:hAnsiTheme="minorEastAsia" w:eastAsiaTheme="minorEastAsia" w:cstheme="minorEastAsia"/>
          <w:b w:val="0"/>
          <w:bCs w:val="0"/>
          <w:color w:val="auto"/>
          <w:sz w:val="24"/>
          <w:szCs w:val="24"/>
          <w:lang w:eastAsia="zh-CN"/>
        </w:rPr>
        <w:t>直属</w:t>
      </w:r>
      <w:r>
        <w:rPr>
          <w:rFonts w:hint="eastAsia" w:asciiTheme="minorEastAsia" w:hAnsiTheme="minorEastAsia" w:eastAsiaTheme="minorEastAsia" w:cstheme="minorEastAsia"/>
          <w:b w:val="0"/>
          <w:bCs w:val="0"/>
          <w:color w:val="auto"/>
          <w:sz w:val="24"/>
          <w:szCs w:val="24"/>
        </w:rPr>
        <w:t>单位的固定资产由</w:t>
      </w:r>
      <w:r>
        <w:rPr>
          <w:rFonts w:hint="eastAsia" w:asciiTheme="minorEastAsia" w:hAnsiTheme="minorEastAsia" w:eastAsiaTheme="minorEastAsia" w:cstheme="minorEastAsia"/>
          <w:b w:val="0"/>
          <w:bCs w:val="0"/>
          <w:color w:val="auto"/>
          <w:sz w:val="24"/>
          <w:szCs w:val="24"/>
          <w:lang w:eastAsia="zh-CN"/>
        </w:rPr>
        <w:t>直属</w:t>
      </w:r>
      <w:r>
        <w:rPr>
          <w:rFonts w:hint="eastAsia" w:asciiTheme="minorEastAsia" w:hAnsiTheme="minorEastAsia" w:eastAsiaTheme="minorEastAsia" w:cstheme="minorEastAsia"/>
          <w:b w:val="0"/>
          <w:bCs w:val="0"/>
          <w:color w:val="auto"/>
          <w:sz w:val="24"/>
          <w:szCs w:val="24"/>
        </w:rPr>
        <w:t>单位自行管理。</w:t>
      </w:r>
    </w:p>
    <w:p>
      <w:pPr>
        <w:keepNext w:val="0"/>
        <w:keepLines w:val="0"/>
        <w:pageBreakBefore w:val="0"/>
        <w:kinsoku/>
        <w:wordWrap/>
        <w:overflowPunct/>
        <w:topLinePunct w:val="0"/>
        <w:bidi w:val="0"/>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Style w:val="28"/>
          <w:rFonts w:hint="eastAsia" w:asciiTheme="minorEastAsia" w:hAnsiTheme="minorEastAsia" w:eastAsiaTheme="minorEastAsia" w:cstheme="minorEastAsia"/>
          <w:b w:val="0"/>
          <w:bCs w:val="0"/>
          <w:color w:val="auto"/>
          <w:sz w:val="24"/>
          <w:szCs w:val="24"/>
          <w:lang w:val="en-US" w:eastAsia="zh-CN" w:bidi="ar-SA"/>
        </w:rPr>
        <w:t>第二十四条</w:t>
      </w:r>
      <w:r>
        <w:rPr>
          <w:rFonts w:hint="eastAsia" w:asciiTheme="minorEastAsia" w:hAnsiTheme="minorEastAsia" w:eastAsiaTheme="minorEastAsia" w:cstheme="minorEastAsia"/>
          <w:b w:val="0"/>
          <w:bCs w:val="0"/>
          <w:color w:val="auto"/>
          <w:sz w:val="24"/>
          <w:szCs w:val="24"/>
        </w:rPr>
        <w:t xml:space="preserve"> 固定资产配置标准参照白城市机关事务管理局《关于国有资产购置审批程序的通知》《白城市市直行政事业单位通用办公设备家具配置标准》执行。</w:t>
      </w:r>
    </w:p>
    <w:p>
      <w:pPr>
        <w:keepNext w:val="0"/>
        <w:keepLines w:val="0"/>
        <w:pageBreakBefore w:val="0"/>
        <w:kinsoku/>
        <w:wordWrap/>
        <w:overflowPunct/>
        <w:topLinePunct w:val="0"/>
        <w:bidi w:val="0"/>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Style w:val="28"/>
          <w:rFonts w:hint="eastAsia" w:asciiTheme="minorEastAsia" w:hAnsiTheme="minorEastAsia" w:eastAsiaTheme="minorEastAsia" w:cstheme="minorEastAsia"/>
          <w:b w:val="0"/>
          <w:bCs w:val="0"/>
          <w:color w:val="auto"/>
          <w:sz w:val="24"/>
          <w:szCs w:val="24"/>
          <w:lang w:val="en-US" w:eastAsia="zh-CN" w:bidi="ar-SA"/>
        </w:rPr>
        <w:t xml:space="preserve">第二十五条 </w:t>
      </w:r>
      <w:r>
        <w:rPr>
          <w:rFonts w:hint="eastAsia" w:asciiTheme="minorEastAsia" w:hAnsiTheme="minorEastAsia" w:eastAsiaTheme="minorEastAsia" w:cstheme="minorEastAsia"/>
          <w:b w:val="0"/>
          <w:bCs w:val="0"/>
          <w:color w:val="auto"/>
          <w:sz w:val="24"/>
          <w:szCs w:val="24"/>
        </w:rPr>
        <w:t xml:space="preserve"> 严格履行资产报废审批程序，对于单项资产已经达到使用年限，且不能继续使用的资产，由使用科室提出申请，办公室根据资产实际状况审核后，报财政局审批。</w:t>
      </w:r>
    </w:p>
    <w:p>
      <w:pPr>
        <w:keepNext w:val="0"/>
        <w:keepLines w:val="0"/>
        <w:pageBreakBefore w:val="0"/>
        <w:kinsoku/>
        <w:wordWrap/>
        <w:overflowPunct/>
        <w:topLinePunct w:val="0"/>
        <w:bidi w:val="0"/>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Style w:val="28"/>
          <w:rFonts w:hint="eastAsia" w:asciiTheme="minorEastAsia" w:hAnsiTheme="minorEastAsia" w:eastAsiaTheme="minorEastAsia" w:cstheme="minorEastAsia"/>
          <w:b w:val="0"/>
          <w:bCs w:val="0"/>
          <w:color w:val="auto"/>
          <w:sz w:val="24"/>
          <w:szCs w:val="24"/>
          <w:lang w:val="en-US" w:eastAsia="zh-CN" w:bidi="ar-SA"/>
        </w:rPr>
        <w:t>第二十六条</w:t>
      </w:r>
      <w:r>
        <w:rPr>
          <w:rFonts w:hint="eastAsia" w:asciiTheme="minorEastAsia" w:hAnsiTheme="minorEastAsia" w:eastAsiaTheme="minorEastAsia" w:cstheme="minorEastAsia"/>
          <w:b w:val="0"/>
          <w:bCs w:val="0"/>
          <w:color w:val="auto"/>
          <w:sz w:val="24"/>
          <w:szCs w:val="24"/>
        </w:rPr>
        <w:t xml:space="preserve"> 办公室每年对各科室固定资产进行一次全面清查盘点，发现问题及时处理，确保账卡、账物、账实相符。</w:t>
      </w:r>
    </w:p>
    <w:p>
      <w:pPr>
        <w:keepNext w:val="0"/>
        <w:keepLines w:val="0"/>
        <w:pageBreakBefore w:val="0"/>
        <w:kinsoku/>
        <w:wordWrap/>
        <w:overflowPunct/>
        <w:topLinePunct w:val="0"/>
        <w:bidi w:val="0"/>
        <w:snapToGrid/>
        <w:spacing w:line="580" w:lineRule="exact"/>
        <w:ind w:left="0" w:firstLine="480" w:firstLineChars="200"/>
        <w:jc w:val="both"/>
        <w:textAlignment w:val="auto"/>
        <w:rPr>
          <w:rStyle w:val="28"/>
          <w:rFonts w:hint="eastAsia" w:asciiTheme="minorEastAsia" w:hAnsiTheme="minorEastAsia" w:eastAsiaTheme="minorEastAsia" w:cstheme="minorEastAsia"/>
          <w:b w:val="0"/>
          <w:bCs w:val="0"/>
          <w:color w:val="auto"/>
          <w:sz w:val="24"/>
          <w:szCs w:val="24"/>
        </w:rPr>
      </w:pPr>
      <w:r>
        <w:rPr>
          <w:rStyle w:val="28"/>
          <w:rFonts w:hint="eastAsia" w:asciiTheme="minorEastAsia" w:hAnsiTheme="minorEastAsia" w:eastAsiaTheme="minorEastAsia" w:cstheme="minorEastAsia"/>
          <w:b w:val="0"/>
          <w:bCs w:val="0"/>
          <w:color w:val="auto"/>
          <w:sz w:val="24"/>
          <w:szCs w:val="24"/>
          <w:lang w:val="en-US" w:eastAsia="zh-CN" w:bidi="ar-SA"/>
        </w:rPr>
        <w:t xml:space="preserve">第二十七条 </w:t>
      </w:r>
      <w:r>
        <w:rPr>
          <w:rFonts w:hint="eastAsia" w:asciiTheme="minorEastAsia" w:hAnsiTheme="minorEastAsia" w:eastAsiaTheme="minorEastAsia" w:cstheme="minorEastAsia"/>
          <w:b w:val="0"/>
          <w:bCs w:val="0"/>
          <w:color w:val="auto"/>
          <w:sz w:val="24"/>
          <w:szCs w:val="24"/>
        </w:rPr>
        <w:t>购置纳入政府采购范围的资产，依法实施政府采购。</w:t>
      </w:r>
    </w:p>
    <w:p>
      <w:pPr>
        <w:pStyle w:val="4"/>
        <w:keepNext w:val="0"/>
        <w:keepLines w:val="0"/>
        <w:pageBreakBefore w:val="0"/>
        <w:kinsoku/>
        <w:wordWrap/>
        <w:overflowPunct/>
        <w:topLinePunct w:val="0"/>
        <w:bidi w:val="0"/>
        <w:snapToGrid/>
        <w:spacing w:after="0" w:line="580" w:lineRule="exact"/>
        <w:ind w:left="0" w:firstLine="1928" w:firstLineChars="800"/>
        <w:jc w:val="both"/>
        <w:textAlignment w:val="auto"/>
        <w:rPr>
          <w:rFonts w:hint="eastAsia" w:asciiTheme="minorEastAsia" w:hAnsiTheme="minorEastAsia" w:eastAsiaTheme="minorEastAsia" w:cstheme="minorEastAsia"/>
          <w:b/>
          <w:bCs/>
          <w:color w:val="auto"/>
          <w:kern w:val="2"/>
          <w:sz w:val="24"/>
          <w:szCs w:val="24"/>
          <w:lang w:val="en-US" w:eastAsia="zh-CN" w:bidi="ar-SA"/>
        </w:rPr>
      </w:pPr>
      <w:r>
        <w:rPr>
          <w:rFonts w:hint="eastAsia" w:asciiTheme="minorEastAsia" w:hAnsiTheme="minorEastAsia" w:eastAsiaTheme="minorEastAsia" w:cstheme="minorEastAsia"/>
          <w:b/>
          <w:bCs/>
          <w:color w:val="auto"/>
          <w:kern w:val="2"/>
          <w:sz w:val="24"/>
          <w:szCs w:val="24"/>
          <w:lang w:val="en-US" w:eastAsia="zh-CN" w:bidi="ar-SA"/>
        </w:rPr>
        <w:t>第五章  往来款项管理</w:t>
      </w:r>
    </w:p>
    <w:p>
      <w:pPr>
        <w:keepNext w:val="0"/>
        <w:keepLines w:val="0"/>
        <w:pageBreakBefore w:val="0"/>
        <w:kinsoku/>
        <w:wordWrap/>
        <w:overflowPunct/>
        <w:topLinePunct w:val="0"/>
        <w:bidi w:val="0"/>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Style w:val="28"/>
          <w:rFonts w:hint="eastAsia" w:asciiTheme="minorEastAsia" w:hAnsiTheme="minorEastAsia" w:eastAsiaTheme="minorEastAsia" w:cstheme="minorEastAsia"/>
          <w:b w:val="0"/>
          <w:bCs w:val="0"/>
          <w:color w:val="auto"/>
          <w:sz w:val="24"/>
          <w:szCs w:val="24"/>
          <w:lang w:val="en-US" w:eastAsia="zh-CN" w:bidi="ar-SA"/>
        </w:rPr>
        <w:t xml:space="preserve">第二十八条 </w:t>
      </w:r>
      <w:r>
        <w:rPr>
          <w:rFonts w:hint="eastAsia" w:asciiTheme="minorEastAsia" w:hAnsiTheme="minorEastAsia" w:eastAsiaTheme="minorEastAsia" w:cstheme="minorEastAsia"/>
          <w:b w:val="0"/>
          <w:bCs w:val="0"/>
          <w:color w:val="auto"/>
          <w:sz w:val="24"/>
          <w:szCs w:val="24"/>
        </w:rPr>
        <w:t>往来款项是指应收及预付款项和应付</w:t>
      </w:r>
      <w:r>
        <w:rPr>
          <w:rFonts w:hint="eastAsia" w:asciiTheme="minorEastAsia" w:hAnsiTheme="minorEastAsia" w:eastAsiaTheme="minorEastAsia" w:cstheme="minorEastAsia"/>
          <w:b w:val="0"/>
          <w:bCs w:val="0"/>
          <w:color w:val="auto"/>
          <w:sz w:val="24"/>
          <w:szCs w:val="24"/>
          <w:lang w:eastAsia="zh-CN"/>
        </w:rPr>
        <w:t>及</w:t>
      </w:r>
      <w:r>
        <w:rPr>
          <w:rFonts w:hint="eastAsia" w:asciiTheme="minorEastAsia" w:hAnsiTheme="minorEastAsia" w:eastAsiaTheme="minorEastAsia" w:cstheme="minorEastAsia"/>
          <w:b w:val="0"/>
          <w:bCs w:val="0"/>
          <w:color w:val="auto"/>
          <w:sz w:val="24"/>
          <w:szCs w:val="24"/>
        </w:rPr>
        <w:t>预收款项。</w:t>
      </w:r>
    </w:p>
    <w:p>
      <w:pPr>
        <w:keepNext w:val="0"/>
        <w:keepLines w:val="0"/>
        <w:pageBreakBefore w:val="0"/>
        <w:kinsoku/>
        <w:wordWrap/>
        <w:overflowPunct/>
        <w:topLinePunct w:val="0"/>
        <w:bidi w:val="0"/>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Style w:val="28"/>
          <w:rFonts w:hint="eastAsia" w:asciiTheme="minorEastAsia" w:hAnsiTheme="minorEastAsia" w:eastAsiaTheme="minorEastAsia" w:cstheme="minorEastAsia"/>
          <w:b w:val="0"/>
          <w:bCs w:val="0"/>
          <w:color w:val="auto"/>
          <w:sz w:val="24"/>
          <w:szCs w:val="24"/>
          <w:lang w:val="en-US" w:eastAsia="zh-CN" w:bidi="ar-SA"/>
        </w:rPr>
        <w:t xml:space="preserve">第二十九条 </w:t>
      </w:r>
      <w:r>
        <w:rPr>
          <w:rFonts w:hint="eastAsia" w:asciiTheme="minorEastAsia" w:hAnsiTheme="minorEastAsia" w:eastAsiaTheme="minorEastAsia" w:cstheme="minorEastAsia"/>
          <w:b w:val="0"/>
          <w:bCs w:val="0"/>
          <w:color w:val="auto"/>
          <w:sz w:val="24"/>
          <w:szCs w:val="24"/>
        </w:rPr>
        <w:t>应收及预付款项是指本单位在开展业务活动中形成的各项债权。应收款项包括财政应返还额度、应收账款、应收利息等；预付款项是指本单位按照合同规定预付款项。</w:t>
      </w:r>
    </w:p>
    <w:p>
      <w:pPr>
        <w:keepNext w:val="0"/>
        <w:keepLines w:val="0"/>
        <w:pageBreakBefore w:val="0"/>
        <w:kinsoku/>
        <w:wordWrap/>
        <w:overflowPunct/>
        <w:topLinePunct w:val="0"/>
        <w:bidi w:val="0"/>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val="en-US" w:eastAsia="zh-CN"/>
        </w:rPr>
      </w:pPr>
      <w:r>
        <w:rPr>
          <w:rStyle w:val="28"/>
          <w:rFonts w:hint="eastAsia" w:asciiTheme="minorEastAsia" w:hAnsiTheme="minorEastAsia" w:eastAsiaTheme="minorEastAsia" w:cstheme="minorEastAsia"/>
          <w:b w:val="0"/>
          <w:bCs w:val="0"/>
          <w:color w:val="auto"/>
          <w:sz w:val="24"/>
          <w:szCs w:val="24"/>
          <w:lang w:val="en-US" w:eastAsia="zh-CN" w:bidi="ar-SA"/>
        </w:rPr>
        <w:t xml:space="preserve">第三十条 </w:t>
      </w:r>
      <w:r>
        <w:rPr>
          <w:rFonts w:hint="eastAsia" w:asciiTheme="minorEastAsia" w:hAnsiTheme="minorEastAsia" w:eastAsiaTheme="minorEastAsia" w:cstheme="minorEastAsia"/>
          <w:b w:val="0"/>
          <w:bCs w:val="0"/>
          <w:color w:val="auto"/>
          <w:sz w:val="24"/>
          <w:szCs w:val="24"/>
          <w:lang w:val="en-US" w:eastAsia="zh-CN"/>
        </w:rPr>
        <w:t>应付及预收款项是购买材料、商品和接受劳务供应等经营活动应支付的款项。应付款项包括其他应交税费、应缴财政款；预收账款是双方按照合同约定，向购买单位或接受劳务的单位在未发出商品或提供劳务时预收的款项。</w:t>
      </w:r>
    </w:p>
    <w:p>
      <w:pPr>
        <w:keepNext w:val="0"/>
        <w:keepLines w:val="0"/>
        <w:pageBreakBefore w:val="0"/>
        <w:kinsoku/>
        <w:wordWrap/>
        <w:overflowPunct/>
        <w:topLinePunct w:val="0"/>
        <w:bidi w:val="0"/>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Style w:val="28"/>
          <w:rFonts w:hint="eastAsia" w:asciiTheme="minorEastAsia" w:hAnsiTheme="minorEastAsia" w:eastAsiaTheme="minorEastAsia" w:cstheme="minorEastAsia"/>
          <w:b w:val="0"/>
          <w:bCs w:val="0"/>
          <w:color w:val="auto"/>
          <w:sz w:val="24"/>
          <w:szCs w:val="24"/>
          <w:lang w:val="en-US" w:eastAsia="zh-CN" w:bidi="ar-SA"/>
        </w:rPr>
        <w:t xml:space="preserve">第三十一条 </w:t>
      </w:r>
      <w:r>
        <w:rPr>
          <w:rFonts w:hint="eastAsia" w:asciiTheme="minorEastAsia" w:hAnsiTheme="minorEastAsia" w:eastAsiaTheme="minorEastAsia" w:cstheme="minorEastAsia"/>
          <w:b w:val="0"/>
          <w:bCs w:val="0"/>
          <w:color w:val="auto"/>
          <w:sz w:val="24"/>
          <w:szCs w:val="24"/>
        </w:rPr>
        <w:t>大额借款和偿还属于重大经济事项，应由</w:t>
      </w:r>
      <w:r>
        <w:rPr>
          <w:rFonts w:hint="eastAsia" w:asciiTheme="minorEastAsia" w:hAnsiTheme="minorEastAsia" w:eastAsiaTheme="minorEastAsia" w:cstheme="minorEastAsia"/>
          <w:b w:val="0"/>
          <w:bCs w:val="0"/>
          <w:color w:val="auto"/>
          <w:sz w:val="24"/>
          <w:szCs w:val="24"/>
          <w:lang w:eastAsia="zh-CN"/>
        </w:rPr>
        <w:t>局党组会议</w:t>
      </w:r>
      <w:r>
        <w:rPr>
          <w:rFonts w:hint="eastAsia" w:asciiTheme="minorEastAsia" w:hAnsiTheme="minorEastAsia" w:eastAsiaTheme="minorEastAsia" w:cstheme="minorEastAsia"/>
          <w:b w:val="0"/>
          <w:bCs w:val="0"/>
          <w:color w:val="auto"/>
          <w:sz w:val="24"/>
          <w:szCs w:val="24"/>
        </w:rPr>
        <w:t>研究决定。</w:t>
      </w:r>
    </w:p>
    <w:p>
      <w:pPr>
        <w:keepNext w:val="0"/>
        <w:keepLines w:val="0"/>
        <w:pageBreakBefore w:val="0"/>
        <w:kinsoku/>
        <w:wordWrap/>
        <w:overflowPunct/>
        <w:topLinePunct w:val="0"/>
        <w:bidi w:val="0"/>
        <w:snapToGrid/>
        <w:spacing w:line="580" w:lineRule="exact"/>
        <w:ind w:left="0" w:firstLine="480" w:firstLineChars="200"/>
        <w:jc w:val="both"/>
        <w:textAlignment w:val="auto"/>
        <w:rPr>
          <w:rStyle w:val="28"/>
          <w:rFonts w:hint="eastAsia" w:asciiTheme="minorEastAsia" w:hAnsiTheme="minorEastAsia" w:eastAsiaTheme="minorEastAsia" w:cstheme="minorEastAsia"/>
          <w:b w:val="0"/>
          <w:bCs w:val="0"/>
          <w:color w:val="auto"/>
          <w:sz w:val="24"/>
          <w:szCs w:val="24"/>
        </w:rPr>
      </w:pPr>
      <w:r>
        <w:rPr>
          <w:rStyle w:val="28"/>
          <w:rFonts w:hint="eastAsia" w:asciiTheme="minorEastAsia" w:hAnsiTheme="minorEastAsia" w:eastAsiaTheme="minorEastAsia" w:cstheme="minorEastAsia"/>
          <w:b w:val="0"/>
          <w:bCs w:val="0"/>
          <w:color w:val="auto"/>
          <w:sz w:val="24"/>
          <w:szCs w:val="24"/>
          <w:lang w:val="en-US" w:eastAsia="zh-CN" w:bidi="ar-SA"/>
        </w:rPr>
        <w:t>第三十二条</w:t>
      </w:r>
      <w:r>
        <w:rPr>
          <w:rFonts w:hint="eastAsia" w:asciiTheme="minorEastAsia" w:hAnsiTheme="minorEastAsia" w:eastAsiaTheme="minorEastAsia" w:cstheme="minorEastAsia"/>
          <w:b w:val="0"/>
          <w:bCs w:val="0"/>
          <w:color w:val="auto"/>
          <w:sz w:val="24"/>
          <w:szCs w:val="24"/>
          <w:lang w:val="en-US" w:eastAsia="zh-CN"/>
        </w:rPr>
        <w:t xml:space="preserve"> 每年年末应当对往来款项进行自查，定期做好对往来账目的核对工作。</w:t>
      </w:r>
    </w:p>
    <w:p>
      <w:pPr>
        <w:pStyle w:val="4"/>
        <w:keepNext w:val="0"/>
        <w:keepLines w:val="0"/>
        <w:pageBreakBefore w:val="0"/>
        <w:kinsoku/>
        <w:wordWrap/>
        <w:overflowPunct/>
        <w:topLinePunct w:val="0"/>
        <w:bidi w:val="0"/>
        <w:snapToGrid/>
        <w:spacing w:after="0" w:line="580" w:lineRule="exact"/>
        <w:ind w:left="0" w:firstLine="960" w:firstLineChars="400"/>
        <w:jc w:val="both"/>
        <w:textAlignment w:val="auto"/>
        <w:rPr>
          <w:rFonts w:hint="eastAsia" w:asciiTheme="minorEastAsia" w:hAnsiTheme="minorEastAsia" w:eastAsiaTheme="minorEastAsia" w:cstheme="minorEastAsia"/>
          <w:b w:val="0"/>
          <w:bCs w:val="0"/>
          <w:color w:val="auto"/>
          <w:kern w:val="2"/>
          <w:sz w:val="24"/>
          <w:szCs w:val="24"/>
          <w:lang w:val="en-US" w:eastAsia="zh-CN" w:bidi="ar-SA"/>
        </w:rPr>
      </w:pPr>
      <w:r>
        <w:rPr>
          <w:rFonts w:hint="eastAsia" w:asciiTheme="minorEastAsia" w:hAnsiTheme="minorEastAsia" w:eastAsiaTheme="minorEastAsia" w:cstheme="minorEastAsia"/>
          <w:b w:val="0"/>
          <w:bCs w:val="0"/>
          <w:color w:val="auto"/>
          <w:kern w:val="2"/>
          <w:sz w:val="24"/>
          <w:szCs w:val="24"/>
          <w:lang w:val="en-US" w:eastAsia="zh-CN" w:bidi="ar-SA"/>
        </w:rPr>
        <w:t>第六章  预算结转资金和预算结余资金管理</w:t>
      </w:r>
    </w:p>
    <w:p>
      <w:pPr>
        <w:keepNext w:val="0"/>
        <w:keepLines w:val="0"/>
        <w:pageBreakBefore w:val="0"/>
        <w:kinsoku/>
        <w:wordWrap/>
        <w:overflowPunct/>
        <w:topLinePunct w:val="0"/>
        <w:bidi w:val="0"/>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Style w:val="28"/>
          <w:rFonts w:hint="eastAsia" w:asciiTheme="minorEastAsia" w:hAnsiTheme="minorEastAsia" w:eastAsiaTheme="minorEastAsia" w:cstheme="minorEastAsia"/>
          <w:b w:val="0"/>
          <w:bCs w:val="0"/>
          <w:color w:val="auto"/>
          <w:sz w:val="24"/>
          <w:szCs w:val="24"/>
          <w:lang w:val="en-US" w:eastAsia="zh-CN" w:bidi="ar-SA"/>
        </w:rPr>
        <w:t xml:space="preserve">第三十三条 </w:t>
      </w:r>
      <w:r>
        <w:rPr>
          <w:rFonts w:hint="eastAsia" w:asciiTheme="minorEastAsia" w:hAnsiTheme="minorEastAsia" w:eastAsiaTheme="minorEastAsia" w:cstheme="minorEastAsia"/>
          <w:b w:val="0"/>
          <w:bCs w:val="0"/>
          <w:color w:val="auto"/>
          <w:sz w:val="24"/>
          <w:szCs w:val="24"/>
        </w:rPr>
        <w:t>预算结转资金是指预算未全部执行或未执行，下年需按用途继续使用的预算资金。</w:t>
      </w:r>
    </w:p>
    <w:p>
      <w:pPr>
        <w:keepNext w:val="0"/>
        <w:keepLines w:val="0"/>
        <w:pageBreakBefore w:val="0"/>
        <w:kinsoku/>
        <w:wordWrap/>
        <w:overflowPunct/>
        <w:topLinePunct w:val="0"/>
        <w:bidi w:val="0"/>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Style w:val="28"/>
          <w:rFonts w:hint="eastAsia" w:asciiTheme="minorEastAsia" w:hAnsiTheme="minorEastAsia" w:eastAsiaTheme="minorEastAsia" w:cstheme="minorEastAsia"/>
          <w:b w:val="0"/>
          <w:bCs w:val="0"/>
          <w:color w:val="auto"/>
          <w:sz w:val="24"/>
          <w:szCs w:val="24"/>
          <w:lang w:val="en-US" w:eastAsia="zh-CN" w:bidi="ar-SA"/>
        </w:rPr>
        <w:t>第三十四条</w:t>
      </w:r>
      <w:r>
        <w:rPr>
          <w:rFonts w:hint="eastAsia" w:asciiTheme="minorEastAsia" w:hAnsiTheme="minorEastAsia" w:eastAsiaTheme="minorEastAsia" w:cstheme="minorEastAsia"/>
          <w:b w:val="0"/>
          <w:bCs w:val="0"/>
          <w:color w:val="auto"/>
          <w:sz w:val="24"/>
          <w:szCs w:val="24"/>
        </w:rPr>
        <w:t xml:space="preserve"> 预算结余资金是指项目实施周期已结束、项目目标完成或项目提前终止，尚未列支的项目支出预算资金；因项目实施计划调整，不需要继续支出的预算资金。</w:t>
      </w:r>
    </w:p>
    <w:p>
      <w:pPr>
        <w:keepNext w:val="0"/>
        <w:keepLines w:val="0"/>
        <w:pageBreakBefore w:val="0"/>
        <w:kinsoku/>
        <w:wordWrap/>
        <w:overflowPunct/>
        <w:topLinePunct w:val="0"/>
        <w:bidi w:val="0"/>
        <w:snapToGrid/>
        <w:spacing w:line="580" w:lineRule="exact"/>
        <w:ind w:left="0" w:firstLine="480" w:firstLineChars="200"/>
        <w:jc w:val="both"/>
        <w:textAlignment w:val="auto"/>
        <w:rPr>
          <w:rStyle w:val="28"/>
          <w:rFonts w:hint="eastAsia" w:asciiTheme="minorEastAsia" w:hAnsiTheme="minorEastAsia" w:eastAsiaTheme="minorEastAsia" w:cstheme="minorEastAsia"/>
          <w:b w:val="0"/>
          <w:bCs w:val="0"/>
          <w:color w:val="auto"/>
          <w:sz w:val="24"/>
          <w:szCs w:val="24"/>
        </w:rPr>
      </w:pPr>
      <w:r>
        <w:rPr>
          <w:rStyle w:val="28"/>
          <w:rFonts w:hint="eastAsia" w:asciiTheme="minorEastAsia" w:hAnsiTheme="minorEastAsia" w:eastAsiaTheme="minorEastAsia" w:cstheme="minorEastAsia"/>
          <w:b w:val="0"/>
          <w:bCs w:val="0"/>
          <w:color w:val="auto"/>
          <w:sz w:val="24"/>
          <w:szCs w:val="24"/>
          <w:lang w:val="en-US" w:eastAsia="zh-CN" w:bidi="ar-SA"/>
        </w:rPr>
        <w:t>第三十五条</w:t>
      </w:r>
      <w:r>
        <w:rPr>
          <w:rFonts w:hint="eastAsia" w:asciiTheme="minorEastAsia" w:hAnsiTheme="minorEastAsia" w:eastAsiaTheme="minorEastAsia" w:cstheme="minorEastAsia"/>
          <w:b w:val="0"/>
          <w:bCs w:val="0"/>
          <w:color w:val="auto"/>
          <w:sz w:val="24"/>
          <w:szCs w:val="24"/>
        </w:rPr>
        <w:t xml:space="preserve"> 预算结转资金和预算结余资金必须保证专款专用，不得挪作他用。</w:t>
      </w:r>
    </w:p>
    <w:p>
      <w:pPr>
        <w:pStyle w:val="4"/>
        <w:keepNext w:val="0"/>
        <w:keepLines w:val="0"/>
        <w:pageBreakBefore w:val="0"/>
        <w:kinsoku/>
        <w:wordWrap/>
        <w:overflowPunct/>
        <w:topLinePunct w:val="0"/>
        <w:bidi w:val="0"/>
        <w:snapToGrid/>
        <w:spacing w:after="0" w:line="580" w:lineRule="exact"/>
        <w:ind w:left="0" w:firstLine="1928" w:firstLineChars="800"/>
        <w:jc w:val="both"/>
        <w:textAlignment w:val="auto"/>
        <w:rPr>
          <w:rFonts w:hint="eastAsia" w:asciiTheme="minorEastAsia" w:hAnsiTheme="minorEastAsia" w:eastAsiaTheme="minorEastAsia" w:cstheme="minorEastAsia"/>
          <w:b/>
          <w:bCs/>
          <w:color w:val="auto"/>
          <w:kern w:val="2"/>
          <w:sz w:val="24"/>
          <w:szCs w:val="24"/>
          <w:lang w:val="en-US" w:eastAsia="zh-CN" w:bidi="ar-SA"/>
        </w:rPr>
      </w:pPr>
      <w:r>
        <w:rPr>
          <w:rFonts w:hint="eastAsia" w:asciiTheme="minorEastAsia" w:hAnsiTheme="minorEastAsia" w:eastAsiaTheme="minorEastAsia" w:cstheme="minorEastAsia"/>
          <w:b/>
          <w:bCs/>
          <w:color w:val="auto"/>
          <w:kern w:val="2"/>
          <w:sz w:val="24"/>
          <w:szCs w:val="24"/>
          <w:lang w:val="en-US" w:eastAsia="zh-CN" w:bidi="ar-SA"/>
        </w:rPr>
        <w:t>第七章 财务岗位分工</w:t>
      </w:r>
    </w:p>
    <w:p>
      <w:pPr>
        <w:keepNext w:val="0"/>
        <w:keepLines w:val="0"/>
        <w:pageBreakBefore w:val="0"/>
        <w:kinsoku/>
        <w:wordWrap/>
        <w:overflowPunct/>
        <w:topLinePunct w:val="0"/>
        <w:bidi w:val="0"/>
        <w:snapToGrid/>
        <w:spacing w:line="580" w:lineRule="exact"/>
        <w:ind w:left="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 xml:space="preserve"> </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 xml:space="preserve"> </w:t>
      </w:r>
      <w:r>
        <w:rPr>
          <w:rStyle w:val="28"/>
          <w:rFonts w:hint="eastAsia" w:asciiTheme="minorEastAsia" w:hAnsiTheme="minorEastAsia" w:eastAsiaTheme="minorEastAsia" w:cstheme="minorEastAsia"/>
          <w:b w:val="0"/>
          <w:bCs w:val="0"/>
          <w:color w:val="auto"/>
          <w:sz w:val="24"/>
          <w:szCs w:val="24"/>
          <w:lang w:val="en-US" w:eastAsia="zh-CN" w:bidi="ar-SA"/>
        </w:rPr>
        <w:t xml:space="preserve"> 第三十六条</w:t>
      </w:r>
      <w:r>
        <w:rPr>
          <w:rFonts w:hint="eastAsia" w:asciiTheme="minorEastAsia" w:hAnsiTheme="minorEastAsia" w:eastAsiaTheme="minorEastAsia" w:cstheme="minorEastAsia"/>
          <w:b w:val="0"/>
          <w:bCs w:val="0"/>
          <w:color w:val="auto"/>
          <w:sz w:val="24"/>
          <w:szCs w:val="24"/>
        </w:rPr>
        <w:t xml:space="preserve"> 根据工作业务的需要设置会计、出纳员财务岗位。 </w:t>
      </w:r>
    </w:p>
    <w:p>
      <w:pPr>
        <w:keepNext w:val="0"/>
        <w:keepLines w:val="0"/>
        <w:pageBreakBefore w:val="0"/>
        <w:kinsoku/>
        <w:wordWrap/>
        <w:overflowPunct/>
        <w:topLinePunct w:val="0"/>
        <w:bidi w:val="0"/>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Style w:val="28"/>
          <w:rFonts w:hint="eastAsia" w:asciiTheme="minorEastAsia" w:hAnsiTheme="minorEastAsia" w:eastAsiaTheme="minorEastAsia" w:cstheme="minorEastAsia"/>
          <w:b w:val="0"/>
          <w:bCs w:val="0"/>
          <w:color w:val="auto"/>
          <w:sz w:val="24"/>
          <w:szCs w:val="24"/>
          <w:lang w:val="en-US" w:eastAsia="zh-CN" w:bidi="ar-SA"/>
        </w:rPr>
        <w:t xml:space="preserve">第三十七条 </w:t>
      </w:r>
      <w:r>
        <w:rPr>
          <w:rFonts w:hint="eastAsia" w:asciiTheme="minorEastAsia" w:hAnsiTheme="minorEastAsia" w:eastAsiaTheme="minorEastAsia" w:cstheme="minorEastAsia"/>
          <w:b w:val="0"/>
          <w:bCs w:val="0"/>
          <w:color w:val="auto"/>
          <w:sz w:val="24"/>
          <w:szCs w:val="24"/>
        </w:rPr>
        <w:t>会计负责本单位会计核算工作，对收、付款凭证、账册、报表、绩效进行审核复核，严格执行各项规章制度，确保会计工作规范化。</w:t>
      </w:r>
    </w:p>
    <w:p>
      <w:pPr>
        <w:keepNext w:val="0"/>
        <w:keepLines w:val="0"/>
        <w:pageBreakBefore w:val="0"/>
        <w:kinsoku/>
        <w:wordWrap/>
        <w:overflowPunct/>
        <w:topLinePunct w:val="0"/>
        <w:bidi w:val="0"/>
        <w:snapToGrid/>
        <w:spacing w:line="580" w:lineRule="exact"/>
        <w:ind w:left="0" w:firstLine="240" w:firstLineChars="1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 xml:space="preserve"> </w:t>
      </w:r>
      <w:r>
        <w:rPr>
          <w:rStyle w:val="28"/>
          <w:rFonts w:hint="eastAsia" w:asciiTheme="minorEastAsia" w:hAnsiTheme="minorEastAsia" w:eastAsiaTheme="minorEastAsia" w:cstheme="minorEastAsia"/>
          <w:b w:val="0"/>
          <w:bCs w:val="0"/>
          <w:color w:val="auto"/>
          <w:sz w:val="24"/>
          <w:szCs w:val="24"/>
          <w:lang w:val="en-US" w:eastAsia="zh-CN" w:bidi="ar-SA"/>
        </w:rPr>
        <w:t xml:space="preserve"> 第三十八条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会计负责本单位会计凭证、报销票据的审核</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编制预算和决算</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账簿登记、</w:t>
      </w:r>
      <w:r>
        <w:rPr>
          <w:rFonts w:hint="eastAsia" w:asciiTheme="minorEastAsia" w:hAnsiTheme="minorEastAsia" w:eastAsiaTheme="minorEastAsia" w:cstheme="minorEastAsia"/>
          <w:b w:val="0"/>
          <w:bCs w:val="0"/>
          <w:color w:val="auto"/>
          <w:sz w:val="24"/>
          <w:szCs w:val="24"/>
          <w:lang w:eastAsia="zh-CN"/>
        </w:rPr>
        <w:t>会计报表、</w:t>
      </w:r>
      <w:r>
        <w:rPr>
          <w:rFonts w:hint="eastAsia" w:asciiTheme="minorEastAsia" w:hAnsiTheme="minorEastAsia" w:eastAsiaTheme="minorEastAsia" w:cstheme="minorEastAsia"/>
          <w:b w:val="0"/>
          <w:bCs w:val="0"/>
          <w:color w:val="auto"/>
          <w:sz w:val="24"/>
          <w:szCs w:val="24"/>
        </w:rPr>
        <w:t>会计档案管理等工作。</w:t>
      </w:r>
    </w:p>
    <w:p>
      <w:pPr>
        <w:keepNext w:val="0"/>
        <w:keepLines w:val="0"/>
        <w:pageBreakBefore w:val="0"/>
        <w:kinsoku/>
        <w:wordWrap/>
        <w:overflowPunct/>
        <w:topLinePunct w:val="0"/>
        <w:bidi w:val="0"/>
        <w:snapToGrid/>
        <w:spacing w:line="580" w:lineRule="exact"/>
        <w:ind w:left="0" w:firstLine="640"/>
        <w:jc w:val="both"/>
        <w:textAlignment w:val="auto"/>
        <w:rPr>
          <w:rFonts w:hint="eastAsia" w:asciiTheme="minorEastAsia" w:hAnsiTheme="minorEastAsia" w:eastAsiaTheme="minorEastAsia" w:cstheme="minorEastAsia"/>
          <w:b w:val="0"/>
          <w:bCs w:val="0"/>
          <w:color w:val="auto"/>
          <w:sz w:val="24"/>
          <w:szCs w:val="24"/>
        </w:rPr>
      </w:pPr>
      <w:r>
        <w:rPr>
          <w:rStyle w:val="28"/>
          <w:rFonts w:hint="eastAsia" w:asciiTheme="minorEastAsia" w:hAnsiTheme="minorEastAsia" w:eastAsiaTheme="minorEastAsia" w:cstheme="minorEastAsia"/>
          <w:b w:val="0"/>
          <w:bCs w:val="0"/>
          <w:color w:val="auto"/>
          <w:sz w:val="24"/>
          <w:szCs w:val="24"/>
          <w:lang w:val="en-US" w:eastAsia="zh-CN" w:bidi="ar-SA"/>
        </w:rPr>
        <w:t>第三十九条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出纳员负责货币资金、银行账户管理</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税务申报、</w:t>
      </w:r>
      <w:r>
        <w:rPr>
          <w:rFonts w:hint="eastAsia" w:asciiTheme="minorEastAsia" w:hAnsiTheme="minorEastAsia" w:eastAsiaTheme="minorEastAsia" w:cstheme="minorEastAsia"/>
          <w:b w:val="0"/>
          <w:bCs w:val="0"/>
          <w:color w:val="auto"/>
          <w:sz w:val="24"/>
          <w:szCs w:val="24"/>
          <w:lang w:eastAsia="zh-CN"/>
        </w:rPr>
        <w:t>银行</w:t>
      </w:r>
      <w:r>
        <w:rPr>
          <w:rFonts w:hint="eastAsia" w:asciiTheme="minorEastAsia" w:hAnsiTheme="minorEastAsia" w:eastAsiaTheme="minorEastAsia" w:cstheme="minorEastAsia"/>
          <w:b w:val="0"/>
          <w:bCs w:val="0"/>
          <w:color w:val="auto"/>
          <w:sz w:val="24"/>
          <w:szCs w:val="24"/>
        </w:rPr>
        <w:t>票据的申领使用</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财务专用章保管等。</w:t>
      </w:r>
    </w:p>
    <w:p>
      <w:pPr>
        <w:keepNext w:val="0"/>
        <w:keepLines w:val="0"/>
        <w:pageBreakBefore w:val="0"/>
        <w:kinsoku/>
        <w:wordWrap/>
        <w:overflowPunct/>
        <w:topLinePunct w:val="0"/>
        <w:bidi w:val="0"/>
        <w:snapToGrid/>
        <w:spacing w:line="580" w:lineRule="exact"/>
        <w:ind w:left="0" w:firstLine="640"/>
        <w:jc w:val="both"/>
        <w:textAlignment w:val="auto"/>
        <w:rPr>
          <w:rFonts w:hint="eastAsia" w:asciiTheme="minorEastAsia" w:hAnsiTheme="minorEastAsia" w:eastAsiaTheme="minorEastAsia" w:cstheme="minorEastAsia"/>
          <w:b w:val="0"/>
          <w:bCs w:val="0"/>
          <w:color w:val="auto"/>
          <w:sz w:val="24"/>
          <w:szCs w:val="24"/>
        </w:rPr>
      </w:pPr>
      <w:r>
        <w:rPr>
          <w:rStyle w:val="28"/>
          <w:rFonts w:hint="eastAsia" w:asciiTheme="minorEastAsia" w:hAnsiTheme="minorEastAsia" w:eastAsiaTheme="minorEastAsia" w:cstheme="minorEastAsia"/>
          <w:b w:val="0"/>
          <w:bCs w:val="0"/>
          <w:color w:val="auto"/>
          <w:sz w:val="24"/>
          <w:szCs w:val="24"/>
          <w:lang w:val="en-US" w:eastAsia="zh-CN" w:bidi="ar-SA"/>
        </w:rPr>
        <w:t xml:space="preserve">第四十条 </w:t>
      </w:r>
      <w:r>
        <w:rPr>
          <w:rFonts w:hint="eastAsia" w:asciiTheme="minorEastAsia" w:hAnsiTheme="minorEastAsia" w:eastAsiaTheme="minorEastAsia" w:cstheme="minorEastAsia"/>
          <w:b w:val="0"/>
          <w:bCs w:val="0"/>
          <w:color w:val="auto"/>
          <w:sz w:val="24"/>
          <w:szCs w:val="24"/>
        </w:rPr>
        <w:t>会计不得兼任出纳工作，不得经管现金和财务票据；会计不得兼任采购员、保管员工作；出纳员不得兼任</w:t>
      </w:r>
      <w:r>
        <w:rPr>
          <w:rFonts w:hint="eastAsia" w:asciiTheme="minorEastAsia" w:hAnsiTheme="minorEastAsia" w:eastAsiaTheme="minorEastAsia" w:cstheme="minorEastAsia"/>
          <w:b w:val="0"/>
          <w:bCs w:val="0"/>
          <w:color w:val="auto"/>
          <w:sz w:val="24"/>
          <w:szCs w:val="24"/>
          <w:lang w:eastAsia="zh-CN"/>
        </w:rPr>
        <w:t>复</w:t>
      </w:r>
      <w:r>
        <w:rPr>
          <w:rFonts w:hint="eastAsia" w:asciiTheme="minorEastAsia" w:hAnsiTheme="minorEastAsia" w:eastAsiaTheme="minorEastAsia" w:cstheme="minorEastAsia"/>
          <w:b w:val="0"/>
          <w:bCs w:val="0"/>
          <w:color w:val="auto"/>
          <w:sz w:val="24"/>
          <w:szCs w:val="24"/>
        </w:rPr>
        <w:t>核。</w:t>
      </w:r>
    </w:p>
    <w:p>
      <w:pPr>
        <w:keepNext w:val="0"/>
        <w:keepLines w:val="0"/>
        <w:pageBreakBefore w:val="0"/>
        <w:kinsoku/>
        <w:wordWrap/>
        <w:overflowPunct/>
        <w:topLinePunct w:val="0"/>
        <w:bidi w:val="0"/>
        <w:snapToGrid/>
        <w:spacing w:line="580" w:lineRule="exact"/>
        <w:ind w:left="0" w:firstLine="480" w:firstLineChars="200"/>
        <w:jc w:val="both"/>
        <w:textAlignment w:val="auto"/>
        <w:rPr>
          <w:rStyle w:val="28"/>
          <w:rFonts w:hint="eastAsia" w:asciiTheme="minorEastAsia" w:hAnsiTheme="minorEastAsia" w:eastAsiaTheme="minorEastAsia" w:cstheme="minorEastAsia"/>
          <w:b w:val="0"/>
          <w:bCs w:val="0"/>
          <w:color w:val="auto"/>
          <w:sz w:val="24"/>
          <w:szCs w:val="24"/>
        </w:rPr>
      </w:pPr>
      <w:r>
        <w:rPr>
          <w:rStyle w:val="28"/>
          <w:rFonts w:hint="eastAsia" w:asciiTheme="minorEastAsia" w:hAnsiTheme="minorEastAsia" w:eastAsiaTheme="minorEastAsia" w:cstheme="minorEastAsia"/>
          <w:b w:val="0"/>
          <w:bCs w:val="0"/>
          <w:color w:val="auto"/>
          <w:sz w:val="24"/>
          <w:szCs w:val="24"/>
          <w:lang w:val="en-US" w:eastAsia="zh-CN" w:bidi="ar-SA"/>
        </w:rPr>
        <w:t>第四十一条</w:t>
      </w:r>
      <w:r>
        <w:rPr>
          <w:rFonts w:hint="eastAsia" w:asciiTheme="minorEastAsia" w:hAnsiTheme="minorEastAsia" w:eastAsiaTheme="minorEastAsia" w:cstheme="minorEastAsia"/>
          <w:b w:val="0"/>
          <w:bCs w:val="0"/>
          <w:color w:val="auto"/>
          <w:sz w:val="24"/>
          <w:szCs w:val="24"/>
        </w:rPr>
        <w:t xml:space="preserve"> </w:t>
      </w:r>
      <w:r>
        <w:rPr>
          <w:rFonts w:hint="eastAsia" w:asciiTheme="minorEastAsia" w:hAnsiTheme="minorEastAsia" w:eastAsiaTheme="minorEastAsia" w:cstheme="minorEastAsia"/>
          <w:b w:val="0"/>
          <w:bCs w:val="0"/>
          <w:color w:val="auto"/>
          <w:sz w:val="24"/>
          <w:szCs w:val="24"/>
          <w:lang w:eastAsia="zh-CN"/>
        </w:rPr>
        <w:t>财务</w:t>
      </w:r>
      <w:r>
        <w:rPr>
          <w:rFonts w:hint="eastAsia" w:asciiTheme="minorEastAsia" w:hAnsiTheme="minorEastAsia" w:eastAsiaTheme="minorEastAsia" w:cstheme="minorEastAsia"/>
          <w:b w:val="0"/>
          <w:bCs w:val="0"/>
          <w:color w:val="auto"/>
          <w:sz w:val="24"/>
          <w:szCs w:val="24"/>
        </w:rPr>
        <w:t>人员因工作调动或离职，本人必须将全部工作移交给接替人并书写交接书</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交接书必须有交账人、接账人、监交人和</w:t>
      </w:r>
      <w:r>
        <w:rPr>
          <w:rFonts w:hint="eastAsia" w:asciiTheme="minorEastAsia" w:hAnsiTheme="minorEastAsia" w:eastAsiaTheme="minorEastAsia" w:cstheme="minorEastAsia"/>
          <w:b w:val="0"/>
          <w:bCs w:val="0"/>
          <w:color w:val="auto"/>
          <w:sz w:val="24"/>
          <w:szCs w:val="24"/>
          <w:lang w:eastAsia="zh-CN"/>
        </w:rPr>
        <w:t>分</w:t>
      </w:r>
      <w:r>
        <w:rPr>
          <w:rFonts w:hint="eastAsia" w:asciiTheme="minorEastAsia" w:hAnsiTheme="minorEastAsia" w:eastAsiaTheme="minorEastAsia" w:cstheme="minorEastAsia"/>
          <w:b w:val="0"/>
          <w:bCs w:val="0"/>
          <w:color w:val="auto"/>
          <w:sz w:val="24"/>
          <w:szCs w:val="24"/>
        </w:rPr>
        <w:t>管财务局长签字。会计</w:t>
      </w:r>
      <w:r>
        <w:rPr>
          <w:rFonts w:hint="eastAsia" w:asciiTheme="minorEastAsia" w:hAnsiTheme="minorEastAsia" w:eastAsiaTheme="minorEastAsia" w:cstheme="minorEastAsia"/>
          <w:b w:val="0"/>
          <w:bCs w:val="0"/>
          <w:color w:val="auto"/>
          <w:sz w:val="24"/>
          <w:szCs w:val="24"/>
          <w:lang w:eastAsia="zh-CN"/>
        </w:rPr>
        <w:t>交接</w:t>
      </w:r>
      <w:r>
        <w:rPr>
          <w:rFonts w:hint="eastAsia" w:asciiTheme="minorEastAsia" w:hAnsiTheme="minorEastAsia" w:eastAsiaTheme="minorEastAsia" w:cstheme="minorEastAsia"/>
          <w:b w:val="0"/>
          <w:bCs w:val="0"/>
          <w:color w:val="auto"/>
          <w:sz w:val="24"/>
          <w:szCs w:val="24"/>
        </w:rPr>
        <w:t>需要填写会计移交清册，移交清册主要包括保管的会计档案</w:t>
      </w:r>
      <w:r>
        <w:rPr>
          <w:rFonts w:hint="eastAsia" w:asciiTheme="minorEastAsia" w:hAnsiTheme="minorEastAsia" w:eastAsiaTheme="minorEastAsia" w:cstheme="minorEastAsia"/>
          <w:b w:val="0"/>
          <w:bCs w:val="0"/>
          <w:color w:val="auto"/>
          <w:sz w:val="24"/>
          <w:szCs w:val="24"/>
          <w:lang w:eastAsia="zh-CN"/>
        </w:rPr>
        <w:t>、会计资料和文件等</w:t>
      </w:r>
      <w:r>
        <w:rPr>
          <w:rFonts w:hint="eastAsia" w:asciiTheme="minorEastAsia" w:hAnsiTheme="minorEastAsia" w:eastAsiaTheme="minorEastAsia" w:cstheme="minorEastAsia"/>
          <w:b w:val="0"/>
          <w:bCs w:val="0"/>
          <w:color w:val="auto"/>
          <w:sz w:val="24"/>
          <w:szCs w:val="24"/>
        </w:rPr>
        <w:t>；出纳</w:t>
      </w:r>
      <w:r>
        <w:rPr>
          <w:rFonts w:hint="eastAsia" w:asciiTheme="minorEastAsia" w:hAnsiTheme="minorEastAsia" w:eastAsiaTheme="minorEastAsia" w:cstheme="minorEastAsia"/>
          <w:b w:val="0"/>
          <w:bCs w:val="0"/>
          <w:color w:val="auto"/>
          <w:sz w:val="24"/>
          <w:szCs w:val="24"/>
          <w:lang w:eastAsia="zh-CN"/>
        </w:rPr>
        <w:t>员交接主要包括</w:t>
      </w:r>
      <w:r>
        <w:rPr>
          <w:rFonts w:hint="eastAsia" w:asciiTheme="minorEastAsia" w:hAnsiTheme="minorEastAsia" w:eastAsiaTheme="minorEastAsia" w:cstheme="minorEastAsia"/>
          <w:b w:val="0"/>
          <w:bCs w:val="0"/>
          <w:color w:val="auto"/>
          <w:sz w:val="24"/>
          <w:szCs w:val="24"/>
        </w:rPr>
        <w:t>财务章</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银行票据</w:t>
      </w:r>
      <w:r>
        <w:rPr>
          <w:rFonts w:hint="eastAsia" w:asciiTheme="minorEastAsia" w:hAnsiTheme="minorEastAsia" w:eastAsiaTheme="minorEastAsia" w:cstheme="minorEastAsia"/>
          <w:b w:val="0"/>
          <w:bCs w:val="0"/>
          <w:color w:val="auto"/>
          <w:sz w:val="24"/>
          <w:szCs w:val="24"/>
          <w:lang w:eastAsia="zh-CN"/>
        </w:rPr>
        <w:t>和银行账户</w:t>
      </w:r>
      <w:r>
        <w:rPr>
          <w:rFonts w:hint="eastAsia" w:asciiTheme="minorEastAsia" w:hAnsiTheme="minorEastAsia" w:eastAsiaTheme="minorEastAsia" w:cstheme="minorEastAsia"/>
          <w:b w:val="0"/>
          <w:bCs w:val="0"/>
          <w:color w:val="auto"/>
          <w:sz w:val="24"/>
          <w:szCs w:val="24"/>
        </w:rPr>
        <w:t>等。没有办清交接手续的，不得调动或者离职。</w:t>
      </w:r>
    </w:p>
    <w:p>
      <w:pPr>
        <w:pStyle w:val="4"/>
        <w:keepNext w:val="0"/>
        <w:keepLines w:val="0"/>
        <w:pageBreakBefore w:val="0"/>
        <w:kinsoku/>
        <w:wordWrap/>
        <w:overflowPunct/>
        <w:topLinePunct w:val="0"/>
        <w:bidi w:val="0"/>
        <w:snapToGrid/>
        <w:spacing w:after="0" w:line="580" w:lineRule="exact"/>
        <w:ind w:left="0" w:firstLine="1687" w:firstLineChars="700"/>
        <w:jc w:val="both"/>
        <w:textAlignment w:val="auto"/>
        <w:rPr>
          <w:rFonts w:hint="eastAsia" w:asciiTheme="minorEastAsia" w:hAnsiTheme="minorEastAsia" w:eastAsiaTheme="minorEastAsia" w:cstheme="minorEastAsia"/>
          <w:b/>
          <w:bCs/>
          <w:color w:val="auto"/>
          <w:kern w:val="2"/>
          <w:sz w:val="24"/>
          <w:szCs w:val="24"/>
          <w:lang w:val="en-US" w:eastAsia="zh-CN" w:bidi="ar-SA"/>
        </w:rPr>
      </w:pPr>
      <w:r>
        <w:rPr>
          <w:rFonts w:hint="eastAsia" w:asciiTheme="minorEastAsia" w:hAnsiTheme="minorEastAsia" w:eastAsiaTheme="minorEastAsia" w:cstheme="minorEastAsia"/>
          <w:b/>
          <w:bCs/>
          <w:color w:val="auto"/>
          <w:kern w:val="2"/>
          <w:sz w:val="24"/>
          <w:szCs w:val="24"/>
          <w:lang w:val="en-US" w:eastAsia="zh-CN" w:bidi="ar-SA"/>
        </w:rPr>
        <w:t>第八章  会计档案管理</w:t>
      </w:r>
    </w:p>
    <w:p>
      <w:pPr>
        <w:keepNext w:val="0"/>
        <w:keepLines w:val="0"/>
        <w:pageBreakBefore w:val="0"/>
        <w:kinsoku/>
        <w:wordWrap/>
        <w:overflowPunct/>
        <w:topLinePunct w:val="0"/>
        <w:bidi w:val="0"/>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Style w:val="28"/>
          <w:rFonts w:hint="eastAsia" w:asciiTheme="minorEastAsia" w:hAnsiTheme="minorEastAsia" w:eastAsiaTheme="minorEastAsia" w:cstheme="minorEastAsia"/>
          <w:b w:val="0"/>
          <w:bCs w:val="0"/>
          <w:color w:val="auto"/>
          <w:sz w:val="24"/>
          <w:szCs w:val="24"/>
          <w:lang w:val="en-US" w:eastAsia="zh-CN" w:bidi="ar-SA"/>
        </w:rPr>
        <w:t>第四十二条</w:t>
      </w:r>
      <w:r>
        <w:rPr>
          <w:rFonts w:hint="eastAsia" w:asciiTheme="minorEastAsia" w:hAnsiTheme="minorEastAsia" w:eastAsiaTheme="minorEastAsia" w:cstheme="minorEastAsia"/>
          <w:b w:val="0"/>
          <w:bCs w:val="0"/>
          <w:color w:val="auto"/>
          <w:sz w:val="24"/>
          <w:szCs w:val="24"/>
        </w:rPr>
        <w:t xml:space="preserve"> 所有会计凭证、会计账簿、财务报表、银行对账单等一律纳入会计档案管理。</w:t>
      </w:r>
    </w:p>
    <w:p>
      <w:pPr>
        <w:keepNext w:val="0"/>
        <w:keepLines w:val="0"/>
        <w:pageBreakBefore w:val="0"/>
        <w:kinsoku/>
        <w:wordWrap/>
        <w:overflowPunct/>
        <w:topLinePunct w:val="0"/>
        <w:bidi w:val="0"/>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Style w:val="28"/>
          <w:rFonts w:hint="eastAsia" w:asciiTheme="minorEastAsia" w:hAnsiTheme="minorEastAsia" w:eastAsiaTheme="minorEastAsia" w:cstheme="minorEastAsia"/>
          <w:b w:val="0"/>
          <w:bCs w:val="0"/>
          <w:color w:val="auto"/>
          <w:sz w:val="24"/>
          <w:szCs w:val="24"/>
          <w:lang w:val="en-US" w:eastAsia="zh-CN" w:bidi="ar-SA"/>
        </w:rPr>
        <w:t xml:space="preserve">第四十三条 </w:t>
      </w:r>
      <w:r>
        <w:rPr>
          <w:rFonts w:hint="eastAsia" w:asciiTheme="minorEastAsia" w:hAnsiTheme="minorEastAsia" w:eastAsiaTheme="minorEastAsia" w:cstheme="minorEastAsia"/>
          <w:b w:val="0"/>
          <w:bCs w:val="0"/>
          <w:color w:val="auto"/>
          <w:sz w:val="24"/>
          <w:szCs w:val="24"/>
        </w:rPr>
        <w:t>会计档案不得借出，如有特殊需要，应持相关</w:t>
      </w:r>
      <w:r>
        <w:rPr>
          <w:rFonts w:hint="eastAsia" w:asciiTheme="minorEastAsia" w:hAnsiTheme="minorEastAsia" w:eastAsiaTheme="minorEastAsia" w:cstheme="minorEastAsia"/>
          <w:b w:val="0"/>
          <w:bCs w:val="0"/>
          <w:color w:val="auto"/>
          <w:sz w:val="24"/>
          <w:szCs w:val="24"/>
          <w:lang w:eastAsia="zh-CN"/>
        </w:rPr>
        <w:t>证件</w:t>
      </w:r>
      <w:r>
        <w:rPr>
          <w:rFonts w:hint="eastAsia" w:asciiTheme="minorEastAsia" w:hAnsiTheme="minorEastAsia" w:eastAsiaTheme="minorEastAsia" w:cstheme="minorEastAsia"/>
          <w:b w:val="0"/>
          <w:bCs w:val="0"/>
          <w:color w:val="auto"/>
          <w:sz w:val="24"/>
          <w:szCs w:val="24"/>
        </w:rPr>
        <w:t>，经分管财务局长批准，</w:t>
      </w:r>
      <w:r>
        <w:rPr>
          <w:rFonts w:hint="eastAsia" w:asciiTheme="minorEastAsia" w:hAnsiTheme="minorEastAsia" w:eastAsiaTheme="minorEastAsia" w:cstheme="minorEastAsia"/>
          <w:b w:val="0"/>
          <w:bCs w:val="0"/>
          <w:color w:val="auto"/>
          <w:sz w:val="24"/>
          <w:szCs w:val="24"/>
          <w:lang w:eastAsia="zh-CN"/>
        </w:rPr>
        <w:t>提供复印件</w:t>
      </w:r>
      <w:r>
        <w:rPr>
          <w:rFonts w:hint="eastAsia" w:asciiTheme="minorEastAsia" w:hAnsiTheme="minorEastAsia" w:eastAsiaTheme="minorEastAsia" w:cstheme="minorEastAsia"/>
          <w:b w:val="0"/>
          <w:bCs w:val="0"/>
          <w:color w:val="auto"/>
          <w:sz w:val="24"/>
          <w:szCs w:val="24"/>
        </w:rPr>
        <w:t xml:space="preserve">。  </w:t>
      </w:r>
    </w:p>
    <w:p>
      <w:pPr>
        <w:keepNext w:val="0"/>
        <w:keepLines w:val="0"/>
        <w:pageBreakBefore w:val="0"/>
        <w:kinsoku/>
        <w:wordWrap/>
        <w:overflowPunct/>
        <w:topLinePunct w:val="0"/>
        <w:bidi w:val="0"/>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Style w:val="28"/>
          <w:rFonts w:hint="eastAsia" w:asciiTheme="minorEastAsia" w:hAnsiTheme="minorEastAsia" w:eastAsiaTheme="minorEastAsia" w:cstheme="minorEastAsia"/>
          <w:b w:val="0"/>
          <w:bCs w:val="0"/>
          <w:color w:val="auto"/>
          <w:sz w:val="24"/>
          <w:szCs w:val="24"/>
          <w:lang w:val="en-US" w:eastAsia="zh-CN" w:bidi="ar-SA"/>
        </w:rPr>
        <w:t>第四十四条</w:t>
      </w:r>
      <w:r>
        <w:rPr>
          <w:rFonts w:hint="eastAsia" w:asciiTheme="minorEastAsia" w:hAnsiTheme="minorEastAsia" w:eastAsiaTheme="minorEastAsia" w:cstheme="minorEastAsia"/>
          <w:b w:val="0"/>
          <w:bCs w:val="0"/>
          <w:color w:val="auto"/>
          <w:sz w:val="24"/>
          <w:szCs w:val="24"/>
        </w:rPr>
        <w:t xml:space="preserve"> 严格执行会计档案保管期限规定，对不超过期限的一定要妥善保管，对超过保管期限的，要按档案管理程序报批后，由相关部门监督销毁。</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val="0"/>
          <w:bCs w:val="0"/>
          <w:sz w:val="24"/>
          <w:szCs w:val="24"/>
        </w:rPr>
      </w:pPr>
    </w:p>
    <w:p>
      <w:pPr>
        <w:keepNext w:val="0"/>
        <w:keepLines w:val="0"/>
        <w:pageBreakBefore w:val="0"/>
        <w:widowControl w:val="0"/>
        <w:kinsoku/>
        <w:wordWrap/>
        <w:overflowPunct/>
        <w:topLinePunct w:val="0"/>
        <w:autoSpaceDE/>
        <w:autoSpaceDN/>
        <w:bidi w:val="0"/>
        <w:adjustRightInd/>
        <w:snapToGrid/>
        <w:spacing w:line="580" w:lineRule="exact"/>
        <w:ind w:left="0" w:firstLine="1687" w:firstLineChars="700"/>
        <w:jc w:val="both"/>
        <w:textAlignment w:val="auto"/>
        <w:rPr>
          <w:rFonts w:hint="eastAsia" w:asciiTheme="minorEastAsia" w:hAnsiTheme="minorEastAsia" w:eastAsiaTheme="minorEastAsia" w:cstheme="minorEastAsia"/>
          <w:b/>
          <w:bCs/>
          <w:color w:val="auto"/>
          <w:sz w:val="24"/>
          <w:szCs w:val="24"/>
          <w:lang w:eastAsia="zh-CN"/>
        </w:rPr>
      </w:pPr>
      <w:r>
        <w:rPr>
          <w:rFonts w:hint="eastAsia" w:asciiTheme="minorEastAsia" w:hAnsiTheme="minorEastAsia" w:eastAsiaTheme="minorEastAsia" w:cstheme="minorEastAsia"/>
          <w:b/>
          <w:bCs/>
          <w:color w:val="auto"/>
          <w:sz w:val="24"/>
          <w:szCs w:val="24"/>
          <w:lang w:val="en-US" w:eastAsia="zh-CN"/>
        </w:rPr>
        <w:t>第九章  财务监督管理</w:t>
      </w:r>
    </w:p>
    <w:p>
      <w:pPr>
        <w:keepNext w:val="0"/>
        <w:keepLines w:val="0"/>
        <w:pageBreakBefore w:val="0"/>
        <w:kinsoku/>
        <w:wordWrap/>
        <w:overflowPunct/>
        <w:topLinePunct w:val="0"/>
        <w:bidi w:val="0"/>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Style w:val="28"/>
          <w:rFonts w:hint="eastAsia" w:asciiTheme="minorEastAsia" w:hAnsiTheme="minorEastAsia" w:eastAsiaTheme="minorEastAsia" w:cstheme="minorEastAsia"/>
          <w:b w:val="0"/>
          <w:bCs w:val="0"/>
          <w:color w:val="auto"/>
          <w:sz w:val="24"/>
          <w:szCs w:val="24"/>
          <w:lang w:val="en-US" w:eastAsia="zh-CN" w:bidi="ar-SA"/>
        </w:rPr>
        <w:t>第四十五条</w:t>
      </w:r>
      <w:r>
        <w:rPr>
          <w:rFonts w:hint="eastAsia" w:asciiTheme="minorEastAsia" w:hAnsiTheme="minorEastAsia" w:eastAsiaTheme="minorEastAsia" w:cstheme="minorEastAsia"/>
          <w:b w:val="0"/>
          <w:bCs w:val="0"/>
          <w:color w:val="auto"/>
          <w:sz w:val="24"/>
          <w:szCs w:val="24"/>
        </w:rPr>
        <w:t xml:space="preserve"> 办公室定期对本单位财务收支情况进行自查或请财审部门进行检查。</w:t>
      </w:r>
    </w:p>
    <w:p>
      <w:pPr>
        <w:keepNext w:val="0"/>
        <w:keepLines w:val="0"/>
        <w:pageBreakBefore w:val="0"/>
        <w:kinsoku/>
        <w:wordWrap/>
        <w:overflowPunct/>
        <w:topLinePunct w:val="0"/>
        <w:bidi w:val="0"/>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Style w:val="28"/>
          <w:rFonts w:hint="eastAsia" w:asciiTheme="minorEastAsia" w:hAnsiTheme="minorEastAsia" w:eastAsiaTheme="minorEastAsia" w:cstheme="minorEastAsia"/>
          <w:b w:val="0"/>
          <w:bCs w:val="0"/>
          <w:color w:val="auto"/>
          <w:sz w:val="24"/>
          <w:szCs w:val="24"/>
          <w:lang w:val="en-US" w:eastAsia="zh-CN" w:bidi="ar-SA"/>
        </w:rPr>
        <w:t xml:space="preserve">第四十六条 </w:t>
      </w:r>
      <w:r>
        <w:rPr>
          <w:rFonts w:hint="eastAsia" w:asciiTheme="minorEastAsia" w:hAnsiTheme="minorEastAsia" w:eastAsiaTheme="minorEastAsia" w:cstheme="minorEastAsia"/>
          <w:b w:val="0"/>
          <w:bCs w:val="0"/>
          <w:color w:val="auto"/>
          <w:sz w:val="24"/>
          <w:szCs w:val="24"/>
        </w:rPr>
        <w:t>财务监督的主要内容：</w:t>
      </w:r>
    </w:p>
    <w:p>
      <w:pPr>
        <w:keepNext w:val="0"/>
        <w:keepLines w:val="0"/>
        <w:pageBreakBefore w:val="0"/>
        <w:numPr>
          <w:ilvl w:val="0"/>
          <w:numId w:val="0"/>
        </w:numPr>
        <w:kinsoku/>
        <w:wordWrap/>
        <w:overflowPunct/>
        <w:topLinePunct w:val="0"/>
        <w:bidi w:val="0"/>
        <w:snapToGrid/>
        <w:spacing w:line="580" w:lineRule="exact"/>
        <w:ind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rPr>
        <w:t>国家财经法规执行情况</w:t>
      </w:r>
      <w:r>
        <w:rPr>
          <w:rFonts w:hint="eastAsia" w:asciiTheme="minorEastAsia" w:hAnsiTheme="minorEastAsia" w:eastAsiaTheme="minorEastAsia" w:cstheme="minorEastAsia"/>
          <w:b w:val="0"/>
          <w:bCs w:val="0"/>
          <w:color w:val="auto"/>
          <w:sz w:val="24"/>
          <w:szCs w:val="24"/>
          <w:lang w:val="en-US" w:eastAsia="zh-CN"/>
        </w:rPr>
        <w:t>;</w:t>
      </w:r>
      <w:r>
        <w:rPr>
          <w:rFonts w:hint="eastAsia" w:asciiTheme="minorEastAsia" w:hAnsiTheme="minorEastAsia" w:eastAsiaTheme="minorEastAsia" w:cstheme="minorEastAsia"/>
          <w:b w:val="0"/>
          <w:bCs w:val="0"/>
          <w:color w:val="auto"/>
          <w:sz w:val="24"/>
          <w:szCs w:val="24"/>
        </w:rPr>
        <w:t xml:space="preserve"> </w:t>
      </w:r>
    </w:p>
    <w:p>
      <w:pPr>
        <w:keepNext w:val="0"/>
        <w:keepLines w:val="0"/>
        <w:pageBreakBefore w:val="0"/>
        <w:numPr>
          <w:ilvl w:val="0"/>
          <w:numId w:val="0"/>
        </w:numPr>
        <w:kinsoku/>
        <w:wordWrap/>
        <w:overflowPunct/>
        <w:topLinePunct w:val="0"/>
        <w:bidi w:val="0"/>
        <w:snapToGrid/>
        <w:spacing w:line="580" w:lineRule="exact"/>
        <w:ind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2.</w:t>
      </w:r>
      <w:r>
        <w:rPr>
          <w:rFonts w:hint="eastAsia" w:asciiTheme="minorEastAsia" w:hAnsiTheme="minorEastAsia" w:eastAsiaTheme="minorEastAsia" w:cstheme="minorEastAsia"/>
          <w:b w:val="0"/>
          <w:bCs w:val="0"/>
          <w:color w:val="auto"/>
          <w:sz w:val="24"/>
          <w:szCs w:val="24"/>
        </w:rPr>
        <w:t>预算、决算的编制、执行，财务报告的真实性、准确性、完整性</w:t>
      </w:r>
      <w:r>
        <w:rPr>
          <w:rFonts w:hint="eastAsia" w:asciiTheme="minorEastAsia" w:hAnsiTheme="minorEastAsia" w:eastAsiaTheme="minorEastAsia" w:cstheme="minorEastAsia"/>
          <w:b w:val="0"/>
          <w:bCs w:val="0"/>
          <w:color w:val="auto"/>
          <w:sz w:val="24"/>
          <w:szCs w:val="24"/>
          <w:lang w:val="en-US" w:eastAsia="zh-CN"/>
        </w:rPr>
        <w:t>;</w:t>
      </w:r>
    </w:p>
    <w:p>
      <w:pPr>
        <w:keepNext w:val="0"/>
        <w:keepLines w:val="0"/>
        <w:pageBreakBefore w:val="0"/>
        <w:kinsoku/>
        <w:wordWrap/>
        <w:overflowPunct/>
        <w:topLinePunct w:val="0"/>
        <w:bidi w:val="0"/>
        <w:snapToGrid/>
        <w:spacing w:line="580" w:lineRule="exact"/>
        <w:ind w:firstLine="480" w:firstLineChars="200"/>
        <w:jc w:val="both"/>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3.</w:t>
      </w:r>
      <w:r>
        <w:rPr>
          <w:rFonts w:hint="eastAsia" w:asciiTheme="minorEastAsia" w:hAnsiTheme="minorEastAsia" w:eastAsiaTheme="minorEastAsia" w:cstheme="minorEastAsia"/>
          <w:b w:val="0"/>
          <w:bCs w:val="0"/>
          <w:color w:val="auto"/>
          <w:sz w:val="24"/>
          <w:szCs w:val="24"/>
        </w:rPr>
        <w:t>各项收支的范围和标准</w:t>
      </w:r>
      <w:r>
        <w:rPr>
          <w:rFonts w:hint="eastAsia" w:asciiTheme="minorEastAsia" w:hAnsiTheme="minorEastAsia" w:eastAsiaTheme="minorEastAsia" w:cstheme="minorEastAsia"/>
          <w:b w:val="0"/>
          <w:bCs w:val="0"/>
          <w:color w:val="auto"/>
          <w:sz w:val="24"/>
          <w:szCs w:val="24"/>
          <w:lang w:val="en-US" w:eastAsia="zh-CN"/>
        </w:rPr>
        <w:t>;</w:t>
      </w:r>
    </w:p>
    <w:p>
      <w:pPr>
        <w:keepNext w:val="0"/>
        <w:keepLines w:val="0"/>
        <w:pageBreakBefore w:val="0"/>
        <w:kinsoku/>
        <w:wordWrap/>
        <w:overflowPunct/>
        <w:topLinePunct w:val="0"/>
        <w:bidi w:val="0"/>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4.</w:t>
      </w:r>
      <w:r>
        <w:rPr>
          <w:rFonts w:hint="eastAsia" w:asciiTheme="minorEastAsia" w:hAnsiTheme="minorEastAsia" w:eastAsiaTheme="minorEastAsia" w:cstheme="minorEastAsia"/>
          <w:b w:val="0"/>
          <w:bCs w:val="0"/>
          <w:color w:val="auto"/>
          <w:sz w:val="24"/>
          <w:szCs w:val="24"/>
        </w:rPr>
        <w:t>有关资产管理要求和措施的落实情况</w:t>
      </w:r>
      <w:r>
        <w:rPr>
          <w:rFonts w:hint="eastAsia" w:asciiTheme="minorEastAsia" w:hAnsiTheme="minorEastAsia" w:eastAsiaTheme="minorEastAsia" w:cstheme="minorEastAsia"/>
          <w:b w:val="0"/>
          <w:bCs w:val="0"/>
          <w:color w:val="auto"/>
          <w:sz w:val="24"/>
          <w:szCs w:val="24"/>
          <w:lang w:val="en-US" w:eastAsia="zh-CN"/>
        </w:rPr>
        <w:t>;</w:t>
      </w:r>
      <w:r>
        <w:rPr>
          <w:rFonts w:hint="eastAsia" w:asciiTheme="minorEastAsia" w:hAnsiTheme="minorEastAsia" w:eastAsiaTheme="minorEastAsia" w:cstheme="minorEastAsia"/>
          <w:b w:val="0"/>
          <w:bCs w:val="0"/>
          <w:color w:val="auto"/>
          <w:sz w:val="24"/>
          <w:szCs w:val="24"/>
        </w:rPr>
        <w:t xml:space="preserve"> </w:t>
      </w:r>
    </w:p>
    <w:p>
      <w:pPr>
        <w:keepNext w:val="0"/>
        <w:keepLines w:val="0"/>
        <w:pageBreakBefore w:val="0"/>
        <w:kinsoku/>
        <w:wordWrap/>
        <w:overflowPunct/>
        <w:topLinePunct w:val="0"/>
        <w:bidi w:val="0"/>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5.</w:t>
      </w:r>
      <w:r>
        <w:rPr>
          <w:rFonts w:hint="eastAsia" w:asciiTheme="minorEastAsia" w:hAnsiTheme="minorEastAsia" w:eastAsiaTheme="minorEastAsia" w:cstheme="minorEastAsia"/>
          <w:b w:val="0"/>
          <w:bCs w:val="0"/>
          <w:color w:val="auto"/>
          <w:sz w:val="24"/>
          <w:szCs w:val="24"/>
        </w:rPr>
        <w:t>专项资金使用情况</w:t>
      </w:r>
      <w:r>
        <w:rPr>
          <w:rFonts w:hint="eastAsia" w:asciiTheme="minorEastAsia" w:hAnsiTheme="minorEastAsia" w:eastAsiaTheme="minorEastAsia" w:cstheme="minorEastAsia"/>
          <w:b w:val="0"/>
          <w:bCs w:val="0"/>
          <w:color w:val="auto"/>
          <w:sz w:val="24"/>
          <w:szCs w:val="24"/>
          <w:lang w:val="en-US" w:eastAsia="zh-CN"/>
        </w:rPr>
        <w:t>;</w:t>
      </w:r>
    </w:p>
    <w:p>
      <w:pPr>
        <w:keepNext w:val="0"/>
        <w:keepLines w:val="0"/>
        <w:pageBreakBefore w:val="0"/>
        <w:kinsoku/>
        <w:wordWrap/>
        <w:overflowPunct/>
        <w:topLinePunct w:val="0"/>
        <w:bidi w:val="0"/>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6.</w:t>
      </w:r>
      <w:r>
        <w:rPr>
          <w:rFonts w:hint="eastAsia" w:asciiTheme="minorEastAsia" w:hAnsiTheme="minorEastAsia" w:eastAsiaTheme="minorEastAsia" w:cstheme="minorEastAsia"/>
          <w:b w:val="0"/>
          <w:bCs w:val="0"/>
          <w:color w:val="auto"/>
          <w:sz w:val="24"/>
          <w:szCs w:val="24"/>
        </w:rPr>
        <w:t>违反财务规章制度问题的整改情况</w:t>
      </w:r>
      <w:r>
        <w:rPr>
          <w:rFonts w:hint="eastAsia" w:asciiTheme="minorEastAsia" w:hAnsiTheme="minorEastAsia" w:eastAsiaTheme="minorEastAsia" w:cstheme="minorEastAsia"/>
          <w:b w:val="0"/>
          <w:bCs w:val="0"/>
          <w:color w:val="auto"/>
          <w:sz w:val="24"/>
          <w:szCs w:val="24"/>
          <w:lang w:val="en-US" w:eastAsia="zh-CN"/>
        </w:rPr>
        <w:t>;</w:t>
      </w:r>
    </w:p>
    <w:p>
      <w:pPr>
        <w:keepNext w:val="0"/>
        <w:keepLines w:val="0"/>
        <w:pageBreakBefore w:val="0"/>
        <w:kinsoku/>
        <w:wordWrap/>
        <w:overflowPunct/>
        <w:topLinePunct w:val="0"/>
        <w:bidi w:val="0"/>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7.</w:t>
      </w:r>
      <w:r>
        <w:rPr>
          <w:rFonts w:hint="eastAsia" w:asciiTheme="minorEastAsia" w:hAnsiTheme="minorEastAsia" w:eastAsiaTheme="minorEastAsia" w:cstheme="minorEastAsia"/>
          <w:b w:val="0"/>
          <w:bCs w:val="0"/>
          <w:color w:val="auto"/>
          <w:sz w:val="24"/>
          <w:szCs w:val="24"/>
        </w:rPr>
        <w:t>财务管理其他事项。</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val="0"/>
          <w:bCs w:val="0"/>
          <w:sz w:val="24"/>
          <w:szCs w:val="24"/>
        </w:rPr>
      </w:pPr>
    </w:p>
    <w:p>
      <w:pPr>
        <w:keepNext w:val="0"/>
        <w:keepLines w:val="0"/>
        <w:pageBreakBefore w:val="0"/>
        <w:kinsoku/>
        <w:wordWrap/>
        <w:overflowPunct/>
        <w:topLinePunct w:val="0"/>
        <w:bidi w:val="0"/>
        <w:snapToGrid/>
        <w:spacing w:line="580" w:lineRule="exact"/>
        <w:ind w:left="0" w:firstLine="1928" w:firstLineChars="800"/>
        <w:jc w:val="both"/>
        <w:textAlignment w:val="auto"/>
        <w:rPr>
          <w:rFonts w:hint="eastAsia" w:asciiTheme="minorEastAsia" w:hAnsiTheme="minorEastAsia" w:eastAsiaTheme="minorEastAsia" w:cstheme="minorEastAsia"/>
          <w:b/>
          <w:bCs/>
          <w:color w:val="auto"/>
          <w:kern w:val="2"/>
          <w:sz w:val="24"/>
          <w:szCs w:val="24"/>
          <w:lang w:val="en-US" w:eastAsia="zh-CN" w:bidi="ar-SA"/>
        </w:rPr>
      </w:pPr>
      <w:r>
        <w:rPr>
          <w:rFonts w:hint="eastAsia" w:asciiTheme="minorEastAsia" w:hAnsiTheme="minorEastAsia" w:eastAsiaTheme="minorEastAsia" w:cstheme="minorEastAsia"/>
          <w:b/>
          <w:bCs/>
          <w:color w:val="auto"/>
          <w:kern w:val="2"/>
          <w:sz w:val="24"/>
          <w:szCs w:val="24"/>
          <w:lang w:val="en-US" w:eastAsia="zh-CN" w:bidi="ar-SA"/>
        </w:rPr>
        <w:t>第十章  附则</w:t>
      </w:r>
    </w:p>
    <w:p>
      <w:pPr>
        <w:keepNext w:val="0"/>
        <w:keepLines w:val="0"/>
        <w:pageBreakBefore w:val="0"/>
        <w:kinsoku/>
        <w:wordWrap/>
        <w:overflowPunct/>
        <w:topLinePunct w:val="0"/>
        <w:bidi w:val="0"/>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Style w:val="28"/>
          <w:rFonts w:hint="eastAsia" w:asciiTheme="minorEastAsia" w:hAnsiTheme="minorEastAsia" w:eastAsiaTheme="minorEastAsia" w:cstheme="minorEastAsia"/>
          <w:b w:val="0"/>
          <w:bCs w:val="0"/>
          <w:color w:val="auto"/>
          <w:sz w:val="24"/>
          <w:szCs w:val="24"/>
          <w:lang w:val="en-US" w:eastAsia="zh-CN" w:bidi="ar-SA"/>
        </w:rPr>
        <w:t xml:space="preserve">第四十七条 </w:t>
      </w:r>
      <w:r>
        <w:rPr>
          <w:rFonts w:hint="eastAsia" w:asciiTheme="minorEastAsia" w:hAnsiTheme="minorEastAsia" w:eastAsiaTheme="minorEastAsia" w:cstheme="minorEastAsia"/>
          <w:b w:val="0"/>
          <w:bCs w:val="0"/>
          <w:color w:val="auto"/>
          <w:sz w:val="24"/>
          <w:szCs w:val="24"/>
        </w:rPr>
        <w:t>本制度未尽事宜，按国家有关法律、法规等规定执行。</w:t>
      </w:r>
    </w:p>
    <w:p>
      <w:pPr>
        <w:keepNext w:val="0"/>
        <w:keepLines w:val="0"/>
        <w:pageBreakBefore w:val="0"/>
        <w:kinsoku/>
        <w:wordWrap/>
        <w:overflowPunct/>
        <w:topLinePunct w:val="0"/>
        <w:bidi w:val="0"/>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第四十八条 本制度自发布之日起实施。</w:t>
      </w:r>
    </w:p>
    <w:p>
      <w:pPr>
        <w:pageBreakBefore w:val="0"/>
        <w:kinsoku/>
        <w:overflowPunct/>
        <w:topLinePunct w:val="0"/>
        <w:autoSpaceDE w:val="0"/>
        <w:bidi w:val="0"/>
        <w:spacing w:line="580" w:lineRule="exact"/>
        <w:ind w:left="0" w:firstLine="1084" w:firstLineChars="300"/>
        <w:jc w:val="both"/>
        <w:rPr>
          <w:rFonts w:hint="eastAsia" w:asciiTheme="minorEastAsia" w:hAnsiTheme="minorEastAsia" w:eastAsiaTheme="minorEastAsia" w:cstheme="minorEastAsia"/>
          <w:b/>
          <w:bCs/>
          <w:color w:val="auto"/>
          <w:sz w:val="36"/>
          <w:szCs w:val="36"/>
          <w:lang w:eastAsia="zh-CN"/>
        </w:rPr>
      </w:pPr>
    </w:p>
    <w:p>
      <w:pPr>
        <w:pStyle w:val="14"/>
        <w:pageBreakBefore w:val="0"/>
        <w:kinsoku/>
        <w:wordWrap w:val="0"/>
        <w:overflowPunct/>
        <w:topLinePunct w:val="0"/>
        <w:bidi w:val="0"/>
        <w:spacing w:before="0" w:beforeAutospacing="0" w:after="0" w:afterAutospacing="0" w:line="580" w:lineRule="exact"/>
        <w:ind w:left="0" w:firstLine="1084" w:firstLineChars="300"/>
        <w:jc w:val="both"/>
        <w:rPr>
          <w:rFonts w:hint="eastAsia" w:asciiTheme="minorEastAsia" w:hAnsiTheme="minorEastAsia" w:eastAsiaTheme="minorEastAsia" w:cstheme="minorEastAsia"/>
          <w:b/>
          <w:bCs/>
          <w:color w:val="auto"/>
          <w:sz w:val="36"/>
          <w:szCs w:val="36"/>
        </w:rPr>
      </w:pPr>
    </w:p>
    <w:p>
      <w:pPr>
        <w:jc w:val="both"/>
        <w:rPr>
          <w:rFonts w:hint="eastAsia" w:asciiTheme="minorEastAsia" w:hAnsiTheme="minorEastAsia" w:eastAsiaTheme="minorEastAsia" w:cstheme="minorEastAsia"/>
          <w:b/>
          <w:bCs/>
          <w:color w:val="auto"/>
          <w:sz w:val="36"/>
          <w:szCs w:val="36"/>
          <w:lang w:val="en-US" w:eastAsia="zh-CN"/>
        </w:rPr>
      </w:pPr>
      <w:r>
        <w:rPr>
          <w:rFonts w:hint="eastAsia" w:asciiTheme="minorEastAsia" w:hAnsiTheme="minorEastAsia" w:eastAsiaTheme="minorEastAsia" w:cstheme="minorEastAsia"/>
          <w:b/>
          <w:bCs/>
          <w:color w:val="auto"/>
          <w:sz w:val="36"/>
          <w:szCs w:val="36"/>
          <w:lang w:val="en-US" w:eastAsia="zh-CN"/>
        </w:rPr>
        <w:br w:type="page"/>
      </w:r>
    </w:p>
    <w:p>
      <w:pPr>
        <w:pStyle w:val="3"/>
        <w:bidi w:val="0"/>
        <w:jc w:val="center"/>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val="en-US" w:eastAsia="zh-CN"/>
        </w:rPr>
        <w:t>公务接待管理制度</w:t>
      </w:r>
    </w:p>
    <w:p>
      <w:pPr>
        <w:pStyle w:val="14"/>
        <w:keepNext w:val="0"/>
        <w:keepLines w:val="0"/>
        <w:pageBreakBefore w:val="0"/>
        <w:widowControl/>
        <w:suppressLineNumbers w:val="0"/>
        <w:kinsoku/>
        <w:wordWrap/>
        <w:overflowPunct/>
        <w:topLinePunct w:val="0"/>
        <w:autoSpaceDE/>
        <w:autoSpaceDN/>
        <w:bidi w:val="0"/>
        <w:adjustRightInd/>
        <w:snapToGrid/>
        <w:spacing w:before="106" w:beforeAutospacing="0" w:after="0" w:afterAutospacing="0" w:line="580" w:lineRule="exact"/>
        <w:ind w:left="0" w:right="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为贯彻落实国家、省、市党委政府关于加强作风建设，倡导厉行节约的有关规定，进一步规范公务接待管理，根据《</w:t>
      </w:r>
      <w:r>
        <w:rPr>
          <w:rFonts w:hint="eastAsia" w:asciiTheme="minorEastAsia" w:hAnsiTheme="minorEastAsia" w:eastAsiaTheme="minorEastAsia" w:cstheme="minorEastAsia"/>
          <w:b w:val="0"/>
          <w:bCs w:val="0"/>
          <w:color w:val="auto"/>
          <w:sz w:val="24"/>
          <w:szCs w:val="24"/>
          <w:lang w:eastAsia="zh-CN"/>
        </w:rPr>
        <w:t>白城</w:t>
      </w:r>
      <w:r>
        <w:rPr>
          <w:rFonts w:hint="eastAsia" w:asciiTheme="minorEastAsia" w:hAnsiTheme="minorEastAsia" w:eastAsiaTheme="minorEastAsia" w:cstheme="minorEastAsia"/>
          <w:b w:val="0"/>
          <w:bCs w:val="0"/>
          <w:color w:val="auto"/>
          <w:sz w:val="24"/>
          <w:szCs w:val="24"/>
        </w:rPr>
        <w:t>市党政机关公务接待管理办法》</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结合白城市医疗保障局机关工作实际</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特制定本制度。</w:t>
      </w:r>
    </w:p>
    <w:p>
      <w:pPr>
        <w:pStyle w:val="14"/>
        <w:keepNext w:val="0"/>
        <w:keepLines w:val="0"/>
        <w:pageBreakBefore w:val="0"/>
        <w:widowControl/>
        <w:suppressLineNumbers w:val="0"/>
        <w:kinsoku/>
        <w:wordWrap/>
        <w:overflowPunct/>
        <w:topLinePunct w:val="0"/>
        <w:autoSpaceDE/>
        <w:autoSpaceDN/>
        <w:bidi w:val="0"/>
        <w:adjustRightInd/>
        <w:snapToGrid/>
        <w:spacing w:before="106" w:beforeAutospacing="0" w:after="0" w:afterAutospacing="0" w:line="580" w:lineRule="exact"/>
        <w:ind w:left="0" w:right="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 xml:space="preserve">    第</w:t>
      </w:r>
      <w:r>
        <w:rPr>
          <w:rFonts w:hint="eastAsia" w:asciiTheme="minorEastAsia" w:hAnsiTheme="minorEastAsia" w:eastAsiaTheme="minorEastAsia" w:cstheme="minorEastAsia"/>
          <w:b w:val="0"/>
          <w:bCs w:val="0"/>
          <w:color w:val="auto"/>
          <w:sz w:val="24"/>
          <w:szCs w:val="24"/>
        </w:rPr>
        <w:t>一</w:t>
      </w:r>
      <w:r>
        <w:rPr>
          <w:rFonts w:hint="eastAsia" w:asciiTheme="minorEastAsia" w:hAnsiTheme="minorEastAsia" w:eastAsiaTheme="minorEastAsia" w:cstheme="minorEastAsia"/>
          <w:b w:val="0"/>
          <w:bCs w:val="0"/>
          <w:color w:val="auto"/>
          <w:sz w:val="24"/>
          <w:szCs w:val="24"/>
          <w:lang w:eastAsia="zh-CN"/>
        </w:rPr>
        <w:t>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公务接待原则</w:t>
      </w:r>
    </w:p>
    <w:p>
      <w:pPr>
        <w:pStyle w:val="8"/>
        <w:keepNext w:val="0"/>
        <w:keepLines w:val="0"/>
        <w:pageBreakBefore w:val="0"/>
        <w:kinsoku/>
        <w:wordWrap/>
        <w:overflowPunct/>
        <w:topLinePunct w:val="0"/>
        <w:autoSpaceDE/>
        <w:autoSpaceDN/>
        <w:bidi w:val="0"/>
        <w:adjustRightInd/>
        <w:snapToGrid/>
        <w:spacing w:line="580" w:lineRule="exact"/>
        <w:ind w:left="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按照“三个不接待”的原则，即“同城不接待、非公务活动不接待、无公函的公务活动</w:t>
      </w:r>
      <w:r>
        <w:rPr>
          <w:rFonts w:hint="eastAsia" w:asciiTheme="minorEastAsia" w:hAnsiTheme="minorEastAsia" w:eastAsiaTheme="minorEastAsia" w:cstheme="minorEastAsia"/>
          <w:b w:val="0"/>
          <w:bCs w:val="0"/>
          <w:color w:val="auto"/>
          <w:sz w:val="24"/>
          <w:szCs w:val="24"/>
          <w:lang w:eastAsia="zh-CN"/>
        </w:rPr>
        <w:t>不接待</w:t>
      </w:r>
      <w:r>
        <w:rPr>
          <w:rFonts w:hint="eastAsia" w:asciiTheme="minorEastAsia" w:hAnsiTheme="minorEastAsia" w:eastAsiaTheme="minorEastAsia" w:cstheme="minorEastAsia"/>
          <w:b w:val="0"/>
          <w:bCs w:val="0"/>
          <w:color w:val="auto"/>
          <w:sz w:val="24"/>
          <w:szCs w:val="24"/>
        </w:rPr>
        <w:t>”，严格规范接待行为，具体接待对象主要为</w:t>
      </w:r>
      <w:r>
        <w:rPr>
          <w:rFonts w:hint="eastAsia" w:asciiTheme="minorEastAsia" w:hAnsiTheme="minorEastAsia" w:eastAsiaTheme="minorEastAsia" w:cstheme="minorEastAsia"/>
          <w:b w:val="0"/>
          <w:bCs w:val="0"/>
          <w:color w:val="auto"/>
          <w:sz w:val="24"/>
          <w:szCs w:val="24"/>
          <w:lang w:eastAsia="zh-CN"/>
        </w:rPr>
        <w:t>四</w:t>
      </w:r>
      <w:r>
        <w:rPr>
          <w:rFonts w:hint="eastAsia" w:asciiTheme="minorEastAsia" w:hAnsiTheme="minorEastAsia" w:eastAsiaTheme="minorEastAsia" w:cstheme="minorEastAsia"/>
          <w:b w:val="0"/>
          <w:bCs w:val="0"/>
          <w:color w:val="auto"/>
          <w:sz w:val="24"/>
          <w:szCs w:val="24"/>
        </w:rPr>
        <w:t>类：</w:t>
      </w:r>
    </w:p>
    <w:p>
      <w:pPr>
        <w:pStyle w:val="8"/>
        <w:keepNext w:val="0"/>
        <w:keepLines w:val="0"/>
        <w:pageBreakBefore w:val="0"/>
        <w:numPr>
          <w:ilvl w:val="0"/>
          <w:numId w:val="0"/>
        </w:numPr>
        <w:kinsoku/>
        <w:wordWrap/>
        <w:overflowPunct/>
        <w:topLinePunct w:val="0"/>
        <w:autoSpaceDE/>
        <w:autoSpaceDN/>
        <w:bidi w:val="0"/>
        <w:adjustRightInd/>
        <w:snapToGrid/>
        <w:spacing w:line="580" w:lineRule="exact"/>
        <w:ind w:left="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 xml:space="preserve">    1.</w:t>
      </w:r>
      <w:r>
        <w:rPr>
          <w:rFonts w:hint="eastAsia" w:asciiTheme="minorEastAsia" w:hAnsiTheme="minorEastAsia" w:eastAsiaTheme="minorEastAsia" w:cstheme="minorEastAsia"/>
          <w:b w:val="0"/>
          <w:bCs w:val="0"/>
          <w:color w:val="auto"/>
          <w:sz w:val="24"/>
          <w:szCs w:val="24"/>
        </w:rPr>
        <w:t>上级领导机关到我市检查指导工作人员</w:t>
      </w:r>
      <w:r>
        <w:rPr>
          <w:rFonts w:hint="eastAsia" w:asciiTheme="minorEastAsia" w:hAnsiTheme="minorEastAsia" w:eastAsiaTheme="minorEastAsia" w:cstheme="minorEastAsia"/>
          <w:b w:val="0"/>
          <w:bCs w:val="0"/>
          <w:color w:val="auto"/>
          <w:sz w:val="24"/>
          <w:szCs w:val="24"/>
          <w:lang w:eastAsia="zh-CN"/>
        </w:rPr>
        <w:t>。</w:t>
      </w:r>
    </w:p>
    <w:p>
      <w:pPr>
        <w:pStyle w:val="8"/>
        <w:keepNext w:val="0"/>
        <w:keepLines w:val="0"/>
        <w:pageBreakBefore w:val="0"/>
        <w:numPr>
          <w:ilvl w:val="0"/>
          <w:numId w:val="0"/>
        </w:numPr>
        <w:kinsoku/>
        <w:wordWrap/>
        <w:overflowPunct/>
        <w:topLinePunct w:val="0"/>
        <w:autoSpaceDE/>
        <w:autoSpaceDN/>
        <w:bidi w:val="0"/>
        <w:adjustRightInd/>
        <w:snapToGrid/>
        <w:spacing w:line="580" w:lineRule="exact"/>
        <w:ind w:left="0" w:firstLine="64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2.</w:t>
      </w:r>
      <w:r>
        <w:rPr>
          <w:rFonts w:hint="eastAsia" w:asciiTheme="minorEastAsia" w:hAnsiTheme="minorEastAsia" w:eastAsiaTheme="minorEastAsia" w:cstheme="minorEastAsia"/>
          <w:b w:val="0"/>
          <w:bCs w:val="0"/>
          <w:color w:val="auto"/>
          <w:sz w:val="24"/>
          <w:szCs w:val="24"/>
        </w:rPr>
        <w:t>外地</w:t>
      </w:r>
      <w:r>
        <w:rPr>
          <w:rFonts w:hint="eastAsia" w:asciiTheme="minorEastAsia" w:hAnsiTheme="minorEastAsia" w:eastAsiaTheme="minorEastAsia" w:cstheme="minorEastAsia"/>
          <w:b w:val="0"/>
          <w:bCs w:val="0"/>
          <w:color w:val="auto"/>
          <w:sz w:val="24"/>
          <w:szCs w:val="24"/>
          <w:lang w:eastAsia="zh-CN"/>
        </w:rPr>
        <w:t>医保</w:t>
      </w:r>
      <w:r>
        <w:rPr>
          <w:rFonts w:hint="eastAsia" w:asciiTheme="minorEastAsia" w:hAnsiTheme="minorEastAsia" w:eastAsiaTheme="minorEastAsia" w:cstheme="minorEastAsia"/>
          <w:b w:val="0"/>
          <w:bCs w:val="0"/>
          <w:color w:val="auto"/>
          <w:sz w:val="24"/>
          <w:szCs w:val="24"/>
        </w:rPr>
        <w:t>部门来我市考察学习人员</w:t>
      </w:r>
      <w:r>
        <w:rPr>
          <w:rFonts w:hint="eastAsia" w:asciiTheme="minorEastAsia" w:hAnsiTheme="minorEastAsia" w:eastAsiaTheme="minorEastAsia" w:cstheme="minorEastAsia"/>
          <w:b w:val="0"/>
          <w:bCs w:val="0"/>
          <w:color w:val="auto"/>
          <w:sz w:val="24"/>
          <w:szCs w:val="24"/>
          <w:lang w:eastAsia="zh-CN"/>
        </w:rPr>
        <w:t>。</w:t>
      </w:r>
    </w:p>
    <w:p>
      <w:pPr>
        <w:pStyle w:val="8"/>
        <w:keepNext w:val="0"/>
        <w:keepLines w:val="0"/>
        <w:pageBreakBefore w:val="0"/>
        <w:numPr>
          <w:ilvl w:val="0"/>
          <w:numId w:val="0"/>
        </w:numPr>
        <w:kinsoku/>
        <w:wordWrap/>
        <w:overflowPunct/>
        <w:topLinePunct w:val="0"/>
        <w:autoSpaceDE/>
        <w:autoSpaceDN/>
        <w:bidi w:val="0"/>
        <w:adjustRightInd/>
        <w:snapToGrid/>
        <w:spacing w:line="580" w:lineRule="exact"/>
        <w:ind w:left="0" w:firstLine="640"/>
        <w:jc w:val="both"/>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3.县(市)来我局联系工作的党政领导。</w:t>
      </w:r>
    </w:p>
    <w:p>
      <w:pPr>
        <w:pStyle w:val="8"/>
        <w:keepNext w:val="0"/>
        <w:keepLines w:val="0"/>
        <w:pageBreakBefore w:val="0"/>
        <w:numPr>
          <w:ilvl w:val="0"/>
          <w:numId w:val="0"/>
        </w:numPr>
        <w:kinsoku/>
        <w:wordWrap/>
        <w:overflowPunct/>
        <w:topLinePunct w:val="0"/>
        <w:autoSpaceDE/>
        <w:autoSpaceDN/>
        <w:bidi w:val="0"/>
        <w:adjustRightInd/>
        <w:snapToGrid/>
        <w:spacing w:line="580" w:lineRule="exact"/>
        <w:ind w:left="0" w:firstLine="64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4.组织</w:t>
      </w:r>
      <w:r>
        <w:rPr>
          <w:rFonts w:hint="eastAsia" w:asciiTheme="minorEastAsia" w:hAnsiTheme="minorEastAsia" w:eastAsiaTheme="minorEastAsia" w:cstheme="minorEastAsia"/>
          <w:b w:val="0"/>
          <w:bCs w:val="0"/>
          <w:color w:val="auto"/>
          <w:sz w:val="24"/>
          <w:szCs w:val="24"/>
        </w:rPr>
        <w:t>县(市)</w:t>
      </w:r>
      <w:r>
        <w:rPr>
          <w:rFonts w:hint="eastAsia" w:asciiTheme="minorEastAsia" w:hAnsiTheme="minorEastAsia" w:eastAsiaTheme="minorEastAsia" w:cstheme="minorEastAsia"/>
          <w:b w:val="0"/>
          <w:bCs w:val="0"/>
          <w:color w:val="auto"/>
          <w:sz w:val="24"/>
          <w:szCs w:val="24"/>
          <w:lang w:eastAsia="zh-CN"/>
        </w:rPr>
        <w:t>、区人员会议和学习培训。</w:t>
      </w:r>
    </w:p>
    <w:p>
      <w:pPr>
        <w:pStyle w:val="8"/>
        <w:keepNext w:val="0"/>
        <w:keepLines w:val="0"/>
        <w:pageBreakBefore w:val="0"/>
        <w:numPr>
          <w:ilvl w:val="0"/>
          <w:numId w:val="0"/>
        </w:numPr>
        <w:kinsoku/>
        <w:wordWrap/>
        <w:overflowPunct/>
        <w:topLinePunct w:val="0"/>
        <w:autoSpaceDE/>
        <w:autoSpaceDN/>
        <w:bidi w:val="0"/>
        <w:adjustRightInd/>
        <w:snapToGrid/>
        <w:spacing w:line="580" w:lineRule="exact"/>
        <w:ind w:left="0" w:firstLine="64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第二条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lang w:eastAsia="zh-CN"/>
        </w:rPr>
        <w:t>公务接待标准</w:t>
      </w:r>
    </w:p>
    <w:p>
      <w:pPr>
        <w:pStyle w:val="8"/>
        <w:keepNext w:val="0"/>
        <w:keepLines w:val="0"/>
        <w:pageBreakBefore w:val="0"/>
        <w:numPr>
          <w:ilvl w:val="0"/>
          <w:numId w:val="0"/>
        </w:numPr>
        <w:kinsoku/>
        <w:wordWrap/>
        <w:overflowPunct/>
        <w:topLinePunct w:val="0"/>
        <w:autoSpaceDE/>
        <w:autoSpaceDN/>
        <w:bidi w:val="0"/>
        <w:adjustRightInd/>
        <w:snapToGrid/>
        <w:spacing w:line="580" w:lineRule="exact"/>
        <w:ind w:left="0" w:firstLine="640"/>
        <w:jc w:val="both"/>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1.接待对象应当按照规定标准自行用餐，确因工作需要，只可以安排一次工作餐。</w:t>
      </w:r>
    </w:p>
    <w:p>
      <w:pPr>
        <w:pStyle w:val="8"/>
        <w:keepNext w:val="0"/>
        <w:keepLines w:val="0"/>
        <w:pageBreakBefore w:val="0"/>
        <w:numPr>
          <w:ilvl w:val="0"/>
          <w:numId w:val="0"/>
        </w:numPr>
        <w:kinsoku/>
        <w:wordWrap/>
        <w:overflowPunct/>
        <w:topLinePunct w:val="0"/>
        <w:autoSpaceDE/>
        <w:autoSpaceDN/>
        <w:bidi w:val="0"/>
        <w:adjustRightInd/>
        <w:snapToGrid/>
        <w:spacing w:line="580" w:lineRule="exact"/>
        <w:ind w:left="0" w:firstLine="640"/>
        <w:jc w:val="both"/>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2.严格控制陪餐人数。接待对象在10人以内的，陪餐人数不得超过3人；接待对象超过10人的，陪餐人数不得超过接待对象人数的三分之一。</w:t>
      </w:r>
    </w:p>
    <w:p>
      <w:pPr>
        <w:pStyle w:val="8"/>
        <w:keepNext w:val="0"/>
        <w:keepLines w:val="0"/>
        <w:pageBreakBefore w:val="0"/>
        <w:numPr>
          <w:ilvl w:val="0"/>
          <w:numId w:val="0"/>
        </w:numPr>
        <w:kinsoku/>
        <w:wordWrap/>
        <w:overflowPunct/>
        <w:topLinePunct w:val="0"/>
        <w:autoSpaceDE/>
        <w:autoSpaceDN/>
        <w:bidi w:val="0"/>
        <w:adjustRightInd/>
        <w:snapToGrid/>
        <w:spacing w:line="580" w:lineRule="exact"/>
        <w:ind w:left="0" w:firstLine="640"/>
        <w:jc w:val="both"/>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3.工作桌餐标准低于150元/人(不含酒水和饮品)，工作人员用餐标准为50元/人；会议培训用餐标准不超过40元/人。</w:t>
      </w:r>
    </w:p>
    <w:p>
      <w:pPr>
        <w:pStyle w:val="14"/>
        <w:keepNext w:val="0"/>
        <w:keepLines w:val="0"/>
        <w:pageBreakBefore w:val="0"/>
        <w:widowControl/>
        <w:suppressLineNumbers w:val="0"/>
        <w:kinsoku/>
        <w:wordWrap/>
        <w:overflowPunct/>
        <w:topLinePunct w:val="0"/>
        <w:autoSpaceDE/>
        <w:autoSpaceDN/>
        <w:bidi w:val="0"/>
        <w:adjustRightInd/>
        <w:snapToGrid/>
        <w:spacing w:before="106" w:beforeAutospacing="0" w:after="0" w:afterAutospacing="0" w:line="580" w:lineRule="exact"/>
        <w:ind w:left="0" w:right="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 xml:space="preserve">    4</w:t>
      </w:r>
      <w:r>
        <w:rPr>
          <w:rFonts w:hint="eastAsia" w:asciiTheme="minorEastAsia" w:hAnsiTheme="minorEastAsia" w:eastAsiaTheme="minorEastAsia" w:cstheme="minorEastAsia"/>
          <w:b w:val="0"/>
          <w:bCs w:val="0"/>
          <w:color w:val="auto"/>
          <w:sz w:val="24"/>
          <w:szCs w:val="24"/>
        </w:rPr>
        <w:t>．公务接待用餐一律不提供烟、酒，不提供高档、名贵菜肴或用野生保护动物制作的菜肴，不得使用私人会所或高消费场所，菜品以</w:t>
      </w:r>
      <w:r>
        <w:rPr>
          <w:rFonts w:hint="eastAsia" w:asciiTheme="minorEastAsia" w:hAnsiTheme="minorEastAsia" w:eastAsiaTheme="minorEastAsia" w:cstheme="minorEastAsia"/>
          <w:b w:val="0"/>
          <w:bCs w:val="0"/>
          <w:color w:val="auto"/>
          <w:sz w:val="24"/>
          <w:szCs w:val="24"/>
          <w:lang w:eastAsia="zh-CN"/>
        </w:rPr>
        <w:t>当地</w:t>
      </w:r>
      <w:r>
        <w:rPr>
          <w:rFonts w:hint="eastAsia" w:asciiTheme="minorEastAsia" w:hAnsiTheme="minorEastAsia" w:eastAsiaTheme="minorEastAsia" w:cstheme="minorEastAsia"/>
          <w:b w:val="0"/>
          <w:bCs w:val="0"/>
          <w:color w:val="auto"/>
          <w:sz w:val="24"/>
          <w:szCs w:val="24"/>
        </w:rPr>
        <w:t>家常菜为主。</w:t>
      </w:r>
    </w:p>
    <w:p>
      <w:pPr>
        <w:pStyle w:val="14"/>
        <w:keepNext w:val="0"/>
        <w:keepLines w:val="0"/>
        <w:pageBreakBefore w:val="0"/>
        <w:widowControl/>
        <w:suppressLineNumbers w:val="0"/>
        <w:kinsoku/>
        <w:wordWrap/>
        <w:overflowPunct/>
        <w:topLinePunct w:val="0"/>
        <w:autoSpaceDE/>
        <w:autoSpaceDN/>
        <w:bidi w:val="0"/>
        <w:adjustRightInd/>
        <w:snapToGrid/>
        <w:spacing w:before="106" w:beforeAutospacing="0" w:after="0" w:afterAutospacing="0" w:line="580" w:lineRule="exact"/>
        <w:ind w:left="0" w:right="0"/>
        <w:jc w:val="both"/>
        <w:textAlignment w:val="auto"/>
        <w:rPr>
          <w:rFonts w:hint="eastAsia" w:asciiTheme="minorEastAsia" w:hAnsiTheme="minorEastAsia" w:eastAsiaTheme="minorEastAsia" w:cstheme="minorEastAsia"/>
          <w:b w:val="0"/>
          <w:bCs w:val="0"/>
          <w:color w:val="auto"/>
          <w:kern w:val="2"/>
          <w:sz w:val="24"/>
          <w:szCs w:val="24"/>
          <w:lang w:val="en-US" w:eastAsia="zh-CN" w:bidi="ar-SA"/>
        </w:rPr>
      </w:pPr>
      <w:r>
        <w:rPr>
          <w:rFonts w:hint="eastAsia" w:asciiTheme="minorEastAsia" w:hAnsiTheme="minorEastAsia" w:eastAsiaTheme="minorEastAsia" w:cstheme="minorEastAsia"/>
          <w:b w:val="0"/>
          <w:bCs w:val="0"/>
          <w:color w:val="auto"/>
          <w:sz w:val="24"/>
          <w:szCs w:val="24"/>
          <w:lang w:val="en-US" w:eastAsia="zh-CN"/>
        </w:rPr>
        <w:t xml:space="preserve">    第</w:t>
      </w:r>
      <w:r>
        <w:rPr>
          <w:rFonts w:hint="eastAsia" w:asciiTheme="minorEastAsia" w:hAnsiTheme="minorEastAsia" w:eastAsiaTheme="minorEastAsia" w:cstheme="minorEastAsia"/>
          <w:b w:val="0"/>
          <w:bCs w:val="0"/>
          <w:color w:val="auto"/>
          <w:sz w:val="24"/>
          <w:szCs w:val="24"/>
          <w:lang w:eastAsia="zh-CN"/>
        </w:rPr>
        <w:t>三条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kern w:val="2"/>
          <w:sz w:val="24"/>
          <w:szCs w:val="24"/>
          <w:lang w:val="en-US" w:eastAsia="zh-CN" w:bidi="ar-SA"/>
        </w:rPr>
        <w:t>公务接待要求</w:t>
      </w:r>
    </w:p>
    <w:p>
      <w:pPr>
        <w:pStyle w:val="14"/>
        <w:keepNext w:val="0"/>
        <w:keepLines w:val="0"/>
        <w:pageBreakBefore w:val="0"/>
        <w:widowControl/>
        <w:suppressLineNumbers w:val="0"/>
        <w:kinsoku/>
        <w:wordWrap/>
        <w:overflowPunct/>
        <w:topLinePunct w:val="0"/>
        <w:autoSpaceDE/>
        <w:autoSpaceDN/>
        <w:bidi w:val="0"/>
        <w:adjustRightInd/>
        <w:snapToGrid/>
        <w:spacing w:before="106" w:beforeAutospacing="0" w:after="0" w:afterAutospacing="0" w:line="580" w:lineRule="exact"/>
        <w:ind w:left="0" w:right="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1．所有公务接待统一由局办公室安排，其他科室不得自行安排</w:t>
      </w:r>
      <w:r>
        <w:rPr>
          <w:rFonts w:hint="eastAsia" w:asciiTheme="minorEastAsia" w:hAnsiTheme="minorEastAsia" w:eastAsiaTheme="minorEastAsia" w:cstheme="minorEastAsia"/>
          <w:b w:val="0"/>
          <w:bCs w:val="0"/>
          <w:color w:val="auto"/>
          <w:sz w:val="24"/>
          <w:szCs w:val="24"/>
          <w:lang w:eastAsia="zh-CN"/>
        </w:rPr>
        <w:t>。</w:t>
      </w:r>
    </w:p>
    <w:p>
      <w:pPr>
        <w:pStyle w:val="14"/>
        <w:keepNext w:val="0"/>
        <w:keepLines w:val="0"/>
        <w:pageBreakBefore w:val="0"/>
        <w:widowControl/>
        <w:suppressLineNumbers w:val="0"/>
        <w:kinsoku/>
        <w:wordWrap/>
        <w:overflowPunct/>
        <w:topLinePunct w:val="0"/>
        <w:autoSpaceDE/>
        <w:autoSpaceDN/>
        <w:bidi w:val="0"/>
        <w:adjustRightInd/>
        <w:snapToGrid/>
        <w:spacing w:before="106" w:beforeAutospacing="0" w:after="0" w:afterAutospacing="0" w:line="580" w:lineRule="exact"/>
        <w:ind w:left="0" w:right="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2．公务接待，应提前报局办公室和分管局长批准；必须提供公函，对无公函的公务活动和来访人员一律不予接待</w:t>
      </w:r>
      <w:r>
        <w:rPr>
          <w:rFonts w:hint="eastAsia" w:asciiTheme="minorEastAsia" w:hAnsiTheme="minorEastAsia" w:eastAsiaTheme="minorEastAsia" w:cstheme="minorEastAsia"/>
          <w:b w:val="0"/>
          <w:bCs w:val="0"/>
          <w:color w:val="auto"/>
          <w:sz w:val="24"/>
          <w:szCs w:val="24"/>
          <w:lang w:eastAsia="zh-CN"/>
        </w:rPr>
        <w:t>。</w:t>
      </w:r>
    </w:p>
    <w:p>
      <w:pPr>
        <w:pStyle w:val="14"/>
        <w:keepNext w:val="0"/>
        <w:keepLines w:val="0"/>
        <w:pageBreakBefore w:val="0"/>
        <w:widowControl/>
        <w:suppressLineNumbers w:val="0"/>
        <w:kinsoku/>
        <w:wordWrap/>
        <w:overflowPunct/>
        <w:topLinePunct w:val="0"/>
        <w:autoSpaceDE/>
        <w:autoSpaceDN/>
        <w:bidi w:val="0"/>
        <w:adjustRightInd/>
        <w:snapToGrid/>
        <w:spacing w:before="106" w:beforeAutospacing="0" w:after="0" w:afterAutospacing="0" w:line="580" w:lineRule="exact"/>
        <w:ind w:left="0" w:right="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 xml:space="preserve">    3.</w:t>
      </w:r>
      <w:r>
        <w:rPr>
          <w:rFonts w:hint="eastAsia" w:asciiTheme="minorEastAsia" w:hAnsiTheme="minorEastAsia" w:eastAsiaTheme="minorEastAsia" w:cstheme="minorEastAsia"/>
          <w:b w:val="0"/>
          <w:bCs w:val="0"/>
          <w:color w:val="auto"/>
          <w:sz w:val="24"/>
          <w:szCs w:val="24"/>
        </w:rPr>
        <w:t>公务接待费票据必须由经手人、局办公室、分管局长签字，报局主要领导审批后方可报销</w:t>
      </w:r>
      <w:r>
        <w:rPr>
          <w:rFonts w:hint="eastAsia" w:asciiTheme="minorEastAsia" w:hAnsiTheme="minorEastAsia" w:eastAsiaTheme="minorEastAsia" w:cstheme="minorEastAsia"/>
          <w:b w:val="0"/>
          <w:bCs w:val="0"/>
          <w:color w:val="auto"/>
          <w:sz w:val="24"/>
          <w:szCs w:val="24"/>
          <w:lang w:eastAsia="zh-CN"/>
        </w:rPr>
        <w:t>。</w:t>
      </w:r>
    </w:p>
    <w:p>
      <w:pPr>
        <w:pStyle w:val="14"/>
        <w:keepNext w:val="0"/>
        <w:keepLines w:val="0"/>
        <w:pageBreakBefore w:val="0"/>
        <w:widowControl/>
        <w:suppressLineNumbers w:val="0"/>
        <w:kinsoku/>
        <w:wordWrap/>
        <w:overflowPunct/>
        <w:topLinePunct w:val="0"/>
        <w:autoSpaceDE/>
        <w:autoSpaceDN/>
        <w:bidi w:val="0"/>
        <w:adjustRightInd/>
        <w:snapToGrid/>
        <w:spacing w:before="106" w:beforeAutospacing="0" w:after="0" w:afterAutospacing="0" w:line="580" w:lineRule="exact"/>
        <w:ind w:left="0" w:right="0" w:firstLine="64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4</w:t>
      </w:r>
      <w:r>
        <w:rPr>
          <w:rFonts w:hint="eastAsia" w:asciiTheme="minorEastAsia" w:hAnsiTheme="minorEastAsia" w:eastAsiaTheme="minorEastAsia" w:cstheme="minorEastAsia"/>
          <w:b w:val="0"/>
          <w:bCs w:val="0"/>
          <w:color w:val="auto"/>
          <w:sz w:val="24"/>
          <w:szCs w:val="24"/>
        </w:rPr>
        <w:t>．各科室未经批准自行在外安排公务接待的，一律不予报销。</w:t>
      </w:r>
    </w:p>
    <w:p>
      <w:pPr>
        <w:pStyle w:val="14"/>
        <w:keepNext w:val="0"/>
        <w:keepLines w:val="0"/>
        <w:pageBreakBefore w:val="0"/>
        <w:widowControl/>
        <w:suppressLineNumbers w:val="0"/>
        <w:kinsoku/>
        <w:wordWrap/>
        <w:overflowPunct/>
        <w:topLinePunct w:val="0"/>
        <w:autoSpaceDE/>
        <w:autoSpaceDN/>
        <w:bidi w:val="0"/>
        <w:adjustRightInd/>
        <w:snapToGrid/>
        <w:spacing w:before="106" w:beforeAutospacing="0" w:after="0" w:afterAutospacing="0" w:line="580" w:lineRule="exact"/>
        <w:ind w:left="0" w:right="0" w:firstLine="64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shd w:val="clear" w:color="auto" w:fill="FFFFFF"/>
          <w:lang w:val="en-US" w:eastAsia="zh-CN" w:bidi="ar"/>
        </w:rPr>
        <w:t xml:space="preserve">第四条 </w:t>
      </w:r>
      <w:r>
        <w:rPr>
          <w:rStyle w:val="18"/>
          <w:rFonts w:hint="eastAsia" w:asciiTheme="minorEastAsia" w:hAnsiTheme="minorEastAsia" w:eastAsiaTheme="minorEastAsia" w:cstheme="minorEastAsia"/>
          <w:b w:val="0"/>
          <w:bCs w:val="0"/>
          <w:color w:val="auto"/>
          <w:sz w:val="24"/>
          <w:szCs w:val="24"/>
        </w:rPr>
        <w:t>本制度自发布之日起实施。</w:t>
      </w:r>
      <w:r>
        <w:rPr>
          <w:rFonts w:hint="eastAsia" w:asciiTheme="minorEastAsia" w:hAnsiTheme="minorEastAsia" w:eastAsiaTheme="minorEastAsia" w:cstheme="minorEastAsia"/>
          <w:b w:val="0"/>
          <w:bCs w:val="0"/>
          <w:color w:val="auto"/>
          <w:kern w:val="0"/>
          <w:sz w:val="24"/>
          <w:szCs w:val="24"/>
          <w:shd w:val="clear" w:color="auto" w:fill="FFFFFF"/>
          <w:lang w:val="en-US" w:eastAsia="zh-CN" w:bidi="ar"/>
        </w:rPr>
        <w:t xml:space="preserve"> </w:t>
      </w:r>
    </w:p>
    <w:p>
      <w:pPr>
        <w:pStyle w:val="8"/>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Theme="minorEastAsia" w:hAnsiTheme="minorEastAsia" w:eastAsiaTheme="minorEastAsia" w:cstheme="minorEastAsia"/>
          <w:b/>
          <w:bCs/>
          <w:color w:val="auto"/>
          <w:sz w:val="36"/>
          <w:szCs w:val="36"/>
        </w:rPr>
      </w:pPr>
    </w:p>
    <w:p>
      <w:pPr>
        <w:pStyle w:val="8"/>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Theme="minorEastAsia" w:hAnsiTheme="minorEastAsia" w:eastAsiaTheme="minorEastAsia" w:cstheme="minorEastAsia"/>
          <w:b/>
          <w:bCs/>
          <w:color w:val="auto"/>
          <w:sz w:val="36"/>
          <w:szCs w:val="36"/>
        </w:rPr>
      </w:pPr>
    </w:p>
    <w:p>
      <w:pPr>
        <w:pStyle w:val="8"/>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Theme="minorEastAsia" w:hAnsiTheme="minorEastAsia" w:eastAsiaTheme="minorEastAsia" w:cstheme="minorEastAsia"/>
          <w:b/>
          <w:bCs/>
          <w:color w:val="auto"/>
          <w:sz w:val="36"/>
          <w:szCs w:val="36"/>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Autospacing="0" w:afterAutospacing="0" w:line="580" w:lineRule="exact"/>
        <w:ind w:left="0" w:right="0" w:firstLine="3253" w:firstLineChars="900"/>
        <w:jc w:val="both"/>
        <w:rPr>
          <w:rFonts w:hint="eastAsia" w:asciiTheme="minorEastAsia" w:hAnsiTheme="minorEastAsia" w:eastAsiaTheme="minorEastAsia" w:cstheme="minorEastAsia"/>
          <w:b/>
          <w:bCs/>
          <w:color w:val="auto"/>
          <w:kern w:val="0"/>
          <w:sz w:val="36"/>
          <w:szCs w:val="36"/>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Autospacing="0" w:afterAutospacing="0" w:line="580" w:lineRule="exact"/>
        <w:ind w:left="0" w:right="0" w:firstLine="3253" w:firstLineChars="900"/>
        <w:jc w:val="both"/>
        <w:rPr>
          <w:rFonts w:hint="eastAsia" w:asciiTheme="minorEastAsia" w:hAnsiTheme="minorEastAsia" w:eastAsiaTheme="minorEastAsia" w:cstheme="minorEastAsia"/>
          <w:b/>
          <w:bCs/>
          <w:color w:val="auto"/>
          <w:kern w:val="0"/>
          <w:sz w:val="36"/>
          <w:szCs w:val="36"/>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Autospacing="0" w:afterAutospacing="0" w:line="580" w:lineRule="exact"/>
        <w:ind w:left="0" w:right="0" w:firstLine="3253" w:firstLineChars="900"/>
        <w:jc w:val="both"/>
        <w:rPr>
          <w:rFonts w:hint="eastAsia" w:asciiTheme="minorEastAsia" w:hAnsiTheme="minorEastAsia" w:eastAsiaTheme="minorEastAsia" w:cstheme="minorEastAsia"/>
          <w:b/>
          <w:bCs/>
          <w:color w:val="auto"/>
          <w:kern w:val="0"/>
          <w:sz w:val="36"/>
          <w:szCs w:val="36"/>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Autospacing="0" w:afterAutospacing="0" w:line="580" w:lineRule="exact"/>
        <w:ind w:left="0" w:right="0" w:firstLine="3253" w:firstLineChars="900"/>
        <w:jc w:val="both"/>
        <w:rPr>
          <w:rFonts w:hint="eastAsia" w:asciiTheme="minorEastAsia" w:hAnsiTheme="minorEastAsia" w:eastAsiaTheme="minorEastAsia" w:cstheme="minorEastAsia"/>
          <w:b/>
          <w:bCs/>
          <w:color w:val="auto"/>
          <w:kern w:val="0"/>
          <w:sz w:val="36"/>
          <w:szCs w:val="36"/>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Autospacing="0" w:afterAutospacing="0" w:line="580" w:lineRule="exact"/>
        <w:ind w:left="0" w:right="0" w:firstLine="3253" w:firstLineChars="900"/>
        <w:jc w:val="both"/>
        <w:rPr>
          <w:rFonts w:hint="eastAsia" w:asciiTheme="minorEastAsia" w:hAnsiTheme="minorEastAsia" w:eastAsiaTheme="minorEastAsia" w:cstheme="minorEastAsia"/>
          <w:b/>
          <w:bCs/>
          <w:color w:val="auto"/>
          <w:kern w:val="0"/>
          <w:sz w:val="36"/>
          <w:szCs w:val="36"/>
          <w:shd w:val="clear" w:color="auto" w:fill="FFFFFF"/>
          <w:lang w:val="en-US" w:eastAsia="zh-CN" w:bidi="ar"/>
        </w:rPr>
      </w:pPr>
    </w:p>
    <w:p>
      <w:pPr>
        <w:pStyle w:val="3"/>
        <w:bidi w:val="0"/>
        <w:jc w:val="center"/>
        <w:rPr>
          <w:rFonts w:hint="eastAsia" w:asciiTheme="minorEastAsia" w:hAnsiTheme="minorEastAsia" w:eastAsiaTheme="minorEastAsia" w:cstheme="minorEastAsia"/>
          <w:b/>
          <w:bCs/>
          <w:lang w:val="en-US" w:eastAsia="zh-CN"/>
        </w:rPr>
      </w:pPr>
    </w:p>
    <w:p>
      <w:pPr>
        <w:pStyle w:val="3"/>
        <w:bidi w:val="0"/>
        <w:jc w:val="both"/>
        <w:rPr>
          <w:rFonts w:hint="eastAsia" w:asciiTheme="minorEastAsia" w:hAnsiTheme="minorEastAsia" w:eastAsiaTheme="minorEastAsia" w:cstheme="minorEastAsia"/>
          <w:b/>
          <w:bCs/>
          <w:lang w:val="en-US" w:eastAsia="zh-CN"/>
        </w:rPr>
      </w:pPr>
    </w:p>
    <w:p>
      <w:pPr>
        <w:pStyle w:val="3"/>
        <w:bidi w:val="0"/>
        <w:jc w:val="center"/>
        <w:rPr>
          <w:rFonts w:hint="eastAsia" w:asciiTheme="minorEastAsia" w:hAnsiTheme="minorEastAsia" w:eastAsiaTheme="minorEastAsia" w:cstheme="minorEastAsia"/>
          <w:b/>
          <w:bCs/>
          <w:lang w:val="en-US" w:eastAsia="zh-CN"/>
        </w:rPr>
      </w:pPr>
    </w:p>
    <w:p>
      <w:pPr>
        <w:rPr>
          <w:rFonts w:hint="eastAsia"/>
          <w:lang w:val="en-US" w:eastAsia="zh-CN"/>
        </w:rPr>
      </w:pPr>
    </w:p>
    <w:p>
      <w:pPr>
        <w:pStyle w:val="3"/>
        <w:bidi w:val="0"/>
        <w:jc w:val="center"/>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val="en-US" w:eastAsia="zh-CN"/>
        </w:rPr>
        <w:t>差旅费管理制度</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rightChars="0" w:firstLine="480" w:firstLineChars="200"/>
        <w:jc w:val="both"/>
        <w:rPr>
          <w:rFonts w:hint="eastAsia" w:asciiTheme="minorEastAsia" w:hAnsiTheme="minorEastAsia" w:eastAsiaTheme="minorEastAsia" w:cstheme="minorEastAsia"/>
          <w:b w:val="0"/>
          <w:bCs w:val="0"/>
          <w:color w:val="auto"/>
          <w:kern w:val="0"/>
          <w:sz w:val="24"/>
          <w:szCs w:val="24"/>
          <w:shd w:val="clear" w:color="auto" w:fill="FFFFFF"/>
          <w:lang w:val="en-US" w:eastAsia="zh-CN" w:bidi="ar"/>
        </w:rPr>
      </w:pPr>
      <w:r>
        <w:rPr>
          <w:rFonts w:hint="eastAsia" w:asciiTheme="minorEastAsia" w:hAnsiTheme="minorEastAsia" w:eastAsiaTheme="minorEastAsia" w:cstheme="minorEastAsia"/>
          <w:b w:val="0"/>
          <w:bCs w:val="0"/>
          <w:color w:val="auto"/>
          <w:kern w:val="0"/>
          <w:sz w:val="24"/>
          <w:szCs w:val="24"/>
          <w:shd w:val="clear" w:color="auto" w:fill="FFFFFF"/>
          <w:lang w:val="en-US" w:eastAsia="zh-CN" w:bidi="ar"/>
        </w:rPr>
        <w:t>为加强和规范差旅费管理，推进厉行节约反对浪费，根据《党政机关厉行节约反对浪费条例》，参照《吉林省省直机关差旅费管理办法》、《市财政局关于调整市直机关、事业单位差旅费标准的通知》，结合白城市医疗保障局工作实际，制定本制度。</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rightChars="0" w:firstLine="480" w:firstLineChars="200"/>
        <w:jc w:val="both"/>
        <w:rPr>
          <w:rFonts w:hint="eastAsia" w:asciiTheme="minorEastAsia" w:hAnsiTheme="minorEastAsia" w:eastAsiaTheme="minorEastAsia" w:cstheme="minorEastAsia"/>
          <w:b w:val="0"/>
          <w:bCs w:val="0"/>
          <w:color w:val="auto"/>
          <w:kern w:val="0"/>
          <w:sz w:val="24"/>
          <w:szCs w:val="24"/>
          <w:shd w:val="clear" w:color="auto" w:fill="FFFFFF"/>
          <w:lang w:val="en-US" w:eastAsia="zh-CN" w:bidi="ar"/>
        </w:rPr>
      </w:pPr>
      <w:r>
        <w:rPr>
          <w:rFonts w:hint="eastAsia" w:asciiTheme="minorEastAsia" w:hAnsiTheme="minorEastAsia" w:eastAsiaTheme="minorEastAsia" w:cstheme="minorEastAsia"/>
          <w:b w:val="0"/>
          <w:bCs w:val="0"/>
          <w:color w:val="auto"/>
          <w:kern w:val="0"/>
          <w:sz w:val="24"/>
          <w:szCs w:val="24"/>
          <w:shd w:val="clear" w:color="auto" w:fill="FFFFFF"/>
          <w:lang w:val="en-US" w:eastAsia="zh-CN" w:bidi="ar"/>
        </w:rPr>
        <w:t>第一条 本制度适用于医疗保障局各科室及直属事业单位（以下简称各单位）。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480" w:firstLineChars="200"/>
        <w:jc w:val="both"/>
        <w:rPr>
          <w:rFonts w:hint="eastAsia" w:asciiTheme="minorEastAsia" w:hAnsiTheme="minorEastAsia" w:eastAsiaTheme="minorEastAsia" w:cstheme="minorEastAsia"/>
          <w:b w:val="0"/>
          <w:bCs w:val="0"/>
          <w:color w:val="auto"/>
          <w:kern w:val="0"/>
          <w:sz w:val="24"/>
          <w:szCs w:val="24"/>
          <w:shd w:val="clear" w:color="auto" w:fill="FFFFFF"/>
          <w:lang w:val="en-US" w:eastAsia="zh-CN" w:bidi="ar"/>
        </w:rPr>
      </w:pPr>
      <w:r>
        <w:rPr>
          <w:rFonts w:hint="eastAsia" w:asciiTheme="minorEastAsia" w:hAnsiTheme="minorEastAsia" w:eastAsiaTheme="minorEastAsia" w:cstheme="minorEastAsia"/>
          <w:b w:val="0"/>
          <w:bCs w:val="0"/>
          <w:color w:val="auto"/>
          <w:kern w:val="0"/>
          <w:sz w:val="24"/>
          <w:szCs w:val="24"/>
          <w:shd w:val="clear" w:color="auto" w:fill="FFFFFF"/>
          <w:lang w:val="en-US" w:eastAsia="zh-CN" w:bidi="ar"/>
        </w:rPr>
        <w:t>第二条 公务出差应当坚持工作需要、事先审批、节约开支、务求实效的原则。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480" w:firstLineChars="20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shd w:val="clear" w:color="auto" w:fill="FFFFFF"/>
          <w:lang w:val="en-US" w:eastAsia="zh-CN" w:bidi="ar"/>
        </w:rPr>
        <w:t>第三条 差旅费是指工作人员临时到常驻地以外地区公务出差所发生的城市间交通费、住宿费、伙食补助费和市内交通费。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shd w:val="clear" w:color="auto" w:fill="FFFFFF"/>
          <w:lang w:val="en-US" w:eastAsia="zh-CN" w:bidi="ar"/>
        </w:rPr>
        <w:t xml:space="preserve">    第四条 各单位应从严控制公务出差人数和天数；严禁无实质内容、无明确公务目的的公务活动；严禁以任何名义和方式变相旅游；严禁异地部门间无实质内容的学习交流和考察调研；严控参加社会中介机构和各种社团名义的学习、考察、培训等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480" w:firstLineChars="200"/>
        <w:jc w:val="both"/>
        <w:textAlignment w:val="auto"/>
        <w:rPr>
          <w:rFonts w:hint="eastAsia" w:asciiTheme="minorEastAsia" w:hAnsiTheme="minorEastAsia" w:eastAsiaTheme="minorEastAsia" w:cstheme="minorEastAsia"/>
          <w:b w:val="0"/>
          <w:bCs w:val="0"/>
          <w:color w:val="auto"/>
          <w:kern w:val="0"/>
          <w:sz w:val="24"/>
          <w:szCs w:val="24"/>
          <w:shd w:val="clear" w:color="auto" w:fill="FFFFFF"/>
          <w:lang w:val="en-US" w:eastAsia="zh-CN" w:bidi="ar"/>
        </w:rPr>
      </w:pPr>
      <w:r>
        <w:rPr>
          <w:rFonts w:hint="eastAsia" w:asciiTheme="minorEastAsia" w:hAnsiTheme="minorEastAsia" w:eastAsiaTheme="minorEastAsia" w:cstheme="minorEastAsia"/>
          <w:b w:val="0"/>
          <w:bCs w:val="0"/>
          <w:color w:val="auto"/>
          <w:kern w:val="0"/>
          <w:sz w:val="24"/>
          <w:szCs w:val="24"/>
          <w:shd w:val="clear" w:color="auto" w:fill="FFFFFF"/>
          <w:lang w:val="en-US" w:eastAsia="zh-CN" w:bidi="ar"/>
        </w:rPr>
        <w:t>第五条 严把审批关，因公出差应填写《公务出差审批单》，按相关规定办理审批手续。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480" w:firstLineChars="200"/>
        <w:jc w:val="both"/>
        <w:textAlignment w:val="auto"/>
        <w:rPr>
          <w:rFonts w:hint="eastAsia" w:asciiTheme="minorEastAsia" w:hAnsiTheme="minorEastAsia" w:eastAsiaTheme="minorEastAsia" w:cstheme="minorEastAsia"/>
          <w:b w:val="0"/>
          <w:bCs w:val="0"/>
          <w:color w:val="auto"/>
          <w:kern w:val="0"/>
          <w:sz w:val="24"/>
          <w:szCs w:val="24"/>
          <w:shd w:val="clear" w:color="auto" w:fill="FFFFFF"/>
          <w:lang w:val="en-US" w:eastAsia="zh-CN" w:bidi="ar"/>
        </w:rPr>
      </w:pPr>
      <w:r>
        <w:rPr>
          <w:rFonts w:hint="eastAsia" w:asciiTheme="minorEastAsia" w:hAnsiTheme="minorEastAsia" w:eastAsiaTheme="minorEastAsia" w:cstheme="minorEastAsia"/>
          <w:b w:val="0"/>
          <w:bCs w:val="0"/>
          <w:color w:val="auto"/>
          <w:kern w:val="0"/>
          <w:sz w:val="24"/>
          <w:szCs w:val="24"/>
          <w:shd w:val="clear" w:color="auto" w:fill="FFFFFF"/>
          <w:lang w:val="en-US" w:eastAsia="zh-CN" w:bidi="ar"/>
        </w:rPr>
        <w:t>第六条 特殊情况未能在出差前办理审批手续或公出需要延期的，需以电话方式请示相关领导同意，公出后按审批权限补办手续。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both"/>
        <w:rPr>
          <w:rFonts w:hint="eastAsia" w:asciiTheme="minorEastAsia" w:hAnsiTheme="minorEastAsia" w:eastAsiaTheme="minorEastAsia" w:cstheme="minorEastAsia"/>
          <w:b w:val="0"/>
          <w:bCs w:val="0"/>
          <w:color w:val="auto"/>
          <w:kern w:val="0"/>
          <w:sz w:val="24"/>
          <w:szCs w:val="24"/>
          <w:shd w:val="clear" w:color="auto" w:fill="FFFFFF"/>
          <w:lang w:val="en-US" w:eastAsia="zh-CN" w:bidi="ar"/>
        </w:rPr>
      </w:pPr>
      <w:r>
        <w:rPr>
          <w:rFonts w:hint="eastAsia" w:asciiTheme="minorEastAsia" w:hAnsiTheme="minorEastAsia" w:eastAsiaTheme="minorEastAsia" w:cstheme="minorEastAsia"/>
          <w:b w:val="0"/>
          <w:bCs w:val="0"/>
          <w:color w:val="auto"/>
          <w:kern w:val="0"/>
          <w:sz w:val="24"/>
          <w:szCs w:val="24"/>
          <w:shd w:val="clear" w:color="auto" w:fill="FFFFFF"/>
          <w:lang w:val="en-US" w:eastAsia="zh-CN" w:bidi="ar"/>
        </w:rPr>
        <w:t xml:space="preserve">    第七条 到县(市)出差应当日返回，不在当地住宿，特殊情况不能返回的，需请示局主要领导同意。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shd w:val="clear" w:color="auto" w:fill="FFFFFF"/>
          <w:lang w:val="en-US" w:eastAsia="zh-CN" w:bidi="ar"/>
        </w:rPr>
        <w:t xml:space="preserve">    第八条 城市间交通费是指各单位人员因公临时到常驻地以外地区出差乘坐火车、轮船、飞机等交通工具所发生的费用。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shd w:val="clear" w:color="auto" w:fill="FFFFFF"/>
          <w:lang w:val="en-US" w:eastAsia="zh-CN" w:bidi="ar"/>
        </w:rPr>
        <w:t xml:space="preserve">    第九条 出差人员应当按规定等级乘坐交通工具。出差人员乘坐交通工具等级按《市财政局关于调整市直机关、事业单位差旅费标准的通知》执行。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jc w:val="both"/>
        <w:rPr>
          <w:rFonts w:hint="eastAsia" w:asciiTheme="minorEastAsia" w:hAnsiTheme="minorEastAsia" w:eastAsiaTheme="minorEastAsia" w:cstheme="minorEastAsia"/>
          <w:b w:val="0"/>
          <w:bCs w:val="0"/>
          <w:color w:val="auto"/>
          <w:sz w:val="24"/>
          <w:szCs w:val="24"/>
        </w:rPr>
      </w:pPr>
    </w:p>
    <w:tbl>
      <w:tblPr>
        <w:tblStyle w:val="15"/>
        <w:tblW w:w="8637" w:type="dxa"/>
        <w:jc w:val="center"/>
        <w:tblLayout w:type="autofit"/>
        <w:tblCellMar>
          <w:top w:w="0" w:type="dxa"/>
          <w:left w:w="0" w:type="dxa"/>
          <w:bottom w:w="0" w:type="dxa"/>
          <w:right w:w="0" w:type="dxa"/>
        </w:tblCellMar>
      </w:tblPr>
      <w:tblGrid>
        <w:gridCol w:w="2136"/>
        <w:gridCol w:w="2700"/>
        <w:gridCol w:w="1120"/>
        <w:gridCol w:w="750"/>
        <w:gridCol w:w="1931"/>
      </w:tblGrid>
      <w:tr>
        <w:tblPrEx>
          <w:tblCellMar>
            <w:top w:w="0" w:type="dxa"/>
            <w:left w:w="0" w:type="dxa"/>
            <w:bottom w:w="0" w:type="dxa"/>
            <w:right w:w="0" w:type="dxa"/>
          </w:tblCellMar>
        </w:tblPrEx>
        <w:trPr>
          <w:trHeight w:val="1561" w:hRule="atLeast"/>
          <w:jc w:val="center"/>
        </w:trPr>
        <w:tc>
          <w:tcPr>
            <w:tcW w:w="183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 xml:space="preserve">级别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交通工具</w:t>
            </w:r>
          </w:p>
        </w:tc>
        <w:tc>
          <w:tcPr>
            <w:tcW w:w="2844"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火车（含高铁、动车、全列软席列车）</w:t>
            </w:r>
          </w:p>
        </w:tc>
        <w:tc>
          <w:tcPr>
            <w:tcW w:w="115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轮船（不包括旅游船）</w:t>
            </w:r>
          </w:p>
        </w:tc>
        <w:tc>
          <w:tcPr>
            <w:tcW w:w="774"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飞机</w:t>
            </w:r>
          </w:p>
        </w:tc>
        <w:tc>
          <w:tcPr>
            <w:tcW w:w="2031"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其他交通工具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（不包括出租小汽车）</w:t>
            </w:r>
          </w:p>
        </w:tc>
      </w:tr>
      <w:tr>
        <w:tblPrEx>
          <w:tblCellMar>
            <w:top w:w="0" w:type="dxa"/>
            <w:left w:w="0" w:type="dxa"/>
            <w:bottom w:w="0" w:type="dxa"/>
            <w:right w:w="0" w:type="dxa"/>
          </w:tblCellMar>
        </w:tblPrEx>
        <w:trPr>
          <w:trHeight w:val="1561" w:hRule="atLeast"/>
          <w:jc w:val="center"/>
        </w:trPr>
        <w:tc>
          <w:tcPr>
            <w:tcW w:w="183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厅（局）级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及相当职务人员</w:t>
            </w:r>
          </w:p>
        </w:tc>
        <w:tc>
          <w:tcPr>
            <w:tcW w:w="284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软席（软座、软卧），高铁/动车一等座，全列软席列车一等软座</w:t>
            </w:r>
          </w:p>
        </w:tc>
        <w:tc>
          <w:tcPr>
            <w:tcW w:w="11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二等舱</w:t>
            </w:r>
          </w:p>
        </w:tc>
        <w:tc>
          <w:tcPr>
            <w:tcW w:w="77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经济舱</w:t>
            </w:r>
          </w:p>
        </w:tc>
        <w:tc>
          <w:tcPr>
            <w:tcW w:w="203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凭据报销</w:t>
            </w:r>
          </w:p>
        </w:tc>
      </w:tr>
      <w:tr>
        <w:tblPrEx>
          <w:tblCellMar>
            <w:top w:w="0" w:type="dxa"/>
            <w:left w:w="0" w:type="dxa"/>
            <w:bottom w:w="0" w:type="dxa"/>
            <w:right w:w="0" w:type="dxa"/>
          </w:tblCellMar>
        </w:tblPrEx>
        <w:trPr>
          <w:trHeight w:val="1280" w:hRule="atLeast"/>
          <w:jc w:val="center"/>
        </w:trPr>
        <w:tc>
          <w:tcPr>
            <w:tcW w:w="183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其他人员</w:t>
            </w:r>
          </w:p>
        </w:tc>
        <w:tc>
          <w:tcPr>
            <w:tcW w:w="284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硬席（硬座、硬卧），高铁/动车二等座，全列软席列车二等软座</w:t>
            </w:r>
          </w:p>
        </w:tc>
        <w:tc>
          <w:tcPr>
            <w:tcW w:w="11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三等舱</w:t>
            </w:r>
          </w:p>
        </w:tc>
        <w:tc>
          <w:tcPr>
            <w:tcW w:w="77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经济舱</w:t>
            </w:r>
          </w:p>
        </w:tc>
        <w:tc>
          <w:tcPr>
            <w:tcW w:w="203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凭据报销</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shd w:val="clear" w:color="auto" w:fill="FFFFFF"/>
          <w:lang w:val="en-US" w:eastAsia="zh-CN" w:bidi="ar"/>
        </w:rPr>
        <w:t xml:space="preserve">    第十条 城市间交通费按乘坐交通工具的等级凭据报销，订票费、转签或退票费、交通意外保险费凭据报销。乘坐飞机的，民航发展基金、燃油附加费可以凭据报销。乘坐飞机、火车、轮船等交通工具的，每人可以购买交通意外保险一份。所在单位统一购买交通意外保险的，不再重复购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jc w:val="both"/>
        <w:rPr>
          <w:rFonts w:hint="eastAsia" w:asciiTheme="minorEastAsia" w:hAnsiTheme="minorEastAsia" w:eastAsiaTheme="minorEastAsia" w:cstheme="minorEastAsia"/>
          <w:b w:val="0"/>
          <w:bCs w:val="0"/>
          <w:color w:val="auto"/>
          <w:kern w:val="0"/>
          <w:sz w:val="24"/>
          <w:szCs w:val="24"/>
          <w:shd w:val="clear" w:color="auto" w:fill="FFFFFF"/>
          <w:lang w:val="en-US" w:eastAsia="zh-CN" w:bidi="ar"/>
        </w:rPr>
      </w:pPr>
      <w:r>
        <w:rPr>
          <w:rFonts w:hint="eastAsia" w:asciiTheme="minorEastAsia" w:hAnsiTheme="minorEastAsia" w:eastAsiaTheme="minorEastAsia" w:cstheme="minorEastAsia"/>
          <w:b w:val="0"/>
          <w:bCs w:val="0"/>
          <w:color w:val="auto"/>
          <w:kern w:val="0"/>
          <w:sz w:val="24"/>
          <w:szCs w:val="24"/>
          <w:shd w:val="clear" w:color="auto" w:fill="FFFFFF"/>
          <w:lang w:val="en-US" w:eastAsia="zh-CN" w:bidi="ar"/>
        </w:rPr>
        <w:t xml:space="preserve">    第十一条 住宿费是指工作人员因公临时出差期间入住宾馆（包括饭店、招待所等，下同）发生的房租费用。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shd w:val="clear" w:color="auto" w:fill="FFFFFF"/>
          <w:lang w:val="en-US" w:eastAsia="zh-CN" w:bidi="ar"/>
        </w:rPr>
        <w:t xml:space="preserve">    第十二条 出差人员住宿费限额标准按《市财政局关于调整市直机关、事业单位差旅费标准的通知》执行。</w:t>
      </w:r>
    </w:p>
    <w:tbl>
      <w:tblPr>
        <w:tblStyle w:val="15"/>
        <w:tblW w:w="0" w:type="auto"/>
        <w:jc w:val="center"/>
        <w:tblLayout w:type="autofit"/>
        <w:tblCellMar>
          <w:top w:w="0" w:type="dxa"/>
          <w:left w:w="0" w:type="dxa"/>
          <w:bottom w:w="0" w:type="dxa"/>
          <w:right w:w="0" w:type="dxa"/>
        </w:tblCellMar>
      </w:tblPr>
      <w:tblGrid>
        <w:gridCol w:w="3118"/>
        <w:gridCol w:w="1702"/>
        <w:gridCol w:w="2727"/>
      </w:tblGrid>
      <w:tr>
        <w:tblPrEx>
          <w:tblCellMar>
            <w:top w:w="0" w:type="dxa"/>
            <w:left w:w="0" w:type="dxa"/>
            <w:bottom w:w="0" w:type="dxa"/>
            <w:right w:w="0" w:type="dxa"/>
          </w:tblCellMar>
        </w:tblPrEx>
        <w:trPr>
          <w:trHeight w:val="486" w:hRule="atLeast"/>
          <w:jc w:val="center"/>
        </w:trPr>
        <w:tc>
          <w:tcPr>
            <w:tcW w:w="3118" w:type="dxa"/>
            <w:tcBorders>
              <w:top w:val="single" w:color="000000" w:sz="8" w:space="0"/>
              <w:left w:val="single" w:color="000000" w:sz="8" w:space="0"/>
              <w:bottom w:val="single" w:color="000000" w:sz="8" w:space="0"/>
              <w:right w:val="single" w:color="000000" w:sz="8" w:space="0"/>
            </w:tcBorders>
            <w:noWrap w:val="0"/>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级 别</w:t>
            </w:r>
          </w:p>
        </w:tc>
        <w:tc>
          <w:tcPr>
            <w:tcW w:w="1702" w:type="dxa"/>
            <w:tcBorders>
              <w:top w:val="single" w:color="auto" w:sz="8" w:space="0"/>
              <w:left w:val="nil"/>
              <w:bottom w:val="single" w:color="auto" w:sz="8" w:space="0"/>
              <w:right w:val="single" w:color="auto" w:sz="8" w:space="0"/>
            </w:tcBorders>
            <w:noWrap w:val="0"/>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省 内（元/人天）</w:t>
            </w:r>
          </w:p>
        </w:tc>
        <w:tc>
          <w:tcPr>
            <w:tcW w:w="2727" w:type="dxa"/>
            <w:tcBorders>
              <w:top w:val="single" w:color="auto" w:sz="8" w:space="0"/>
              <w:left w:val="nil"/>
              <w:bottom w:val="single" w:color="auto" w:sz="8" w:space="0"/>
              <w:right w:val="single" w:color="auto" w:sz="8" w:space="0"/>
            </w:tcBorders>
            <w:noWrap w:val="0"/>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省 外</w:t>
            </w:r>
          </w:p>
        </w:tc>
      </w:tr>
      <w:tr>
        <w:tblPrEx>
          <w:tblCellMar>
            <w:top w:w="0" w:type="dxa"/>
            <w:left w:w="0" w:type="dxa"/>
            <w:bottom w:w="0" w:type="dxa"/>
            <w:right w:w="0" w:type="dxa"/>
          </w:tblCellMar>
        </w:tblPrEx>
        <w:trPr>
          <w:cantSplit/>
          <w:trHeight w:val="486" w:hRule="atLeast"/>
          <w:jc w:val="center"/>
        </w:trPr>
        <w:tc>
          <w:tcPr>
            <w:tcW w:w="3118"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厅（局）级及相当职务人员</w:t>
            </w:r>
          </w:p>
        </w:tc>
        <w:tc>
          <w:tcPr>
            <w:tcW w:w="170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450</w:t>
            </w:r>
          </w:p>
        </w:tc>
        <w:tc>
          <w:tcPr>
            <w:tcW w:w="2727" w:type="dxa"/>
            <w:vMerge w:val="restart"/>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执行财政部发布的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住宿费限额标准（见附表）</w:t>
            </w:r>
          </w:p>
        </w:tc>
      </w:tr>
      <w:tr>
        <w:tblPrEx>
          <w:tblCellMar>
            <w:top w:w="0" w:type="dxa"/>
            <w:left w:w="0" w:type="dxa"/>
            <w:bottom w:w="0" w:type="dxa"/>
            <w:right w:w="0" w:type="dxa"/>
          </w:tblCellMar>
        </w:tblPrEx>
        <w:trPr>
          <w:cantSplit/>
          <w:trHeight w:val="486" w:hRule="atLeast"/>
          <w:jc w:val="center"/>
        </w:trPr>
        <w:tc>
          <w:tcPr>
            <w:tcW w:w="3118" w:type="dxa"/>
            <w:tcBorders>
              <w:top w:val="nil"/>
              <w:left w:val="single" w:color="auto" w:sz="8" w:space="0"/>
              <w:bottom w:val="single" w:color="auto" w:sz="8" w:space="0"/>
              <w:right w:val="single" w:color="auto" w:sz="8" w:space="0"/>
            </w:tcBorders>
            <w:noWrap w:val="0"/>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其他人员</w:t>
            </w:r>
          </w:p>
        </w:tc>
        <w:tc>
          <w:tcPr>
            <w:tcW w:w="1702" w:type="dxa"/>
            <w:tcBorders>
              <w:top w:val="nil"/>
              <w:left w:val="nil"/>
              <w:bottom w:val="single" w:color="auto" w:sz="8" w:space="0"/>
              <w:right w:val="single" w:color="auto" w:sz="8" w:space="0"/>
            </w:tcBorders>
            <w:noWrap w:val="0"/>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300</w:t>
            </w:r>
          </w:p>
        </w:tc>
        <w:tc>
          <w:tcPr>
            <w:tcW w:w="2727" w:type="dxa"/>
            <w:vMerge w:val="continue"/>
            <w:tcBorders>
              <w:top w:val="nil"/>
              <w:left w:val="nil"/>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80" w:lineRule="exact"/>
              <w:ind w:left="0"/>
              <w:jc w:val="both"/>
              <w:rPr>
                <w:rFonts w:hint="eastAsia" w:asciiTheme="minorEastAsia" w:hAnsiTheme="minorEastAsia" w:eastAsiaTheme="minorEastAsia" w:cstheme="minorEastAsia"/>
                <w:b w:val="0"/>
                <w:bCs w:val="0"/>
                <w:color w:val="auto"/>
                <w:sz w:val="24"/>
                <w:szCs w:val="24"/>
              </w:rPr>
            </w:pP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shd w:val="clear" w:color="auto" w:fill="FFFFFF"/>
          <w:lang w:val="en-US" w:eastAsia="zh-CN" w:bidi="ar"/>
        </w:rPr>
        <w:t xml:space="preserve">    第十三条 伙食补助费是指对工作人员在因公出差期间给予的伙食补助费用。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shd w:val="clear" w:color="auto" w:fill="FFFFFF"/>
          <w:lang w:val="en-US" w:eastAsia="zh-CN" w:bidi="ar"/>
        </w:rPr>
        <w:t xml:space="preserve">    伙食补助费按出差自然（日历）天数计算，按规定标准包干使用，标准按《市财政局关于调整市直机关、事业单位差旅费标准的通知》执行。每人每天100元包干使用。</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shd w:val="clear" w:color="auto" w:fill="FFFFFF"/>
          <w:lang w:val="en-US" w:eastAsia="zh-CN" w:bidi="ar"/>
        </w:rPr>
        <w:t xml:space="preserve">    第十四条 出差人员应当自行用餐。凡由接待单位统一安排就餐的，应当向接待单位交纳伙食费。</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shd w:val="clear" w:color="auto" w:fill="FFFFFF"/>
          <w:lang w:val="en-US" w:eastAsia="zh-CN" w:bidi="ar"/>
        </w:rPr>
        <w:t xml:space="preserve">    第十五条 市内交通费是指各单位工作人员因公临时出差期间发生的市内交通费用。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shd w:val="clear" w:color="auto" w:fill="FFFFFF"/>
          <w:lang w:val="en-US" w:eastAsia="zh-CN" w:bidi="ar"/>
        </w:rPr>
        <w:t xml:space="preserve">    第十六条 市内交通费按出差自然（日历）天数计算，标准按《市财政局关于调整市直机关、事业单位差旅费标准的通知》执行。每人每天80元包干使用。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jc w:val="both"/>
        <w:rPr>
          <w:rFonts w:hint="eastAsia" w:asciiTheme="minorEastAsia" w:hAnsiTheme="minorEastAsia" w:eastAsiaTheme="minorEastAsia" w:cstheme="minorEastAsia"/>
          <w:b w:val="0"/>
          <w:bCs w:val="0"/>
          <w:color w:val="auto"/>
          <w:kern w:val="0"/>
          <w:sz w:val="24"/>
          <w:szCs w:val="24"/>
          <w:shd w:val="clear" w:color="auto" w:fill="FFFFFF"/>
          <w:lang w:val="en-US" w:eastAsia="zh-CN" w:bidi="ar"/>
        </w:rPr>
      </w:pPr>
      <w:r>
        <w:rPr>
          <w:rFonts w:hint="eastAsia" w:asciiTheme="minorEastAsia" w:hAnsiTheme="minorEastAsia" w:eastAsiaTheme="minorEastAsia" w:cstheme="minorEastAsia"/>
          <w:b w:val="0"/>
          <w:bCs w:val="0"/>
          <w:color w:val="auto"/>
          <w:kern w:val="0"/>
          <w:sz w:val="24"/>
          <w:szCs w:val="24"/>
          <w:shd w:val="clear" w:color="auto" w:fill="FFFFFF"/>
          <w:lang w:val="en-US" w:eastAsia="zh-CN" w:bidi="ar"/>
        </w:rPr>
        <w:t xml:space="preserve">    第十七条 出差人员由接待单位或其他单位提供交通工具的，应向接待单位或其他单位交纳相关费用。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jc w:val="both"/>
        <w:rPr>
          <w:rFonts w:hint="eastAsia" w:asciiTheme="minorEastAsia" w:hAnsiTheme="minorEastAsia" w:eastAsiaTheme="minorEastAsia" w:cstheme="minorEastAsia"/>
          <w:b w:val="0"/>
          <w:bCs w:val="0"/>
          <w:color w:val="auto"/>
          <w:kern w:val="0"/>
          <w:sz w:val="24"/>
          <w:szCs w:val="24"/>
          <w:shd w:val="clear" w:color="auto" w:fill="FFFFFF"/>
          <w:lang w:val="en-US" w:eastAsia="zh-CN" w:bidi="ar"/>
        </w:rPr>
      </w:pPr>
      <w:r>
        <w:rPr>
          <w:rFonts w:hint="eastAsia" w:asciiTheme="minorEastAsia" w:hAnsiTheme="minorEastAsia" w:eastAsiaTheme="minorEastAsia" w:cstheme="minorEastAsia"/>
          <w:b w:val="0"/>
          <w:bCs w:val="0"/>
          <w:color w:val="auto"/>
          <w:kern w:val="0"/>
          <w:sz w:val="24"/>
          <w:szCs w:val="24"/>
          <w:shd w:val="clear" w:color="auto" w:fill="FFFFFF"/>
          <w:lang w:val="en-US" w:eastAsia="zh-CN" w:bidi="ar"/>
        </w:rPr>
        <w:t>    第十八条 财务应严格按规定审核差旅费开支，对未经审批或超范围的费用不予报销。未按规定等级、标准开支差旅费，超支部分由个人承担。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jc w:val="both"/>
        <w:rPr>
          <w:rFonts w:hint="eastAsia" w:asciiTheme="minorEastAsia" w:hAnsiTheme="minorEastAsia" w:eastAsiaTheme="minorEastAsia" w:cstheme="minorEastAsia"/>
          <w:b w:val="0"/>
          <w:bCs w:val="0"/>
          <w:color w:val="auto"/>
          <w:kern w:val="0"/>
          <w:sz w:val="24"/>
          <w:szCs w:val="24"/>
          <w:shd w:val="clear" w:color="auto" w:fill="FFFFFF"/>
          <w:lang w:val="en-US" w:eastAsia="zh-CN" w:bidi="ar"/>
        </w:rPr>
      </w:pPr>
      <w:r>
        <w:rPr>
          <w:rFonts w:hint="eastAsia" w:asciiTheme="minorEastAsia" w:hAnsiTheme="minorEastAsia" w:eastAsiaTheme="minorEastAsia" w:cstheme="minorEastAsia"/>
          <w:b w:val="0"/>
          <w:bCs w:val="0"/>
          <w:color w:val="auto"/>
          <w:kern w:val="0"/>
          <w:sz w:val="24"/>
          <w:szCs w:val="24"/>
          <w:shd w:val="clear" w:color="auto" w:fill="FFFFFF"/>
          <w:lang w:val="en-US" w:eastAsia="zh-CN" w:bidi="ar"/>
        </w:rPr>
        <w:t xml:space="preserve">    第十九条 工作人员公出结束后应当在3个工作日内办理报销手续。差旅费报销时应当提供公务出差审批单、机票、车票、船票、住宿费发票等凭证，因会议、培训出差要提供会议和培训的通知文件。</w:t>
      </w:r>
      <w:r>
        <w:rPr>
          <w:rFonts w:hint="eastAsia" w:asciiTheme="minorEastAsia" w:hAnsiTheme="minorEastAsia" w:eastAsiaTheme="minorEastAsia" w:cstheme="minorEastAsia"/>
          <w:b w:val="0"/>
          <w:bCs w:val="0"/>
          <w:color w:val="auto"/>
          <w:kern w:val="0"/>
          <w:sz w:val="24"/>
          <w:szCs w:val="24"/>
          <w:shd w:val="clear" w:color="auto" w:fill="FFFFFF"/>
          <w:lang w:val="en-US" w:eastAsia="zh-CN" w:bidi="ar"/>
        </w:rPr>
        <w:br w:type="textWrapping"/>
      </w:r>
      <w:r>
        <w:rPr>
          <w:rFonts w:hint="eastAsia" w:asciiTheme="minorEastAsia" w:hAnsiTheme="minorEastAsia" w:eastAsiaTheme="minorEastAsia" w:cstheme="minorEastAsia"/>
          <w:b w:val="0"/>
          <w:bCs w:val="0"/>
          <w:color w:val="auto"/>
          <w:kern w:val="0"/>
          <w:sz w:val="24"/>
          <w:szCs w:val="24"/>
          <w:shd w:val="clear" w:color="auto" w:fill="FFFFFF"/>
          <w:lang w:val="en-US" w:eastAsia="zh-CN" w:bidi="ar"/>
        </w:rPr>
        <w:t>　　第二十条 因公出差人员实际发生住宿而无住宿费发票的，不得报销住宿费以及城市间交通费、伙食补助费和市内交通费。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jc w:val="both"/>
        <w:rPr>
          <w:rFonts w:hint="eastAsia" w:asciiTheme="minorEastAsia" w:hAnsiTheme="minorEastAsia" w:eastAsiaTheme="minorEastAsia" w:cstheme="minorEastAsia"/>
          <w:b w:val="0"/>
          <w:bCs w:val="0"/>
          <w:color w:val="auto"/>
          <w:kern w:val="0"/>
          <w:sz w:val="24"/>
          <w:szCs w:val="24"/>
          <w:shd w:val="clear" w:color="auto" w:fill="FFFFFF"/>
          <w:lang w:val="en-US" w:eastAsia="zh-CN" w:bidi="ar"/>
        </w:rPr>
      </w:pPr>
      <w:r>
        <w:rPr>
          <w:rFonts w:hint="eastAsia" w:asciiTheme="minorEastAsia" w:hAnsiTheme="minorEastAsia" w:eastAsiaTheme="minorEastAsia" w:cstheme="minorEastAsia"/>
          <w:b w:val="0"/>
          <w:bCs w:val="0"/>
          <w:color w:val="auto"/>
          <w:kern w:val="0"/>
          <w:sz w:val="24"/>
          <w:szCs w:val="24"/>
          <w:shd w:val="clear" w:color="auto" w:fill="FFFFFF"/>
          <w:lang w:val="en-US" w:eastAsia="zh-CN" w:bidi="ar"/>
        </w:rPr>
        <w:t xml:space="preserve">    第二十一条 因公出差人员自带交通工具的，不得报销市内交通费。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jc w:val="both"/>
        <w:rPr>
          <w:rFonts w:hint="eastAsia" w:asciiTheme="minorEastAsia" w:hAnsiTheme="minorEastAsia" w:eastAsiaTheme="minorEastAsia" w:cstheme="minorEastAsia"/>
          <w:b w:val="0"/>
          <w:bCs w:val="0"/>
          <w:color w:val="auto"/>
          <w:kern w:val="0"/>
          <w:sz w:val="24"/>
          <w:szCs w:val="24"/>
          <w:shd w:val="clear" w:color="auto" w:fill="FFFFFF"/>
          <w:lang w:val="en-US" w:eastAsia="zh-CN" w:bidi="ar"/>
        </w:rPr>
      </w:pPr>
      <w:r>
        <w:rPr>
          <w:rFonts w:hint="eastAsia" w:asciiTheme="minorEastAsia" w:hAnsiTheme="minorEastAsia" w:eastAsiaTheme="minorEastAsia" w:cstheme="minorEastAsia"/>
          <w:b w:val="0"/>
          <w:bCs w:val="0"/>
          <w:color w:val="auto"/>
          <w:kern w:val="0"/>
          <w:sz w:val="24"/>
          <w:szCs w:val="24"/>
          <w:shd w:val="clear" w:color="auto" w:fill="FFFFFF"/>
          <w:lang w:val="en-US" w:eastAsia="zh-CN" w:bidi="ar"/>
        </w:rPr>
        <w:t xml:space="preserve">    第二十二条 工作人员外出参加会议、培训等，举办单位统一安排食宿的，会议、培训期间的食宿费和市内交通费由会议、培训举办单位按规定统一开支；往返会议、培训地点的差旅费由所在单位按本办法有关规定报销。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shd w:val="clear" w:color="auto" w:fill="FFFFFF"/>
          <w:lang w:val="en-US" w:eastAsia="zh-CN" w:bidi="ar"/>
        </w:rPr>
        <w:t xml:space="preserve">    第二十三条 公出人员趁因公出差之便，绕道回家省亲办事和旅游观光所发生的费用不允许报销。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642"/>
        <w:jc w:val="both"/>
        <w:rPr>
          <w:rFonts w:hint="eastAsia" w:asciiTheme="minorEastAsia" w:hAnsiTheme="minorEastAsia" w:eastAsiaTheme="minorEastAsia" w:cstheme="minorEastAsia"/>
          <w:b w:val="0"/>
          <w:bCs w:val="0"/>
          <w:color w:val="auto"/>
          <w:kern w:val="0"/>
          <w:sz w:val="24"/>
          <w:szCs w:val="24"/>
          <w:shd w:val="clear" w:color="auto" w:fill="FFFFFF"/>
          <w:lang w:val="en-US" w:eastAsia="zh-CN" w:bidi="ar"/>
        </w:rPr>
      </w:pPr>
      <w:r>
        <w:rPr>
          <w:rFonts w:hint="eastAsia" w:asciiTheme="minorEastAsia" w:hAnsiTheme="minorEastAsia" w:eastAsiaTheme="minorEastAsia" w:cstheme="minorEastAsia"/>
          <w:b w:val="0"/>
          <w:bCs w:val="0"/>
          <w:color w:val="auto"/>
          <w:kern w:val="0"/>
          <w:sz w:val="24"/>
          <w:szCs w:val="24"/>
          <w:shd w:val="clear" w:color="auto" w:fill="FFFFFF"/>
          <w:lang w:val="en-US" w:eastAsia="zh-CN" w:bidi="ar"/>
        </w:rPr>
        <w:t>第二十四条 出差人员应当严格按规定开支差旅费，费用由所在单位承担，不得向下级单位、企业或其他单位转嫁。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642"/>
        <w:jc w:val="both"/>
        <w:rPr>
          <w:rFonts w:hint="eastAsia" w:asciiTheme="minorEastAsia" w:hAnsiTheme="minorEastAsia" w:eastAsiaTheme="minorEastAsia" w:cstheme="minorEastAsia"/>
          <w:b w:val="0"/>
          <w:bCs w:val="0"/>
          <w:color w:val="auto"/>
          <w:kern w:val="0"/>
          <w:sz w:val="24"/>
          <w:szCs w:val="24"/>
          <w:shd w:val="clear" w:color="auto" w:fill="FFFFFF"/>
          <w:lang w:val="en-US" w:eastAsia="zh-CN" w:bidi="ar"/>
        </w:rPr>
      </w:pPr>
      <w:r>
        <w:rPr>
          <w:rFonts w:hint="eastAsia" w:asciiTheme="minorEastAsia" w:hAnsiTheme="minorEastAsia" w:eastAsiaTheme="minorEastAsia" w:cstheme="minorEastAsia"/>
          <w:b w:val="0"/>
          <w:bCs w:val="0"/>
          <w:color w:val="auto"/>
          <w:kern w:val="0"/>
          <w:sz w:val="24"/>
          <w:szCs w:val="24"/>
          <w:shd w:val="clear" w:color="auto" w:fill="FFFFFF"/>
          <w:lang w:val="en-US" w:eastAsia="zh-CN" w:bidi="ar"/>
        </w:rPr>
        <w:t>第二十五条 到外地实（见）习、工作锻炼、工作借用、支援的工作人员（组、队），报销费用时需提供相关文件或经本单位主要领导审批。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642"/>
        <w:jc w:val="both"/>
        <w:rPr>
          <w:rFonts w:hint="eastAsia" w:asciiTheme="minorEastAsia" w:hAnsiTheme="minorEastAsia" w:eastAsiaTheme="minorEastAsia" w:cstheme="minorEastAsia"/>
          <w:b w:val="0"/>
          <w:bCs w:val="0"/>
          <w:color w:val="auto"/>
          <w:kern w:val="0"/>
          <w:sz w:val="24"/>
          <w:szCs w:val="24"/>
          <w:shd w:val="clear" w:color="auto" w:fill="FFFFFF"/>
          <w:lang w:val="en-US" w:eastAsia="zh-CN" w:bidi="ar"/>
        </w:rPr>
      </w:pPr>
      <w:r>
        <w:rPr>
          <w:rFonts w:hint="eastAsia" w:asciiTheme="minorEastAsia" w:hAnsiTheme="minorEastAsia" w:eastAsiaTheme="minorEastAsia" w:cstheme="minorEastAsia"/>
          <w:b w:val="0"/>
          <w:bCs w:val="0"/>
          <w:color w:val="auto"/>
          <w:kern w:val="0"/>
          <w:sz w:val="24"/>
          <w:szCs w:val="24"/>
          <w:shd w:val="clear" w:color="auto" w:fill="FFFFFF"/>
          <w:lang w:val="en-US" w:eastAsia="zh-CN" w:bidi="ar"/>
        </w:rPr>
        <w:t>第二十六条 各单位应当自觉接受纪检、财政、审计部门监督检查，对检查中发现的问题及时改正；本单位对差旅费管理情况定期内审和自查，对违反规定的直接责任人和相关人员，视情节轻重进行问责。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642"/>
        <w:jc w:val="both"/>
        <w:rPr>
          <w:rFonts w:hint="eastAsia" w:asciiTheme="minorEastAsia" w:hAnsiTheme="minorEastAsia" w:eastAsiaTheme="minorEastAsia" w:cstheme="minorEastAsia"/>
          <w:b w:val="0"/>
          <w:bCs w:val="0"/>
          <w:color w:val="auto"/>
          <w:kern w:val="0"/>
          <w:sz w:val="24"/>
          <w:szCs w:val="24"/>
          <w:shd w:val="clear" w:color="auto" w:fill="FFFFFF"/>
          <w:lang w:val="en-US" w:eastAsia="zh-CN" w:bidi="ar"/>
        </w:rPr>
      </w:pPr>
      <w:r>
        <w:rPr>
          <w:rFonts w:hint="eastAsia" w:asciiTheme="minorEastAsia" w:hAnsiTheme="minorEastAsia" w:eastAsiaTheme="minorEastAsia" w:cstheme="minorEastAsia"/>
          <w:b w:val="0"/>
          <w:bCs w:val="0"/>
          <w:color w:val="auto"/>
          <w:kern w:val="0"/>
          <w:sz w:val="24"/>
          <w:szCs w:val="24"/>
          <w:shd w:val="clear" w:color="auto" w:fill="FFFFFF"/>
          <w:lang w:val="en-US" w:eastAsia="zh-CN" w:bidi="ar"/>
        </w:rPr>
        <w:t xml:space="preserve">第二十七条 </w:t>
      </w:r>
      <w:r>
        <w:rPr>
          <w:rStyle w:val="18"/>
          <w:rFonts w:hint="eastAsia" w:asciiTheme="minorEastAsia" w:hAnsiTheme="minorEastAsia" w:eastAsiaTheme="minorEastAsia" w:cstheme="minorEastAsia"/>
          <w:b w:val="0"/>
          <w:bCs w:val="0"/>
          <w:color w:val="auto"/>
          <w:sz w:val="24"/>
          <w:szCs w:val="24"/>
        </w:rPr>
        <w:t>本制度自发布之日起实施。</w:t>
      </w:r>
      <w:r>
        <w:rPr>
          <w:rFonts w:hint="eastAsia" w:asciiTheme="minorEastAsia" w:hAnsiTheme="minorEastAsia" w:eastAsiaTheme="minorEastAsia" w:cstheme="minorEastAsia"/>
          <w:b w:val="0"/>
          <w:bCs w:val="0"/>
          <w:color w:val="auto"/>
          <w:kern w:val="0"/>
          <w:sz w:val="24"/>
          <w:szCs w:val="24"/>
          <w:shd w:val="clear" w:color="auto"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shd w:val="clear" w:color="auto"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jc w:val="both"/>
        <w:rPr>
          <w:rFonts w:hint="eastAsia" w:asciiTheme="minorEastAsia" w:hAnsiTheme="minorEastAsia" w:eastAsiaTheme="minorEastAsia" w:cstheme="minorEastAsia"/>
          <w:b w:val="0"/>
          <w:bCs w:val="0"/>
          <w:color w:val="auto"/>
          <w:kern w:val="0"/>
          <w:sz w:val="24"/>
          <w:szCs w:val="24"/>
          <w:shd w:val="clear" w:color="auto" w:fill="FFFFFF"/>
          <w:lang w:val="en-US" w:eastAsia="zh-CN" w:bidi="ar"/>
        </w:rPr>
      </w:pPr>
      <w:r>
        <w:rPr>
          <w:rFonts w:hint="eastAsia" w:asciiTheme="minorEastAsia" w:hAnsiTheme="minorEastAsia" w:eastAsiaTheme="minorEastAsia" w:cstheme="minorEastAsia"/>
          <w:b w:val="0"/>
          <w:bCs w:val="0"/>
          <w:color w:val="auto"/>
          <w:kern w:val="0"/>
          <w:sz w:val="24"/>
          <w:szCs w:val="24"/>
          <w:shd w:val="clear" w:color="auto" w:fill="FFFFFF"/>
          <w:lang w:val="en-US" w:eastAsia="zh-CN" w:bidi="ar"/>
        </w:rPr>
        <w:t>     附：1、中央和国家机关差旅费住宿费标准表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jc w:val="both"/>
        <w:rPr>
          <w:rFonts w:hint="eastAsia" w:asciiTheme="minorEastAsia" w:hAnsiTheme="minorEastAsia" w:eastAsiaTheme="minorEastAsia" w:cstheme="minorEastAsia"/>
          <w:b w:val="0"/>
          <w:bCs w:val="0"/>
          <w:color w:val="auto"/>
          <w:kern w:val="0"/>
          <w:sz w:val="24"/>
          <w:szCs w:val="24"/>
          <w:shd w:val="clear" w:color="auto" w:fill="FFFFFF"/>
          <w:lang w:val="en-US" w:eastAsia="zh-CN" w:bidi="ar"/>
        </w:rPr>
      </w:pPr>
      <w:r>
        <w:rPr>
          <w:rFonts w:hint="eastAsia" w:asciiTheme="minorEastAsia" w:hAnsiTheme="minorEastAsia" w:eastAsiaTheme="minorEastAsia" w:cstheme="minorEastAsia"/>
          <w:b w:val="0"/>
          <w:bCs w:val="0"/>
          <w:color w:val="auto"/>
          <w:kern w:val="0"/>
          <w:sz w:val="24"/>
          <w:szCs w:val="24"/>
          <w:shd w:val="clear" w:color="auto" w:fill="FFFFFF"/>
          <w:lang w:val="en-US" w:eastAsia="zh-CN" w:bidi="ar"/>
        </w:rPr>
        <w:t xml:space="preserve">         2、公务出差审批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jc w:val="both"/>
        <w:rPr>
          <w:rFonts w:hint="eastAsia" w:asciiTheme="minorEastAsia" w:hAnsiTheme="minorEastAsia" w:eastAsiaTheme="minorEastAsia" w:cstheme="minorEastAsia"/>
          <w:b/>
          <w:bCs/>
          <w:color w:val="auto"/>
          <w:kern w:val="0"/>
          <w:sz w:val="28"/>
          <w:szCs w:val="28"/>
          <w:shd w:val="clear" w:color="auto" w:fill="FFFFFF"/>
          <w:lang w:val="en-US" w:eastAsia="zh-CN" w:bidi="ar"/>
        </w:rPr>
      </w:pPr>
    </w:p>
    <w:p>
      <w:pPr>
        <w:pStyle w:val="2"/>
        <w:pageBreakBefore w:val="0"/>
        <w:kinsoku/>
        <w:overflowPunct/>
        <w:topLinePunct w:val="0"/>
        <w:bidi w:val="0"/>
        <w:spacing w:after="0" w:line="580" w:lineRule="exact"/>
        <w:jc w:val="both"/>
        <w:rPr>
          <w:rFonts w:hint="eastAsia" w:asciiTheme="minorEastAsia" w:hAnsiTheme="minorEastAsia" w:eastAsiaTheme="minorEastAsia" w:cstheme="minorEastAsia"/>
          <w:b/>
          <w:bCs/>
          <w:color w:val="auto"/>
          <w:kern w:val="0"/>
          <w:sz w:val="28"/>
          <w:szCs w:val="28"/>
          <w:shd w:val="clear" w:color="auto" w:fill="FFFFFF"/>
          <w:lang w:val="en-US" w:eastAsia="zh-CN" w:bidi="ar"/>
        </w:rPr>
      </w:pPr>
    </w:p>
    <w:p>
      <w:pPr>
        <w:pageBreakBefore w:val="0"/>
        <w:kinsoku/>
        <w:overflowPunct/>
        <w:topLinePunct w:val="0"/>
        <w:bidi w:val="0"/>
        <w:spacing w:line="580" w:lineRule="exact"/>
        <w:jc w:val="both"/>
        <w:rPr>
          <w:rFonts w:hint="eastAsia" w:asciiTheme="minorEastAsia" w:hAnsiTheme="minorEastAsia" w:eastAsiaTheme="minorEastAsia" w:cstheme="minorEastAsia"/>
          <w:b/>
          <w:bCs/>
          <w:color w:val="auto"/>
          <w:kern w:val="0"/>
          <w:sz w:val="28"/>
          <w:szCs w:val="28"/>
          <w:shd w:val="clear" w:color="auto" w:fill="FFFFFF"/>
          <w:lang w:val="en-US" w:eastAsia="zh-CN" w:bidi="ar"/>
        </w:rPr>
      </w:pPr>
    </w:p>
    <w:p>
      <w:pPr>
        <w:pStyle w:val="2"/>
        <w:pageBreakBefore w:val="0"/>
        <w:kinsoku/>
        <w:overflowPunct/>
        <w:topLinePunct w:val="0"/>
        <w:bidi w:val="0"/>
        <w:spacing w:after="0" w:line="580" w:lineRule="exact"/>
        <w:jc w:val="both"/>
        <w:rPr>
          <w:rFonts w:hint="eastAsia" w:asciiTheme="minorEastAsia" w:hAnsiTheme="minorEastAsia" w:eastAsiaTheme="minorEastAsia" w:cstheme="minorEastAsia"/>
          <w:b/>
          <w:bCs/>
          <w:color w:val="auto"/>
          <w:kern w:val="0"/>
          <w:sz w:val="28"/>
          <w:szCs w:val="28"/>
          <w:shd w:val="clear" w:color="auto" w:fill="FFFFFF"/>
          <w:lang w:val="en-US" w:eastAsia="zh-CN" w:bidi="ar"/>
        </w:rPr>
      </w:pPr>
    </w:p>
    <w:p>
      <w:pPr>
        <w:pageBreakBefore w:val="0"/>
        <w:kinsoku/>
        <w:overflowPunct/>
        <w:topLinePunct w:val="0"/>
        <w:bidi w:val="0"/>
        <w:spacing w:line="580" w:lineRule="exact"/>
        <w:jc w:val="both"/>
        <w:rPr>
          <w:rFonts w:hint="eastAsia" w:asciiTheme="minorEastAsia" w:hAnsiTheme="minorEastAsia" w:eastAsiaTheme="minorEastAsia" w:cstheme="minorEastAsia"/>
          <w:b/>
          <w:bCs/>
          <w:color w:val="auto"/>
          <w:kern w:val="0"/>
          <w:sz w:val="28"/>
          <w:szCs w:val="28"/>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jc w:val="both"/>
        <w:rPr>
          <w:rFonts w:hint="eastAsia" w:asciiTheme="minorEastAsia" w:hAnsiTheme="minorEastAsia" w:eastAsiaTheme="minorEastAsia" w:cstheme="minorEastAsia"/>
          <w:b/>
          <w:bCs/>
          <w:color w:val="auto"/>
          <w:kern w:val="0"/>
          <w:sz w:val="28"/>
          <w:szCs w:val="28"/>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jc w:val="both"/>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shd w:val="clear" w:color="auto" w:fill="FFFFFF"/>
          <w:lang w:val="en-US" w:eastAsia="zh-CN" w:bidi="ar"/>
        </w:rPr>
        <w:t>附1：    中央和国家机关差旅住宿费标准表</w:t>
      </w:r>
    </w:p>
    <w:tbl>
      <w:tblPr>
        <w:tblStyle w:val="15"/>
        <w:tblW w:w="0" w:type="auto"/>
        <w:tblInd w:w="0" w:type="dxa"/>
        <w:tblLayout w:type="autofit"/>
        <w:tblCellMar>
          <w:top w:w="0" w:type="dxa"/>
          <w:left w:w="0" w:type="dxa"/>
          <w:bottom w:w="0" w:type="dxa"/>
          <w:right w:w="0" w:type="dxa"/>
        </w:tblCellMar>
      </w:tblPr>
      <w:tblGrid>
        <w:gridCol w:w="1565"/>
        <w:gridCol w:w="1969"/>
        <w:gridCol w:w="2312"/>
        <w:gridCol w:w="2433"/>
      </w:tblGrid>
      <w:tr>
        <w:tblPrEx>
          <w:tblCellMar>
            <w:top w:w="0" w:type="dxa"/>
            <w:left w:w="0" w:type="dxa"/>
            <w:bottom w:w="0" w:type="dxa"/>
            <w:right w:w="0" w:type="dxa"/>
          </w:tblCellMar>
        </w:tblPrEx>
        <w:trPr>
          <w:trHeight w:val="90" w:hRule="atLeast"/>
        </w:trPr>
        <w:tc>
          <w:tcPr>
            <w:tcW w:w="1565" w:type="dxa"/>
            <w:vMerge w:val="restart"/>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省份　</w:t>
            </w:r>
          </w:p>
        </w:tc>
        <w:tc>
          <w:tcPr>
            <w:tcW w:w="6714" w:type="dxa"/>
            <w:gridSpan w:val="3"/>
            <w:tcBorders>
              <w:top w:val="single" w:color="auto" w:sz="8" w:space="0"/>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住宿费标准</w:t>
            </w:r>
          </w:p>
        </w:tc>
      </w:tr>
      <w:tr>
        <w:tblPrEx>
          <w:tblCellMar>
            <w:top w:w="0" w:type="dxa"/>
            <w:left w:w="0" w:type="dxa"/>
            <w:bottom w:w="0" w:type="dxa"/>
            <w:right w:w="0" w:type="dxa"/>
          </w:tblCellMar>
        </w:tblPrEx>
        <w:trPr>
          <w:trHeight w:val="90" w:hRule="atLeast"/>
        </w:trPr>
        <w:tc>
          <w:tcPr>
            <w:tcW w:w="1565" w:type="dxa"/>
            <w:vMerge w:val="continue"/>
            <w:tcBorders>
              <w:top w:val="single" w:color="auto" w:sz="8" w:space="0"/>
              <w:left w:val="single" w:color="auto" w:sz="8" w:space="0"/>
              <w:bottom w:val="single" w:color="auto" w:sz="8" w:space="0"/>
              <w:right w:val="single" w:color="auto"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left="0"/>
              <w:jc w:val="both"/>
              <w:rPr>
                <w:rFonts w:hint="eastAsia" w:asciiTheme="minorEastAsia" w:hAnsiTheme="minorEastAsia" w:eastAsiaTheme="minorEastAsia" w:cstheme="minorEastAsia"/>
                <w:b w:val="0"/>
                <w:bCs w:val="0"/>
                <w:color w:val="auto"/>
                <w:sz w:val="24"/>
                <w:szCs w:val="24"/>
              </w:rPr>
            </w:pPr>
          </w:p>
        </w:tc>
        <w:tc>
          <w:tcPr>
            <w:tcW w:w="1969"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部级(普通套间)</w:t>
            </w:r>
          </w:p>
        </w:tc>
        <w:tc>
          <w:tcPr>
            <w:tcW w:w="2312" w:type="dxa"/>
            <w:tcBorders>
              <w:top w:val="single" w:color="auto" w:sz="8" w:space="0"/>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司局级（单间或标准间）</w:t>
            </w:r>
          </w:p>
        </w:tc>
        <w:tc>
          <w:tcPr>
            <w:tcW w:w="2433" w:type="dxa"/>
            <w:tcBorders>
              <w:top w:val="single" w:color="auto" w:sz="8" w:space="0"/>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其他人员（单间或标准间）</w:t>
            </w:r>
          </w:p>
        </w:tc>
      </w:tr>
      <w:tr>
        <w:tblPrEx>
          <w:tblCellMar>
            <w:top w:w="0" w:type="dxa"/>
            <w:left w:w="0" w:type="dxa"/>
            <w:bottom w:w="0" w:type="dxa"/>
            <w:right w:w="0" w:type="dxa"/>
          </w:tblCellMar>
        </w:tblPrEx>
        <w:trPr>
          <w:trHeight w:val="90" w:hRule="atLeast"/>
        </w:trPr>
        <w:tc>
          <w:tcPr>
            <w:tcW w:w="1565" w:type="dxa"/>
            <w:tcBorders>
              <w:top w:val="nil"/>
              <w:left w:val="single" w:color="auto" w:sz="8" w:space="0"/>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北京</w:t>
            </w:r>
          </w:p>
        </w:tc>
        <w:tc>
          <w:tcPr>
            <w:tcW w:w="1969"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800</w:t>
            </w:r>
          </w:p>
        </w:tc>
        <w:tc>
          <w:tcPr>
            <w:tcW w:w="2312"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500</w:t>
            </w:r>
          </w:p>
        </w:tc>
        <w:tc>
          <w:tcPr>
            <w:tcW w:w="2433"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350</w:t>
            </w:r>
          </w:p>
        </w:tc>
      </w:tr>
      <w:tr>
        <w:tblPrEx>
          <w:tblCellMar>
            <w:top w:w="0" w:type="dxa"/>
            <w:left w:w="0" w:type="dxa"/>
            <w:bottom w:w="0" w:type="dxa"/>
            <w:right w:w="0" w:type="dxa"/>
          </w:tblCellMar>
        </w:tblPrEx>
        <w:trPr>
          <w:trHeight w:val="90" w:hRule="atLeast"/>
        </w:trPr>
        <w:tc>
          <w:tcPr>
            <w:tcW w:w="1565" w:type="dxa"/>
            <w:tcBorders>
              <w:top w:val="nil"/>
              <w:left w:val="single" w:color="auto" w:sz="8" w:space="0"/>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天津</w:t>
            </w:r>
          </w:p>
        </w:tc>
        <w:tc>
          <w:tcPr>
            <w:tcW w:w="1969"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800</w:t>
            </w:r>
          </w:p>
        </w:tc>
        <w:tc>
          <w:tcPr>
            <w:tcW w:w="2312"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450</w:t>
            </w:r>
          </w:p>
        </w:tc>
        <w:tc>
          <w:tcPr>
            <w:tcW w:w="2433"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320</w:t>
            </w:r>
          </w:p>
        </w:tc>
      </w:tr>
      <w:tr>
        <w:tblPrEx>
          <w:tblCellMar>
            <w:top w:w="0" w:type="dxa"/>
            <w:left w:w="0" w:type="dxa"/>
            <w:bottom w:w="0" w:type="dxa"/>
            <w:right w:w="0" w:type="dxa"/>
          </w:tblCellMar>
        </w:tblPrEx>
        <w:trPr>
          <w:trHeight w:val="90" w:hRule="atLeast"/>
        </w:trPr>
        <w:tc>
          <w:tcPr>
            <w:tcW w:w="1565" w:type="dxa"/>
            <w:tcBorders>
              <w:top w:val="nil"/>
              <w:left w:val="single" w:color="auto" w:sz="8" w:space="0"/>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河北</w:t>
            </w:r>
          </w:p>
        </w:tc>
        <w:tc>
          <w:tcPr>
            <w:tcW w:w="1969"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800</w:t>
            </w:r>
          </w:p>
        </w:tc>
        <w:tc>
          <w:tcPr>
            <w:tcW w:w="2312"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450</w:t>
            </w:r>
          </w:p>
        </w:tc>
        <w:tc>
          <w:tcPr>
            <w:tcW w:w="2433"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310</w:t>
            </w:r>
          </w:p>
        </w:tc>
      </w:tr>
      <w:tr>
        <w:tblPrEx>
          <w:tblCellMar>
            <w:top w:w="0" w:type="dxa"/>
            <w:left w:w="0" w:type="dxa"/>
            <w:bottom w:w="0" w:type="dxa"/>
            <w:right w:w="0" w:type="dxa"/>
          </w:tblCellMar>
        </w:tblPrEx>
        <w:trPr>
          <w:trHeight w:val="90" w:hRule="atLeast"/>
        </w:trPr>
        <w:tc>
          <w:tcPr>
            <w:tcW w:w="1565" w:type="dxa"/>
            <w:tcBorders>
              <w:top w:val="nil"/>
              <w:left w:val="single" w:color="auto" w:sz="8" w:space="0"/>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山西</w:t>
            </w:r>
          </w:p>
        </w:tc>
        <w:tc>
          <w:tcPr>
            <w:tcW w:w="1969"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800</w:t>
            </w:r>
          </w:p>
        </w:tc>
        <w:tc>
          <w:tcPr>
            <w:tcW w:w="2312"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480</w:t>
            </w:r>
          </w:p>
        </w:tc>
        <w:tc>
          <w:tcPr>
            <w:tcW w:w="2433"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310</w:t>
            </w:r>
          </w:p>
        </w:tc>
      </w:tr>
      <w:tr>
        <w:tblPrEx>
          <w:tblCellMar>
            <w:top w:w="0" w:type="dxa"/>
            <w:left w:w="0" w:type="dxa"/>
            <w:bottom w:w="0" w:type="dxa"/>
            <w:right w:w="0" w:type="dxa"/>
          </w:tblCellMar>
        </w:tblPrEx>
        <w:trPr>
          <w:trHeight w:val="90" w:hRule="atLeast"/>
        </w:trPr>
        <w:tc>
          <w:tcPr>
            <w:tcW w:w="1565" w:type="dxa"/>
            <w:tcBorders>
              <w:top w:val="nil"/>
              <w:left w:val="single" w:color="auto" w:sz="8" w:space="0"/>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内蒙古</w:t>
            </w:r>
          </w:p>
        </w:tc>
        <w:tc>
          <w:tcPr>
            <w:tcW w:w="1969"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800</w:t>
            </w:r>
          </w:p>
        </w:tc>
        <w:tc>
          <w:tcPr>
            <w:tcW w:w="2312"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460</w:t>
            </w:r>
          </w:p>
        </w:tc>
        <w:tc>
          <w:tcPr>
            <w:tcW w:w="2433"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320</w:t>
            </w:r>
          </w:p>
        </w:tc>
      </w:tr>
      <w:tr>
        <w:tblPrEx>
          <w:tblCellMar>
            <w:top w:w="0" w:type="dxa"/>
            <w:left w:w="0" w:type="dxa"/>
            <w:bottom w:w="0" w:type="dxa"/>
            <w:right w:w="0" w:type="dxa"/>
          </w:tblCellMar>
        </w:tblPrEx>
        <w:trPr>
          <w:trHeight w:val="90" w:hRule="atLeast"/>
        </w:trPr>
        <w:tc>
          <w:tcPr>
            <w:tcW w:w="1565" w:type="dxa"/>
            <w:tcBorders>
              <w:top w:val="nil"/>
              <w:left w:val="single" w:color="auto" w:sz="8" w:space="0"/>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辽宁</w:t>
            </w:r>
          </w:p>
        </w:tc>
        <w:tc>
          <w:tcPr>
            <w:tcW w:w="1969"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800</w:t>
            </w:r>
          </w:p>
        </w:tc>
        <w:tc>
          <w:tcPr>
            <w:tcW w:w="2312"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480</w:t>
            </w:r>
          </w:p>
        </w:tc>
        <w:tc>
          <w:tcPr>
            <w:tcW w:w="2433"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330</w:t>
            </w:r>
          </w:p>
        </w:tc>
      </w:tr>
      <w:tr>
        <w:tblPrEx>
          <w:tblCellMar>
            <w:top w:w="0" w:type="dxa"/>
            <w:left w:w="0" w:type="dxa"/>
            <w:bottom w:w="0" w:type="dxa"/>
            <w:right w:w="0" w:type="dxa"/>
          </w:tblCellMar>
        </w:tblPrEx>
        <w:trPr>
          <w:trHeight w:val="90" w:hRule="atLeast"/>
        </w:trPr>
        <w:tc>
          <w:tcPr>
            <w:tcW w:w="1565" w:type="dxa"/>
            <w:tcBorders>
              <w:top w:val="nil"/>
              <w:left w:val="single" w:color="auto" w:sz="8" w:space="0"/>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大连</w:t>
            </w:r>
          </w:p>
        </w:tc>
        <w:tc>
          <w:tcPr>
            <w:tcW w:w="1969"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800</w:t>
            </w:r>
          </w:p>
        </w:tc>
        <w:tc>
          <w:tcPr>
            <w:tcW w:w="2312"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490</w:t>
            </w:r>
          </w:p>
        </w:tc>
        <w:tc>
          <w:tcPr>
            <w:tcW w:w="2433"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340</w:t>
            </w:r>
          </w:p>
        </w:tc>
      </w:tr>
      <w:tr>
        <w:tblPrEx>
          <w:tblCellMar>
            <w:top w:w="0" w:type="dxa"/>
            <w:left w:w="0" w:type="dxa"/>
            <w:bottom w:w="0" w:type="dxa"/>
            <w:right w:w="0" w:type="dxa"/>
          </w:tblCellMar>
        </w:tblPrEx>
        <w:trPr>
          <w:trHeight w:val="90" w:hRule="atLeast"/>
        </w:trPr>
        <w:tc>
          <w:tcPr>
            <w:tcW w:w="1565" w:type="dxa"/>
            <w:tcBorders>
              <w:top w:val="nil"/>
              <w:left w:val="single" w:color="auto" w:sz="8" w:space="0"/>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黑龙江</w:t>
            </w:r>
          </w:p>
        </w:tc>
        <w:tc>
          <w:tcPr>
            <w:tcW w:w="1969"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800</w:t>
            </w:r>
          </w:p>
        </w:tc>
        <w:tc>
          <w:tcPr>
            <w:tcW w:w="2312"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450</w:t>
            </w:r>
          </w:p>
        </w:tc>
        <w:tc>
          <w:tcPr>
            <w:tcW w:w="2433"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310</w:t>
            </w:r>
          </w:p>
        </w:tc>
      </w:tr>
      <w:tr>
        <w:tblPrEx>
          <w:tblCellMar>
            <w:top w:w="0" w:type="dxa"/>
            <w:left w:w="0" w:type="dxa"/>
            <w:bottom w:w="0" w:type="dxa"/>
            <w:right w:w="0" w:type="dxa"/>
          </w:tblCellMar>
        </w:tblPrEx>
        <w:trPr>
          <w:trHeight w:val="90" w:hRule="atLeast"/>
        </w:trPr>
        <w:tc>
          <w:tcPr>
            <w:tcW w:w="1565" w:type="dxa"/>
            <w:tcBorders>
              <w:top w:val="nil"/>
              <w:left w:val="single" w:color="auto" w:sz="8" w:space="0"/>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上海</w:t>
            </w:r>
          </w:p>
        </w:tc>
        <w:tc>
          <w:tcPr>
            <w:tcW w:w="1969"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800</w:t>
            </w:r>
          </w:p>
        </w:tc>
        <w:tc>
          <w:tcPr>
            <w:tcW w:w="2312"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500</w:t>
            </w:r>
          </w:p>
        </w:tc>
        <w:tc>
          <w:tcPr>
            <w:tcW w:w="2433"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350</w:t>
            </w:r>
          </w:p>
        </w:tc>
      </w:tr>
      <w:tr>
        <w:tblPrEx>
          <w:tblCellMar>
            <w:top w:w="0" w:type="dxa"/>
            <w:left w:w="0" w:type="dxa"/>
            <w:bottom w:w="0" w:type="dxa"/>
            <w:right w:w="0" w:type="dxa"/>
          </w:tblCellMar>
        </w:tblPrEx>
        <w:trPr>
          <w:trHeight w:val="90" w:hRule="atLeast"/>
        </w:trPr>
        <w:tc>
          <w:tcPr>
            <w:tcW w:w="1565" w:type="dxa"/>
            <w:tcBorders>
              <w:top w:val="nil"/>
              <w:left w:val="single" w:color="auto" w:sz="8" w:space="0"/>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江苏</w:t>
            </w:r>
          </w:p>
        </w:tc>
        <w:tc>
          <w:tcPr>
            <w:tcW w:w="1969"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800</w:t>
            </w:r>
          </w:p>
        </w:tc>
        <w:tc>
          <w:tcPr>
            <w:tcW w:w="2312"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490</w:t>
            </w:r>
          </w:p>
        </w:tc>
        <w:tc>
          <w:tcPr>
            <w:tcW w:w="2433"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340</w:t>
            </w:r>
          </w:p>
        </w:tc>
      </w:tr>
      <w:tr>
        <w:tblPrEx>
          <w:tblCellMar>
            <w:top w:w="0" w:type="dxa"/>
            <w:left w:w="0" w:type="dxa"/>
            <w:bottom w:w="0" w:type="dxa"/>
            <w:right w:w="0" w:type="dxa"/>
          </w:tblCellMar>
        </w:tblPrEx>
        <w:trPr>
          <w:trHeight w:val="90" w:hRule="atLeast"/>
        </w:trPr>
        <w:tc>
          <w:tcPr>
            <w:tcW w:w="1565" w:type="dxa"/>
            <w:tcBorders>
              <w:top w:val="nil"/>
              <w:left w:val="single" w:color="auto" w:sz="8" w:space="0"/>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浙江</w:t>
            </w:r>
          </w:p>
        </w:tc>
        <w:tc>
          <w:tcPr>
            <w:tcW w:w="1969"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800</w:t>
            </w:r>
          </w:p>
        </w:tc>
        <w:tc>
          <w:tcPr>
            <w:tcW w:w="2312"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490</w:t>
            </w:r>
          </w:p>
        </w:tc>
        <w:tc>
          <w:tcPr>
            <w:tcW w:w="2433"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340</w:t>
            </w:r>
          </w:p>
        </w:tc>
      </w:tr>
      <w:tr>
        <w:tblPrEx>
          <w:tblCellMar>
            <w:top w:w="0" w:type="dxa"/>
            <w:left w:w="0" w:type="dxa"/>
            <w:bottom w:w="0" w:type="dxa"/>
            <w:right w:w="0" w:type="dxa"/>
          </w:tblCellMar>
        </w:tblPrEx>
        <w:trPr>
          <w:trHeight w:val="405" w:hRule="atLeast"/>
        </w:trPr>
        <w:tc>
          <w:tcPr>
            <w:tcW w:w="1565" w:type="dxa"/>
            <w:tcBorders>
              <w:top w:val="nil"/>
              <w:left w:val="single" w:color="auto" w:sz="8" w:space="0"/>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宁波</w:t>
            </w:r>
          </w:p>
        </w:tc>
        <w:tc>
          <w:tcPr>
            <w:tcW w:w="1969"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800</w:t>
            </w:r>
          </w:p>
        </w:tc>
        <w:tc>
          <w:tcPr>
            <w:tcW w:w="2312"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450</w:t>
            </w:r>
          </w:p>
        </w:tc>
        <w:tc>
          <w:tcPr>
            <w:tcW w:w="2433"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330</w:t>
            </w:r>
          </w:p>
        </w:tc>
      </w:tr>
      <w:tr>
        <w:tblPrEx>
          <w:tblCellMar>
            <w:top w:w="0" w:type="dxa"/>
            <w:left w:w="0" w:type="dxa"/>
            <w:bottom w:w="0" w:type="dxa"/>
            <w:right w:w="0" w:type="dxa"/>
          </w:tblCellMar>
        </w:tblPrEx>
        <w:trPr>
          <w:trHeight w:val="90" w:hRule="atLeast"/>
        </w:trPr>
        <w:tc>
          <w:tcPr>
            <w:tcW w:w="1565" w:type="dxa"/>
            <w:tcBorders>
              <w:top w:val="nil"/>
              <w:left w:val="single" w:color="auto" w:sz="8" w:space="0"/>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安徽</w:t>
            </w:r>
          </w:p>
        </w:tc>
        <w:tc>
          <w:tcPr>
            <w:tcW w:w="1969"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800</w:t>
            </w:r>
          </w:p>
        </w:tc>
        <w:tc>
          <w:tcPr>
            <w:tcW w:w="2312"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460</w:t>
            </w:r>
          </w:p>
        </w:tc>
        <w:tc>
          <w:tcPr>
            <w:tcW w:w="2433"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310</w:t>
            </w:r>
          </w:p>
        </w:tc>
      </w:tr>
      <w:tr>
        <w:tblPrEx>
          <w:tblCellMar>
            <w:top w:w="0" w:type="dxa"/>
            <w:left w:w="0" w:type="dxa"/>
            <w:bottom w:w="0" w:type="dxa"/>
            <w:right w:w="0" w:type="dxa"/>
          </w:tblCellMar>
        </w:tblPrEx>
        <w:trPr>
          <w:trHeight w:val="90" w:hRule="atLeast"/>
        </w:trPr>
        <w:tc>
          <w:tcPr>
            <w:tcW w:w="1565" w:type="dxa"/>
            <w:tcBorders>
              <w:top w:val="nil"/>
              <w:left w:val="single" w:color="auto" w:sz="8" w:space="0"/>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福建</w:t>
            </w:r>
          </w:p>
        </w:tc>
        <w:tc>
          <w:tcPr>
            <w:tcW w:w="1969"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800</w:t>
            </w:r>
          </w:p>
        </w:tc>
        <w:tc>
          <w:tcPr>
            <w:tcW w:w="2312"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480</w:t>
            </w:r>
          </w:p>
        </w:tc>
        <w:tc>
          <w:tcPr>
            <w:tcW w:w="2433"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330</w:t>
            </w:r>
          </w:p>
        </w:tc>
      </w:tr>
      <w:tr>
        <w:tblPrEx>
          <w:tblCellMar>
            <w:top w:w="0" w:type="dxa"/>
            <w:left w:w="0" w:type="dxa"/>
            <w:bottom w:w="0" w:type="dxa"/>
            <w:right w:w="0" w:type="dxa"/>
          </w:tblCellMar>
        </w:tblPrEx>
        <w:trPr>
          <w:trHeight w:val="90" w:hRule="atLeast"/>
        </w:trPr>
        <w:tc>
          <w:tcPr>
            <w:tcW w:w="1565" w:type="dxa"/>
            <w:tcBorders>
              <w:top w:val="nil"/>
              <w:left w:val="single" w:color="auto" w:sz="8" w:space="0"/>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厦门</w:t>
            </w:r>
          </w:p>
        </w:tc>
        <w:tc>
          <w:tcPr>
            <w:tcW w:w="1969"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800</w:t>
            </w:r>
          </w:p>
        </w:tc>
        <w:tc>
          <w:tcPr>
            <w:tcW w:w="2312"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490</w:t>
            </w:r>
          </w:p>
        </w:tc>
        <w:tc>
          <w:tcPr>
            <w:tcW w:w="2433"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340</w:t>
            </w:r>
          </w:p>
        </w:tc>
      </w:tr>
      <w:tr>
        <w:tblPrEx>
          <w:tblCellMar>
            <w:top w:w="0" w:type="dxa"/>
            <w:left w:w="0" w:type="dxa"/>
            <w:bottom w:w="0" w:type="dxa"/>
            <w:right w:w="0" w:type="dxa"/>
          </w:tblCellMar>
        </w:tblPrEx>
        <w:trPr>
          <w:trHeight w:val="90" w:hRule="atLeast"/>
        </w:trPr>
        <w:tc>
          <w:tcPr>
            <w:tcW w:w="1565" w:type="dxa"/>
            <w:tcBorders>
              <w:top w:val="nil"/>
              <w:left w:val="single" w:color="auto" w:sz="8" w:space="0"/>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江西</w:t>
            </w:r>
          </w:p>
        </w:tc>
        <w:tc>
          <w:tcPr>
            <w:tcW w:w="1969"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800</w:t>
            </w:r>
          </w:p>
        </w:tc>
        <w:tc>
          <w:tcPr>
            <w:tcW w:w="2312"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470</w:t>
            </w:r>
          </w:p>
        </w:tc>
        <w:tc>
          <w:tcPr>
            <w:tcW w:w="2433"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320</w:t>
            </w:r>
          </w:p>
        </w:tc>
      </w:tr>
      <w:tr>
        <w:tblPrEx>
          <w:tblCellMar>
            <w:top w:w="0" w:type="dxa"/>
            <w:left w:w="0" w:type="dxa"/>
            <w:bottom w:w="0" w:type="dxa"/>
            <w:right w:w="0" w:type="dxa"/>
          </w:tblCellMar>
        </w:tblPrEx>
        <w:trPr>
          <w:trHeight w:val="90" w:hRule="atLeast"/>
        </w:trPr>
        <w:tc>
          <w:tcPr>
            <w:tcW w:w="1565" w:type="dxa"/>
            <w:tcBorders>
              <w:top w:val="nil"/>
              <w:left w:val="single" w:color="auto" w:sz="8" w:space="0"/>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山东</w:t>
            </w:r>
          </w:p>
        </w:tc>
        <w:tc>
          <w:tcPr>
            <w:tcW w:w="1969"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800</w:t>
            </w:r>
          </w:p>
        </w:tc>
        <w:tc>
          <w:tcPr>
            <w:tcW w:w="2312"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480</w:t>
            </w:r>
          </w:p>
        </w:tc>
        <w:tc>
          <w:tcPr>
            <w:tcW w:w="2433"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330</w:t>
            </w:r>
          </w:p>
        </w:tc>
      </w:tr>
      <w:tr>
        <w:tblPrEx>
          <w:tblCellMar>
            <w:top w:w="0" w:type="dxa"/>
            <w:left w:w="0" w:type="dxa"/>
            <w:bottom w:w="0" w:type="dxa"/>
            <w:right w:w="0" w:type="dxa"/>
          </w:tblCellMar>
        </w:tblPrEx>
        <w:trPr>
          <w:trHeight w:val="90" w:hRule="atLeast"/>
        </w:trPr>
        <w:tc>
          <w:tcPr>
            <w:tcW w:w="1565" w:type="dxa"/>
            <w:tcBorders>
              <w:top w:val="nil"/>
              <w:left w:val="single" w:color="auto" w:sz="8" w:space="0"/>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青岛</w:t>
            </w:r>
          </w:p>
        </w:tc>
        <w:tc>
          <w:tcPr>
            <w:tcW w:w="1969"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800</w:t>
            </w:r>
          </w:p>
        </w:tc>
        <w:tc>
          <w:tcPr>
            <w:tcW w:w="2312"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490</w:t>
            </w:r>
          </w:p>
        </w:tc>
        <w:tc>
          <w:tcPr>
            <w:tcW w:w="2433"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340</w:t>
            </w:r>
          </w:p>
        </w:tc>
      </w:tr>
      <w:tr>
        <w:tblPrEx>
          <w:tblCellMar>
            <w:top w:w="0" w:type="dxa"/>
            <w:left w:w="0" w:type="dxa"/>
            <w:bottom w:w="0" w:type="dxa"/>
            <w:right w:w="0" w:type="dxa"/>
          </w:tblCellMar>
        </w:tblPrEx>
        <w:trPr>
          <w:trHeight w:val="90" w:hRule="atLeast"/>
        </w:trPr>
        <w:tc>
          <w:tcPr>
            <w:tcW w:w="1565" w:type="dxa"/>
            <w:tcBorders>
              <w:top w:val="nil"/>
              <w:left w:val="single" w:color="auto" w:sz="8" w:space="0"/>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河南</w:t>
            </w:r>
          </w:p>
        </w:tc>
        <w:tc>
          <w:tcPr>
            <w:tcW w:w="1969"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800</w:t>
            </w:r>
          </w:p>
        </w:tc>
        <w:tc>
          <w:tcPr>
            <w:tcW w:w="2312"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480</w:t>
            </w:r>
          </w:p>
        </w:tc>
        <w:tc>
          <w:tcPr>
            <w:tcW w:w="2433"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330</w:t>
            </w:r>
          </w:p>
        </w:tc>
      </w:tr>
      <w:tr>
        <w:tblPrEx>
          <w:tblCellMar>
            <w:top w:w="0" w:type="dxa"/>
            <w:left w:w="0" w:type="dxa"/>
            <w:bottom w:w="0" w:type="dxa"/>
            <w:right w:w="0" w:type="dxa"/>
          </w:tblCellMar>
        </w:tblPrEx>
        <w:trPr>
          <w:trHeight w:val="90" w:hRule="atLeast"/>
        </w:trPr>
        <w:tc>
          <w:tcPr>
            <w:tcW w:w="1565" w:type="dxa"/>
            <w:tcBorders>
              <w:top w:val="nil"/>
              <w:left w:val="single" w:color="auto" w:sz="8" w:space="0"/>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湖北</w:t>
            </w:r>
          </w:p>
        </w:tc>
        <w:tc>
          <w:tcPr>
            <w:tcW w:w="1969"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800</w:t>
            </w:r>
          </w:p>
        </w:tc>
        <w:tc>
          <w:tcPr>
            <w:tcW w:w="2312"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480</w:t>
            </w:r>
          </w:p>
        </w:tc>
        <w:tc>
          <w:tcPr>
            <w:tcW w:w="2433"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320</w:t>
            </w:r>
          </w:p>
        </w:tc>
      </w:tr>
      <w:tr>
        <w:tblPrEx>
          <w:tblCellMar>
            <w:top w:w="0" w:type="dxa"/>
            <w:left w:w="0" w:type="dxa"/>
            <w:bottom w:w="0" w:type="dxa"/>
            <w:right w:w="0" w:type="dxa"/>
          </w:tblCellMar>
        </w:tblPrEx>
        <w:trPr>
          <w:trHeight w:val="90" w:hRule="atLeast"/>
        </w:trPr>
        <w:tc>
          <w:tcPr>
            <w:tcW w:w="1565" w:type="dxa"/>
            <w:tcBorders>
              <w:top w:val="nil"/>
              <w:left w:val="single" w:color="auto" w:sz="8" w:space="0"/>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湖南</w:t>
            </w:r>
          </w:p>
        </w:tc>
        <w:tc>
          <w:tcPr>
            <w:tcW w:w="1969"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800</w:t>
            </w:r>
          </w:p>
        </w:tc>
        <w:tc>
          <w:tcPr>
            <w:tcW w:w="2312"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450</w:t>
            </w:r>
          </w:p>
        </w:tc>
        <w:tc>
          <w:tcPr>
            <w:tcW w:w="2433"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330</w:t>
            </w:r>
          </w:p>
        </w:tc>
      </w:tr>
      <w:tr>
        <w:tblPrEx>
          <w:tblCellMar>
            <w:top w:w="0" w:type="dxa"/>
            <w:left w:w="0" w:type="dxa"/>
            <w:bottom w:w="0" w:type="dxa"/>
            <w:right w:w="0" w:type="dxa"/>
          </w:tblCellMar>
        </w:tblPrEx>
        <w:trPr>
          <w:trHeight w:val="90" w:hRule="atLeast"/>
        </w:trPr>
        <w:tc>
          <w:tcPr>
            <w:tcW w:w="1565" w:type="dxa"/>
            <w:tcBorders>
              <w:top w:val="nil"/>
              <w:left w:val="single" w:color="auto" w:sz="8" w:space="0"/>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广东</w:t>
            </w:r>
          </w:p>
        </w:tc>
        <w:tc>
          <w:tcPr>
            <w:tcW w:w="1969"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800</w:t>
            </w:r>
          </w:p>
        </w:tc>
        <w:tc>
          <w:tcPr>
            <w:tcW w:w="2312"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490</w:t>
            </w:r>
          </w:p>
        </w:tc>
        <w:tc>
          <w:tcPr>
            <w:tcW w:w="2433"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340</w:t>
            </w:r>
          </w:p>
        </w:tc>
      </w:tr>
      <w:tr>
        <w:tblPrEx>
          <w:tblCellMar>
            <w:top w:w="0" w:type="dxa"/>
            <w:left w:w="0" w:type="dxa"/>
            <w:bottom w:w="0" w:type="dxa"/>
            <w:right w:w="0" w:type="dxa"/>
          </w:tblCellMar>
        </w:tblPrEx>
        <w:trPr>
          <w:trHeight w:val="90" w:hRule="atLeast"/>
        </w:trPr>
        <w:tc>
          <w:tcPr>
            <w:tcW w:w="1565" w:type="dxa"/>
            <w:tcBorders>
              <w:top w:val="nil"/>
              <w:left w:val="single" w:color="auto" w:sz="8" w:space="0"/>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深圳</w:t>
            </w:r>
          </w:p>
        </w:tc>
        <w:tc>
          <w:tcPr>
            <w:tcW w:w="1969"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800</w:t>
            </w:r>
          </w:p>
        </w:tc>
        <w:tc>
          <w:tcPr>
            <w:tcW w:w="2312"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500</w:t>
            </w:r>
          </w:p>
        </w:tc>
        <w:tc>
          <w:tcPr>
            <w:tcW w:w="2433"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350</w:t>
            </w:r>
          </w:p>
        </w:tc>
      </w:tr>
      <w:tr>
        <w:tblPrEx>
          <w:tblCellMar>
            <w:top w:w="0" w:type="dxa"/>
            <w:left w:w="0" w:type="dxa"/>
            <w:bottom w:w="0" w:type="dxa"/>
            <w:right w:w="0" w:type="dxa"/>
          </w:tblCellMar>
        </w:tblPrEx>
        <w:trPr>
          <w:trHeight w:val="90" w:hRule="atLeast"/>
        </w:trPr>
        <w:tc>
          <w:tcPr>
            <w:tcW w:w="1565" w:type="dxa"/>
            <w:tcBorders>
              <w:top w:val="nil"/>
              <w:left w:val="single" w:color="auto" w:sz="8" w:space="0"/>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广西</w:t>
            </w:r>
          </w:p>
        </w:tc>
        <w:tc>
          <w:tcPr>
            <w:tcW w:w="1969"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800</w:t>
            </w:r>
          </w:p>
        </w:tc>
        <w:tc>
          <w:tcPr>
            <w:tcW w:w="2312"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470</w:t>
            </w:r>
          </w:p>
        </w:tc>
        <w:tc>
          <w:tcPr>
            <w:tcW w:w="2433"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330</w:t>
            </w:r>
          </w:p>
        </w:tc>
      </w:tr>
      <w:tr>
        <w:tblPrEx>
          <w:tblCellMar>
            <w:top w:w="0" w:type="dxa"/>
            <w:left w:w="0" w:type="dxa"/>
            <w:bottom w:w="0" w:type="dxa"/>
            <w:right w:w="0" w:type="dxa"/>
          </w:tblCellMar>
        </w:tblPrEx>
        <w:trPr>
          <w:trHeight w:val="90" w:hRule="atLeast"/>
        </w:trPr>
        <w:tc>
          <w:tcPr>
            <w:tcW w:w="1565" w:type="dxa"/>
            <w:tcBorders>
              <w:top w:val="nil"/>
              <w:left w:val="single" w:color="auto" w:sz="8" w:space="0"/>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海南</w:t>
            </w:r>
          </w:p>
        </w:tc>
        <w:tc>
          <w:tcPr>
            <w:tcW w:w="1969"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800</w:t>
            </w:r>
          </w:p>
        </w:tc>
        <w:tc>
          <w:tcPr>
            <w:tcW w:w="2312"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500</w:t>
            </w:r>
          </w:p>
        </w:tc>
        <w:tc>
          <w:tcPr>
            <w:tcW w:w="2433"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350</w:t>
            </w:r>
          </w:p>
        </w:tc>
      </w:tr>
      <w:tr>
        <w:tblPrEx>
          <w:tblCellMar>
            <w:top w:w="0" w:type="dxa"/>
            <w:left w:w="0" w:type="dxa"/>
            <w:bottom w:w="0" w:type="dxa"/>
            <w:right w:w="0" w:type="dxa"/>
          </w:tblCellMar>
        </w:tblPrEx>
        <w:trPr>
          <w:trHeight w:val="90" w:hRule="atLeast"/>
        </w:trPr>
        <w:tc>
          <w:tcPr>
            <w:tcW w:w="1565" w:type="dxa"/>
            <w:tcBorders>
              <w:top w:val="nil"/>
              <w:left w:val="single" w:color="auto" w:sz="8" w:space="0"/>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重庆</w:t>
            </w:r>
          </w:p>
        </w:tc>
        <w:tc>
          <w:tcPr>
            <w:tcW w:w="1969"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800</w:t>
            </w:r>
          </w:p>
        </w:tc>
        <w:tc>
          <w:tcPr>
            <w:tcW w:w="2312"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480</w:t>
            </w:r>
          </w:p>
        </w:tc>
        <w:tc>
          <w:tcPr>
            <w:tcW w:w="2433"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330</w:t>
            </w:r>
          </w:p>
        </w:tc>
      </w:tr>
      <w:tr>
        <w:tblPrEx>
          <w:tblCellMar>
            <w:top w:w="0" w:type="dxa"/>
            <w:left w:w="0" w:type="dxa"/>
            <w:bottom w:w="0" w:type="dxa"/>
            <w:right w:w="0" w:type="dxa"/>
          </w:tblCellMar>
        </w:tblPrEx>
        <w:trPr>
          <w:trHeight w:val="90" w:hRule="atLeast"/>
        </w:trPr>
        <w:tc>
          <w:tcPr>
            <w:tcW w:w="1565" w:type="dxa"/>
            <w:tcBorders>
              <w:top w:val="nil"/>
              <w:left w:val="single" w:color="auto" w:sz="8" w:space="0"/>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四川</w:t>
            </w:r>
          </w:p>
        </w:tc>
        <w:tc>
          <w:tcPr>
            <w:tcW w:w="1969"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800</w:t>
            </w:r>
          </w:p>
        </w:tc>
        <w:tc>
          <w:tcPr>
            <w:tcW w:w="2312"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470</w:t>
            </w:r>
          </w:p>
        </w:tc>
        <w:tc>
          <w:tcPr>
            <w:tcW w:w="2433"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320</w:t>
            </w:r>
          </w:p>
        </w:tc>
      </w:tr>
      <w:tr>
        <w:tblPrEx>
          <w:tblCellMar>
            <w:top w:w="0" w:type="dxa"/>
            <w:left w:w="0" w:type="dxa"/>
            <w:bottom w:w="0" w:type="dxa"/>
            <w:right w:w="0" w:type="dxa"/>
          </w:tblCellMar>
        </w:tblPrEx>
        <w:trPr>
          <w:trHeight w:val="90" w:hRule="atLeast"/>
        </w:trPr>
        <w:tc>
          <w:tcPr>
            <w:tcW w:w="1565" w:type="dxa"/>
            <w:tcBorders>
              <w:top w:val="nil"/>
              <w:left w:val="single" w:color="auto" w:sz="8" w:space="0"/>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贵州</w:t>
            </w:r>
          </w:p>
        </w:tc>
        <w:tc>
          <w:tcPr>
            <w:tcW w:w="1969"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800</w:t>
            </w:r>
          </w:p>
        </w:tc>
        <w:tc>
          <w:tcPr>
            <w:tcW w:w="2312"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470</w:t>
            </w:r>
          </w:p>
        </w:tc>
        <w:tc>
          <w:tcPr>
            <w:tcW w:w="2433"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320</w:t>
            </w:r>
          </w:p>
        </w:tc>
      </w:tr>
      <w:tr>
        <w:tblPrEx>
          <w:tblCellMar>
            <w:top w:w="0" w:type="dxa"/>
            <w:left w:w="0" w:type="dxa"/>
            <w:bottom w:w="0" w:type="dxa"/>
            <w:right w:w="0" w:type="dxa"/>
          </w:tblCellMar>
        </w:tblPrEx>
        <w:trPr>
          <w:trHeight w:val="90" w:hRule="atLeast"/>
        </w:trPr>
        <w:tc>
          <w:tcPr>
            <w:tcW w:w="1565" w:type="dxa"/>
            <w:tcBorders>
              <w:top w:val="nil"/>
              <w:left w:val="single" w:color="auto" w:sz="8" w:space="0"/>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云南</w:t>
            </w:r>
          </w:p>
        </w:tc>
        <w:tc>
          <w:tcPr>
            <w:tcW w:w="1969"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800</w:t>
            </w:r>
          </w:p>
        </w:tc>
        <w:tc>
          <w:tcPr>
            <w:tcW w:w="2312"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480</w:t>
            </w:r>
          </w:p>
        </w:tc>
        <w:tc>
          <w:tcPr>
            <w:tcW w:w="2433"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330</w:t>
            </w:r>
          </w:p>
        </w:tc>
      </w:tr>
      <w:tr>
        <w:tblPrEx>
          <w:tblCellMar>
            <w:top w:w="0" w:type="dxa"/>
            <w:left w:w="0" w:type="dxa"/>
            <w:bottom w:w="0" w:type="dxa"/>
            <w:right w:w="0" w:type="dxa"/>
          </w:tblCellMar>
        </w:tblPrEx>
        <w:trPr>
          <w:trHeight w:val="90" w:hRule="atLeast"/>
        </w:trPr>
        <w:tc>
          <w:tcPr>
            <w:tcW w:w="1565" w:type="dxa"/>
            <w:tcBorders>
              <w:top w:val="nil"/>
              <w:left w:val="single" w:color="auto" w:sz="8" w:space="0"/>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西藏</w:t>
            </w:r>
          </w:p>
        </w:tc>
        <w:tc>
          <w:tcPr>
            <w:tcW w:w="1969"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800</w:t>
            </w:r>
          </w:p>
        </w:tc>
        <w:tc>
          <w:tcPr>
            <w:tcW w:w="2312"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500</w:t>
            </w:r>
          </w:p>
        </w:tc>
        <w:tc>
          <w:tcPr>
            <w:tcW w:w="2433"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350</w:t>
            </w:r>
          </w:p>
        </w:tc>
      </w:tr>
      <w:tr>
        <w:tblPrEx>
          <w:tblCellMar>
            <w:top w:w="0" w:type="dxa"/>
            <w:left w:w="0" w:type="dxa"/>
            <w:bottom w:w="0" w:type="dxa"/>
            <w:right w:w="0" w:type="dxa"/>
          </w:tblCellMar>
        </w:tblPrEx>
        <w:trPr>
          <w:trHeight w:val="90" w:hRule="atLeast"/>
        </w:trPr>
        <w:tc>
          <w:tcPr>
            <w:tcW w:w="1565" w:type="dxa"/>
            <w:tcBorders>
              <w:top w:val="nil"/>
              <w:left w:val="single" w:color="auto" w:sz="8" w:space="0"/>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陕西</w:t>
            </w:r>
          </w:p>
        </w:tc>
        <w:tc>
          <w:tcPr>
            <w:tcW w:w="1969"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800</w:t>
            </w:r>
          </w:p>
        </w:tc>
        <w:tc>
          <w:tcPr>
            <w:tcW w:w="2312"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460</w:t>
            </w:r>
          </w:p>
        </w:tc>
        <w:tc>
          <w:tcPr>
            <w:tcW w:w="2433"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320</w:t>
            </w:r>
          </w:p>
        </w:tc>
      </w:tr>
      <w:tr>
        <w:tblPrEx>
          <w:tblCellMar>
            <w:top w:w="0" w:type="dxa"/>
            <w:left w:w="0" w:type="dxa"/>
            <w:bottom w:w="0" w:type="dxa"/>
            <w:right w:w="0" w:type="dxa"/>
          </w:tblCellMar>
        </w:tblPrEx>
        <w:trPr>
          <w:trHeight w:val="90" w:hRule="atLeast"/>
        </w:trPr>
        <w:tc>
          <w:tcPr>
            <w:tcW w:w="1565" w:type="dxa"/>
            <w:tcBorders>
              <w:top w:val="nil"/>
              <w:left w:val="single" w:color="auto" w:sz="8" w:space="0"/>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甘肃</w:t>
            </w:r>
          </w:p>
        </w:tc>
        <w:tc>
          <w:tcPr>
            <w:tcW w:w="1969"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800</w:t>
            </w:r>
          </w:p>
        </w:tc>
        <w:tc>
          <w:tcPr>
            <w:tcW w:w="2312"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470</w:t>
            </w:r>
          </w:p>
        </w:tc>
        <w:tc>
          <w:tcPr>
            <w:tcW w:w="2433"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330</w:t>
            </w:r>
          </w:p>
        </w:tc>
      </w:tr>
      <w:tr>
        <w:tblPrEx>
          <w:tblCellMar>
            <w:top w:w="0" w:type="dxa"/>
            <w:left w:w="0" w:type="dxa"/>
            <w:bottom w:w="0" w:type="dxa"/>
            <w:right w:w="0" w:type="dxa"/>
          </w:tblCellMar>
        </w:tblPrEx>
        <w:trPr>
          <w:trHeight w:val="90" w:hRule="atLeast"/>
        </w:trPr>
        <w:tc>
          <w:tcPr>
            <w:tcW w:w="1565" w:type="dxa"/>
            <w:tcBorders>
              <w:top w:val="nil"/>
              <w:left w:val="single" w:color="auto" w:sz="8" w:space="0"/>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青海</w:t>
            </w:r>
          </w:p>
        </w:tc>
        <w:tc>
          <w:tcPr>
            <w:tcW w:w="1969"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800</w:t>
            </w:r>
          </w:p>
        </w:tc>
        <w:tc>
          <w:tcPr>
            <w:tcW w:w="2312"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500</w:t>
            </w:r>
          </w:p>
        </w:tc>
        <w:tc>
          <w:tcPr>
            <w:tcW w:w="2433"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350</w:t>
            </w:r>
          </w:p>
        </w:tc>
      </w:tr>
      <w:tr>
        <w:tblPrEx>
          <w:tblCellMar>
            <w:top w:w="0" w:type="dxa"/>
            <w:left w:w="0" w:type="dxa"/>
            <w:bottom w:w="0" w:type="dxa"/>
            <w:right w:w="0" w:type="dxa"/>
          </w:tblCellMar>
        </w:tblPrEx>
        <w:trPr>
          <w:trHeight w:val="90" w:hRule="atLeast"/>
        </w:trPr>
        <w:tc>
          <w:tcPr>
            <w:tcW w:w="1565" w:type="dxa"/>
            <w:tcBorders>
              <w:top w:val="nil"/>
              <w:left w:val="single" w:color="auto" w:sz="8" w:space="0"/>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宁夏</w:t>
            </w:r>
          </w:p>
        </w:tc>
        <w:tc>
          <w:tcPr>
            <w:tcW w:w="1969"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800</w:t>
            </w:r>
          </w:p>
        </w:tc>
        <w:tc>
          <w:tcPr>
            <w:tcW w:w="2312"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470</w:t>
            </w:r>
          </w:p>
        </w:tc>
        <w:tc>
          <w:tcPr>
            <w:tcW w:w="2433"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330</w:t>
            </w:r>
          </w:p>
        </w:tc>
      </w:tr>
      <w:tr>
        <w:tblPrEx>
          <w:tblCellMar>
            <w:top w:w="0" w:type="dxa"/>
            <w:left w:w="0" w:type="dxa"/>
            <w:bottom w:w="0" w:type="dxa"/>
            <w:right w:w="0" w:type="dxa"/>
          </w:tblCellMar>
        </w:tblPrEx>
        <w:trPr>
          <w:trHeight w:val="90" w:hRule="atLeast"/>
        </w:trPr>
        <w:tc>
          <w:tcPr>
            <w:tcW w:w="1565" w:type="dxa"/>
            <w:tcBorders>
              <w:top w:val="nil"/>
              <w:left w:val="single" w:color="auto" w:sz="8" w:space="0"/>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新疆</w:t>
            </w:r>
          </w:p>
        </w:tc>
        <w:tc>
          <w:tcPr>
            <w:tcW w:w="1969"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800</w:t>
            </w:r>
          </w:p>
        </w:tc>
        <w:tc>
          <w:tcPr>
            <w:tcW w:w="2312"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480</w:t>
            </w:r>
          </w:p>
        </w:tc>
        <w:tc>
          <w:tcPr>
            <w:tcW w:w="2433" w:type="dxa"/>
            <w:tcBorders>
              <w:top w:val="nil"/>
              <w:left w:val="nil"/>
              <w:bottom w:val="single" w:color="auto" w:sz="8" w:space="0"/>
              <w:right w:val="single" w:color="auto" w:sz="8"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340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jc w:val="both"/>
        <w:rPr>
          <w:rFonts w:hint="eastAsia" w:asciiTheme="minorEastAsia" w:hAnsiTheme="minorEastAsia" w:eastAsiaTheme="minorEastAsia" w:cstheme="minorEastAsia"/>
          <w:b w:val="0"/>
          <w:bCs w:val="0"/>
          <w:color w:val="auto"/>
          <w:kern w:val="0"/>
          <w:sz w:val="24"/>
          <w:szCs w:val="24"/>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jc w:val="both"/>
        <w:rPr>
          <w:rFonts w:hint="eastAsia" w:asciiTheme="minorEastAsia" w:hAnsiTheme="minorEastAsia" w:eastAsiaTheme="minorEastAsia" w:cstheme="minorEastAsia"/>
          <w:b w:val="0"/>
          <w:bCs w:val="0"/>
          <w:color w:val="auto"/>
          <w:kern w:val="0"/>
          <w:sz w:val="24"/>
          <w:szCs w:val="24"/>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jc w:val="both"/>
        <w:rPr>
          <w:rFonts w:hint="eastAsia" w:asciiTheme="minorEastAsia" w:hAnsiTheme="minorEastAsia" w:eastAsiaTheme="minorEastAsia" w:cstheme="minorEastAsia"/>
          <w:b w:val="0"/>
          <w:bCs w:val="0"/>
          <w:color w:val="auto"/>
          <w:kern w:val="0"/>
          <w:sz w:val="24"/>
          <w:szCs w:val="24"/>
          <w:shd w:val="clear" w:color="auto" w:fill="FFFFFF"/>
          <w:lang w:val="en-US" w:eastAsia="zh-CN" w:bidi="ar"/>
        </w:rPr>
      </w:pPr>
    </w:p>
    <w:p>
      <w:pPr>
        <w:bidi w:val="0"/>
        <w:rPr>
          <w:rFonts w:hint="eastAsia" w:asciiTheme="minorEastAsia" w:hAnsiTheme="minorEastAsia" w:eastAsiaTheme="minorEastAsia" w:cstheme="minorEastAsia"/>
          <w:b w:val="0"/>
          <w:bCs w:val="0"/>
          <w:sz w:val="24"/>
          <w:szCs w:val="24"/>
          <w:lang w:val="en-US" w:eastAsia="zh-CN"/>
        </w:rPr>
      </w:pPr>
    </w:p>
    <w:p>
      <w:pPr>
        <w:bidi w:val="0"/>
        <w:rPr>
          <w:rFonts w:hint="eastAsia" w:asciiTheme="minorEastAsia" w:hAnsiTheme="minorEastAsia" w:eastAsiaTheme="minorEastAsia" w:cstheme="minorEastAsia"/>
          <w:b w:val="0"/>
          <w:bCs w:val="0"/>
          <w:sz w:val="24"/>
          <w:szCs w:val="24"/>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jc w:val="both"/>
        <w:rPr>
          <w:rFonts w:hint="eastAsia" w:asciiTheme="minorEastAsia" w:hAnsiTheme="minorEastAsia" w:eastAsiaTheme="minorEastAsia" w:cstheme="minorEastAsia"/>
          <w:b w:val="0"/>
          <w:bCs w:val="0"/>
          <w:color w:val="auto"/>
          <w:kern w:val="0"/>
          <w:sz w:val="24"/>
          <w:szCs w:val="24"/>
          <w:shd w:val="clear" w:color="auto" w:fill="FFFFFF"/>
          <w:lang w:val="en-US" w:eastAsia="zh-CN" w:bidi="ar"/>
        </w:rPr>
      </w:pPr>
    </w:p>
    <w:tbl>
      <w:tblPr>
        <w:tblStyle w:val="15"/>
        <w:tblpPr w:leftFromText="180" w:rightFromText="180" w:vertAnchor="text" w:tblpXSpec="left" w:tblpY="213"/>
        <w:tblOverlap w:val="never"/>
        <w:tblW w:w="0" w:type="auto"/>
        <w:tblInd w:w="0" w:type="dxa"/>
        <w:tblLayout w:type="autofit"/>
        <w:tblCellMar>
          <w:top w:w="0" w:type="dxa"/>
          <w:left w:w="0" w:type="dxa"/>
          <w:bottom w:w="0" w:type="dxa"/>
          <w:right w:w="0" w:type="dxa"/>
        </w:tblCellMar>
      </w:tblPr>
      <w:tblGrid>
        <w:gridCol w:w="1715"/>
        <w:gridCol w:w="4739"/>
        <w:gridCol w:w="275"/>
        <w:gridCol w:w="1606"/>
      </w:tblGrid>
      <w:tr>
        <w:tblPrEx>
          <w:tblCellMar>
            <w:top w:w="0" w:type="dxa"/>
            <w:left w:w="0" w:type="dxa"/>
            <w:bottom w:w="0" w:type="dxa"/>
            <w:right w:w="0" w:type="dxa"/>
          </w:tblCellMar>
        </w:tblPrEx>
        <w:trPr>
          <w:trHeight w:val="900" w:hRule="atLeast"/>
        </w:trPr>
        <w:tc>
          <w:tcPr>
            <w:tcW w:w="8335" w:type="dxa"/>
            <w:gridSpan w:val="4"/>
            <w:noWrap w:val="0"/>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right="0"/>
              <w:jc w:val="both"/>
              <w:textAlignment w:val="center"/>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bCs/>
                <w:color w:val="auto"/>
                <w:kern w:val="0"/>
                <w:sz w:val="24"/>
                <w:szCs w:val="24"/>
                <w:shd w:val="clear" w:color="auto" w:fill="FFFFFF"/>
                <w:lang w:val="en-US" w:eastAsia="zh-CN" w:bidi="ar"/>
              </w:rPr>
              <w:t xml:space="preserve">附2：        </w:t>
            </w:r>
            <w:r>
              <w:rPr>
                <w:rFonts w:hint="eastAsia" w:asciiTheme="minorEastAsia" w:hAnsiTheme="minorEastAsia" w:eastAsiaTheme="minorEastAsia" w:cstheme="minorEastAsia"/>
                <w:b/>
                <w:bCs/>
                <w:color w:val="auto"/>
                <w:kern w:val="0"/>
                <w:sz w:val="24"/>
                <w:szCs w:val="24"/>
                <w:lang w:val="en-US" w:eastAsia="zh-CN" w:bidi="ar"/>
              </w:rPr>
              <w:t>公 务 出 差 审 批 单</w:t>
            </w:r>
          </w:p>
        </w:tc>
      </w:tr>
      <w:tr>
        <w:tblPrEx>
          <w:tblCellMar>
            <w:top w:w="0" w:type="dxa"/>
            <w:left w:w="0" w:type="dxa"/>
            <w:bottom w:w="0" w:type="dxa"/>
            <w:right w:w="0" w:type="dxa"/>
          </w:tblCellMar>
        </w:tblPrEx>
        <w:trPr>
          <w:trHeight w:val="840" w:hRule="atLeast"/>
        </w:trPr>
        <w:tc>
          <w:tcPr>
            <w:tcW w:w="1715" w:type="dxa"/>
            <w:tcBorders>
              <w:top w:val="single" w:color="auto" w:sz="8" w:space="0"/>
              <w:left w:val="single" w:color="auto" w:sz="8" w:space="0"/>
              <w:bottom w:val="single" w:color="auto" w:sz="8" w:space="0"/>
              <w:right w:val="nil"/>
            </w:tcBorders>
            <w:noWrap w:val="0"/>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textAlignment w:val="center"/>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公出人姓名</w:t>
            </w:r>
          </w:p>
        </w:tc>
        <w:tc>
          <w:tcPr>
            <w:tcW w:w="5014"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 </w:t>
            </w:r>
          </w:p>
        </w:tc>
        <w:tc>
          <w:tcPr>
            <w:tcW w:w="1606" w:type="dxa"/>
            <w:tcBorders>
              <w:top w:val="single" w:color="auto" w:sz="8" w:space="0"/>
              <w:left w:val="nil"/>
              <w:bottom w:val="nil"/>
              <w:right w:val="single" w:color="auto" w:sz="8" w:space="0"/>
            </w:tcBorders>
            <w:noWrap w:val="0"/>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textAlignment w:val="center"/>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备 注</w:t>
            </w:r>
          </w:p>
        </w:tc>
      </w:tr>
      <w:tr>
        <w:tblPrEx>
          <w:tblCellMar>
            <w:top w:w="0" w:type="dxa"/>
            <w:left w:w="0" w:type="dxa"/>
            <w:bottom w:w="0" w:type="dxa"/>
            <w:right w:w="0" w:type="dxa"/>
          </w:tblCellMar>
        </w:tblPrEx>
        <w:trPr>
          <w:trHeight w:val="840" w:hRule="atLeast"/>
        </w:trPr>
        <w:tc>
          <w:tcPr>
            <w:tcW w:w="1715" w:type="dxa"/>
            <w:tcBorders>
              <w:top w:val="nil"/>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textAlignment w:val="center"/>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公出目的地</w:t>
            </w:r>
          </w:p>
        </w:tc>
        <w:tc>
          <w:tcPr>
            <w:tcW w:w="5014" w:type="dxa"/>
            <w:gridSpan w:val="2"/>
            <w:tcBorders>
              <w:top w:val="nil"/>
              <w:left w:val="nil"/>
              <w:bottom w:val="single" w:color="auto" w:sz="8" w:space="0"/>
              <w:right w:val="single" w:color="auto" w:sz="8" w:space="0"/>
            </w:tcBorders>
            <w:noWrap w:val="0"/>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 </w:t>
            </w:r>
          </w:p>
        </w:tc>
        <w:tc>
          <w:tcPr>
            <w:tcW w:w="1606" w:type="dxa"/>
            <w:vMerge w:val="restart"/>
            <w:tcBorders>
              <w:top w:val="nil"/>
              <w:left w:val="nil"/>
              <w:bottom w:val="single" w:color="auto" w:sz="8" w:space="0"/>
              <w:right w:val="single" w:color="auto" w:sz="8" w:space="0"/>
            </w:tcBorders>
            <w:noWrap w:val="0"/>
            <w:tcMar>
              <w:top w:w="15" w:type="dxa"/>
              <w:left w:w="15" w:type="dxa"/>
              <w:bottom w:w="15" w:type="dxa"/>
              <w:right w:w="1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 </w:t>
            </w:r>
          </w:p>
        </w:tc>
      </w:tr>
      <w:tr>
        <w:tblPrEx>
          <w:tblCellMar>
            <w:top w:w="0" w:type="dxa"/>
            <w:left w:w="0" w:type="dxa"/>
            <w:bottom w:w="0" w:type="dxa"/>
            <w:right w:w="0" w:type="dxa"/>
          </w:tblCellMar>
        </w:tblPrEx>
        <w:trPr>
          <w:trHeight w:val="840" w:hRule="atLeast"/>
        </w:trPr>
        <w:tc>
          <w:tcPr>
            <w:tcW w:w="1715" w:type="dxa"/>
            <w:tcBorders>
              <w:top w:val="nil"/>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textAlignment w:val="center"/>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公出事由</w:t>
            </w:r>
          </w:p>
        </w:tc>
        <w:tc>
          <w:tcPr>
            <w:tcW w:w="5014" w:type="dxa"/>
            <w:gridSpan w:val="2"/>
            <w:tcBorders>
              <w:top w:val="nil"/>
              <w:left w:val="nil"/>
              <w:bottom w:val="single" w:color="auto" w:sz="8" w:space="0"/>
              <w:right w:val="single" w:color="auto" w:sz="8" w:space="0"/>
            </w:tcBorders>
            <w:noWrap w:val="0"/>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 </w:t>
            </w:r>
          </w:p>
        </w:tc>
        <w:tc>
          <w:tcPr>
            <w:tcW w:w="1606" w:type="dxa"/>
            <w:vMerge w:val="continue"/>
            <w:tcBorders>
              <w:top w:val="nil"/>
              <w:left w:val="nil"/>
              <w:bottom w:val="single" w:color="auto" w:sz="8" w:space="0"/>
              <w:right w:val="single" w:color="auto" w:sz="8" w:space="0"/>
            </w:tcBorders>
            <w:noWrap w:val="0"/>
            <w:tcMar>
              <w:top w:w="15" w:type="dxa"/>
              <w:left w:w="15" w:type="dxa"/>
              <w:bottom w:w="15" w:type="dxa"/>
              <w:right w:w="15" w:type="dxa"/>
            </w:tcMar>
            <w:vAlign w:val="top"/>
          </w:tcPr>
          <w:p>
            <w:pPr>
              <w:keepNext w:val="0"/>
              <w:keepLines w:val="0"/>
              <w:pageBreakBefore w:val="0"/>
              <w:kinsoku/>
              <w:wordWrap/>
              <w:overflowPunct/>
              <w:topLinePunct w:val="0"/>
              <w:autoSpaceDE/>
              <w:autoSpaceDN/>
              <w:bidi w:val="0"/>
              <w:adjustRightInd/>
              <w:snapToGrid/>
              <w:spacing w:line="580" w:lineRule="exact"/>
              <w:ind w:left="0"/>
              <w:jc w:val="both"/>
              <w:rPr>
                <w:rFonts w:hint="eastAsia" w:asciiTheme="minorEastAsia" w:hAnsiTheme="minorEastAsia" w:eastAsiaTheme="minorEastAsia" w:cstheme="minorEastAsia"/>
                <w:b w:val="0"/>
                <w:bCs w:val="0"/>
                <w:color w:val="auto"/>
                <w:sz w:val="24"/>
                <w:szCs w:val="24"/>
              </w:rPr>
            </w:pPr>
          </w:p>
        </w:tc>
      </w:tr>
      <w:tr>
        <w:tblPrEx>
          <w:tblCellMar>
            <w:top w:w="0" w:type="dxa"/>
            <w:left w:w="0" w:type="dxa"/>
            <w:bottom w:w="0" w:type="dxa"/>
            <w:right w:w="0" w:type="dxa"/>
          </w:tblCellMar>
        </w:tblPrEx>
        <w:trPr>
          <w:trHeight w:val="840" w:hRule="atLeast"/>
        </w:trPr>
        <w:tc>
          <w:tcPr>
            <w:tcW w:w="1715" w:type="dxa"/>
            <w:tcBorders>
              <w:top w:val="nil"/>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textAlignment w:val="center"/>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公出时间</w:t>
            </w:r>
          </w:p>
        </w:tc>
        <w:tc>
          <w:tcPr>
            <w:tcW w:w="5014" w:type="dxa"/>
            <w:gridSpan w:val="2"/>
            <w:tcBorders>
              <w:top w:val="nil"/>
              <w:left w:val="nil"/>
              <w:bottom w:val="single" w:color="auto" w:sz="8" w:space="0"/>
              <w:right w:val="single" w:color="auto" w:sz="8" w:space="0"/>
            </w:tcBorders>
            <w:noWrap w:val="0"/>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both"/>
              <w:textAlignment w:val="center"/>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   月    日至    月   日,共（     ）天。</w:t>
            </w:r>
          </w:p>
        </w:tc>
        <w:tc>
          <w:tcPr>
            <w:tcW w:w="1606" w:type="dxa"/>
            <w:vMerge w:val="continue"/>
            <w:tcBorders>
              <w:top w:val="nil"/>
              <w:left w:val="nil"/>
              <w:bottom w:val="single" w:color="auto" w:sz="8" w:space="0"/>
              <w:right w:val="single" w:color="auto" w:sz="8" w:space="0"/>
            </w:tcBorders>
            <w:noWrap w:val="0"/>
            <w:tcMar>
              <w:top w:w="15" w:type="dxa"/>
              <w:left w:w="15" w:type="dxa"/>
              <w:bottom w:w="15" w:type="dxa"/>
              <w:right w:w="15" w:type="dxa"/>
            </w:tcMar>
            <w:vAlign w:val="top"/>
          </w:tcPr>
          <w:p>
            <w:pPr>
              <w:keepNext w:val="0"/>
              <w:keepLines w:val="0"/>
              <w:pageBreakBefore w:val="0"/>
              <w:kinsoku/>
              <w:wordWrap/>
              <w:overflowPunct/>
              <w:topLinePunct w:val="0"/>
              <w:autoSpaceDE/>
              <w:autoSpaceDN/>
              <w:bidi w:val="0"/>
              <w:adjustRightInd/>
              <w:snapToGrid/>
              <w:spacing w:line="580" w:lineRule="exact"/>
              <w:ind w:left="0"/>
              <w:jc w:val="both"/>
              <w:rPr>
                <w:rFonts w:hint="eastAsia" w:asciiTheme="minorEastAsia" w:hAnsiTheme="minorEastAsia" w:eastAsiaTheme="minorEastAsia" w:cstheme="minorEastAsia"/>
                <w:b w:val="0"/>
                <w:bCs w:val="0"/>
                <w:color w:val="auto"/>
                <w:sz w:val="24"/>
                <w:szCs w:val="24"/>
              </w:rPr>
            </w:pPr>
          </w:p>
        </w:tc>
      </w:tr>
      <w:tr>
        <w:tblPrEx>
          <w:tblCellMar>
            <w:top w:w="0" w:type="dxa"/>
            <w:left w:w="0" w:type="dxa"/>
            <w:bottom w:w="0" w:type="dxa"/>
            <w:right w:w="0" w:type="dxa"/>
          </w:tblCellMar>
        </w:tblPrEx>
        <w:trPr>
          <w:trHeight w:val="960" w:hRule="atLeast"/>
        </w:trPr>
        <w:tc>
          <w:tcPr>
            <w:tcW w:w="6454" w:type="dxa"/>
            <w:gridSpan w:val="2"/>
            <w:noWrap w:val="0"/>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Autospacing="0" w:line="580" w:lineRule="exact"/>
              <w:ind w:left="0" w:right="0"/>
              <w:jc w:val="both"/>
              <w:textAlignment w:val="center"/>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    审批领导：</w:t>
            </w:r>
          </w:p>
        </w:tc>
        <w:tc>
          <w:tcPr>
            <w:tcW w:w="275" w:type="dxa"/>
            <w:noWrap w:val="0"/>
            <w:vAlign w:val="center"/>
          </w:tcPr>
          <w:p>
            <w:pPr>
              <w:pageBreakBefore w:val="0"/>
              <w:kinsoku/>
              <w:overflowPunct/>
              <w:topLinePunct w:val="0"/>
              <w:bidi w:val="0"/>
              <w:spacing w:line="580" w:lineRule="exact"/>
              <w:ind w:left="0"/>
              <w:jc w:val="both"/>
              <w:rPr>
                <w:rFonts w:hint="eastAsia" w:asciiTheme="minorEastAsia" w:hAnsiTheme="minorEastAsia" w:eastAsiaTheme="minorEastAsia" w:cstheme="minorEastAsia"/>
                <w:b w:val="0"/>
                <w:bCs w:val="0"/>
                <w:color w:val="auto"/>
                <w:sz w:val="24"/>
                <w:szCs w:val="24"/>
              </w:rPr>
            </w:pPr>
          </w:p>
        </w:tc>
        <w:tc>
          <w:tcPr>
            <w:tcW w:w="1606" w:type="dxa"/>
            <w:noWrap w:val="0"/>
            <w:vAlign w:val="center"/>
          </w:tcPr>
          <w:p>
            <w:pPr>
              <w:pageBreakBefore w:val="0"/>
              <w:kinsoku/>
              <w:overflowPunct/>
              <w:topLinePunct w:val="0"/>
              <w:bidi w:val="0"/>
              <w:spacing w:line="580" w:lineRule="exact"/>
              <w:ind w:left="0"/>
              <w:jc w:val="both"/>
              <w:rPr>
                <w:rFonts w:hint="eastAsia" w:asciiTheme="minorEastAsia" w:hAnsiTheme="minorEastAsia" w:eastAsiaTheme="minorEastAsia" w:cstheme="minorEastAsia"/>
                <w:b w:val="0"/>
                <w:bCs w:val="0"/>
                <w:color w:val="auto"/>
                <w:sz w:val="24"/>
                <w:szCs w:val="24"/>
              </w:rPr>
            </w:pPr>
          </w:p>
        </w:tc>
      </w:tr>
    </w:tbl>
    <w:p>
      <w:pPr>
        <w:pStyle w:val="2"/>
        <w:pageBreakBefore w:val="0"/>
        <w:kinsoku/>
        <w:overflowPunct/>
        <w:topLinePunct w:val="0"/>
        <w:bidi w:val="0"/>
        <w:spacing w:after="0" w:line="580" w:lineRule="exact"/>
        <w:jc w:val="both"/>
        <w:rPr>
          <w:rFonts w:hint="eastAsia" w:asciiTheme="minorEastAsia" w:hAnsiTheme="minorEastAsia" w:eastAsiaTheme="minorEastAsia" w:cstheme="minorEastAsia"/>
          <w:b/>
          <w:bCs/>
          <w:color w:val="auto"/>
          <w:kern w:val="0"/>
          <w:sz w:val="32"/>
          <w:szCs w:val="32"/>
          <w:shd w:val="clear" w:color="auto" w:fill="FFFFFF"/>
          <w:lang w:val="en-US" w:eastAsia="zh-CN" w:bidi="ar"/>
        </w:rPr>
      </w:pPr>
    </w:p>
    <w:p>
      <w:pPr>
        <w:pageBreakBefore w:val="0"/>
        <w:kinsoku/>
        <w:overflowPunct/>
        <w:topLinePunct w:val="0"/>
        <w:bidi w:val="0"/>
        <w:spacing w:line="580" w:lineRule="exact"/>
        <w:jc w:val="both"/>
        <w:rPr>
          <w:rFonts w:hint="eastAsia" w:asciiTheme="minorEastAsia" w:hAnsiTheme="minorEastAsia" w:eastAsiaTheme="minorEastAsia" w:cstheme="minorEastAsia"/>
          <w:b/>
          <w:bCs/>
          <w:lang w:val="en-US" w:eastAsia="zh-CN"/>
        </w:rPr>
      </w:pPr>
    </w:p>
    <w:p>
      <w:pPr>
        <w:pageBreakBefore w:val="0"/>
        <w:kinsoku/>
        <w:overflowPunct/>
        <w:topLinePunct w:val="0"/>
        <w:bidi w:val="0"/>
        <w:spacing w:line="580" w:lineRule="exact"/>
        <w:ind w:left="0"/>
        <w:jc w:val="both"/>
        <w:rPr>
          <w:rFonts w:hint="eastAsia" w:asciiTheme="minorEastAsia" w:hAnsiTheme="minorEastAsia" w:eastAsiaTheme="minorEastAsia" w:cstheme="minorEastAsia"/>
          <w:b/>
          <w:bCs/>
          <w:color w:val="auto"/>
        </w:rPr>
      </w:pPr>
    </w:p>
    <w:p>
      <w:pPr>
        <w:pStyle w:val="14"/>
        <w:keepNext w:val="0"/>
        <w:keepLines w:val="0"/>
        <w:pageBreakBefore w:val="0"/>
        <w:widowControl/>
        <w:suppressLineNumbers w:val="0"/>
        <w:kinsoku/>
        <w:wordWrap/>
        <w:overflowPunct/>
        <w:topLinePunct w:val="0"/>
        <w:autoSpaceDE/>
        <w:autoSpaceDN/>
        <w:bidi w:val="0"/>
        <w:adjustRightInd/>
        <w:snapToGrid/>
        <w:spacing w:before="106" w:beforeAutospacing="0" w:after="0" w:afterAutospacing="0" w:line="580" w:lineRule="exact"/>
        <w:ind w:left="0" w:right="0" w:firstLine="2891" w:firstLineChars="800"/>
        <w:jc w:val="both"/>
        <w:textAlignment w:val="auto"/>
        <w:rPr>
          <w:rFonts w:hint="eastAsia" w:asciiTheme="minorEastAsia" w:hAnsiTheme="minorEastAsia" w:eastAsiaTheme="minorEastAsia" w:cstheme="minorEastAsia"/>
          <w:b/>
          <w:bCs/>
          <w:color w:val="auto"/>
          <w:sz w:val="36"/>
          <w:szCs w:val="36"/>
          <w:lang w:val="en-US" w:eastAsia="zh-CN"/>
        </w:rPr>
      </w:pPr>
    </w:p>
    <w:p>
      <w:pPr>
        <w:pStyle w:val="14"/>
        <w:keepNext w:val="0"/>
        <w:keepLines w:val="0"/>
        <w:pageBreakBefore w:val="0"/>
        <w:widowControl/>
        <w:suppressLineNumbers w:val="0"/>
        <w:kinsoku/>
        <w:wordWrap/>
        <w:overflowPunct/>
        <w:topLinePunct w:val="0"/>
        <w:autoSpaceDE/>
        <w:autoSpaceDN/>
        <w:bidi w:val="0"/>
        <w:adjustRightInd/>
        <w:snapToGrid/>
        <w:spacing w:before="106" w:beforeAutospacing="0" w:after="0" w:afterAutospacing="0" w:line="580" w:lineRule="exact"/>
        <w:ind w:left="0" w:right="0" w:firstLine="2891" w:firstLineChars="800"/>
        <w:jc w:val="both"/>
        <w:textAlignment w:val="auto"/>
        <w:rPr>
          <w:rFonts w:hint="eastAsia" w:asciiTheme="minorEastAsia" w:hAnsiTheme="minorEastAsia" w:eastAsiaTheme="minorEastAsia" w:cstheme="minorEastAsia"/>
          <w:b/>
          <w:bCs/>
          <w:color w:val="auto"/>
          <w:sz w:val="36"/>
          <w:szCs w:val="36"/>
          <w:lang w:val="en-US" w:eastAsia="zh-CN"/>
        </w:rPr>
      </w:pPr>
    </w:p>
    <w:p>
      <w:pPr>
        <w:pStyle w:val="14"/>
        <w:keepNext w:val="0"/>
        <w:keepLines w:val="0"/>
        <w:pageBreakBefore w:val="0"/>
        <w:widowControl/>
        <w:suppressLineNumbers w:val="0"/>
        <w:kinsoku/>
        <w:wordWrap/>
        <w:overflowPunct/>
        <w:topLinePunct w:val="0"/>
        <w:autoSpaceDE/>
        <w:autoSpaceDN/>
        <w:bidi w:val="0"/>
        <w:adjustRightInd/>
        <w:snapToGrid/>
        <w:spacing w:before="106" w:beforeAutospacing="0" w:after="0" w:afterAutospacing="0" w:line="580" w:lineRule="exact"/>
        <w:ind w:left="0" w:right="0" w:firstLine="2891" w:firstLineChars="800"/>
        <w:jc w:val="both"/>
        <w:textAlignment w:val="auto"/>
        <w:rPr>
          <w:rFonts w:hint="eastAsia" w:asciiTheme="minorEastAsia" w:hAnsiTheme="minorEastAsia" w:eastAsiaTheme="minorEastAsia" w:cstheme="minorEastAsia"/>
          <w:b/>
          <w:bCs/>
          <w:color w:val="auto"/>
          <w:sz w:val="36"/>
          <w:szCs w:val="36"/>
          <w:lang w:val="en-US" w:eastAsia="zh-CN"/>
        </w:rPr>
      </w:pPr>
    </w:p>
    <w:p>
      <w:pPr>
        <w:pStyle w:val="14"/>
        <w:keepNext w:val="0"/>
        <w:keepLines w:val="0"/>
        <w:pageBreakBefore w:val="0"/>
        <w:widowControl/>
        <w:suppressLineNumbers w:val="0"/>
        <w:kinsoku/>
        <w:wordWrap/>
        <w:overflowPunct/>
        <w:topLinePunct w:val="0"/>
        <w:autoSpaceDE/>
        <w:autoSpaceDN/>
        <w:bidi w:val="0"/>
        <w:adjustRightInd/>
        <w:snapToGrid/>
        <w:spacing w:before="106" w:beforeAutospacing="0" w:after="0" w:afterAutospacing="0" w:line="580" w:lineRule="exact"/>
        <w:ind w:left="0" w:right="0" w:firstLine="2891" w:firstLineChars="800"/>
        <w:jc w:val="both"/>
        <w:textAlignment w:val="auto"/>
        <w:rPr>
          <w:rFonts w:hint="eastAsia" w:asciiTheme="minorEastAsia" w:hAnsiTheme="minorEastAsia" w:eastAsiaTheme="minorEastAsia" w:cstheme="minorEastAsia"/>
          <w:b/>
          <w:bCs/>
          <w:color w:val="auto"/>
          <w:sz w:val="36"/>
          <w:szCs w:val="36"/>
          <w:lang w:val="en-US" w:eastAsia="zh-CN"/>
        </w:rPr>
      </w:pPr>
    </w:p>
    <w:p>
      <w:pPr>
        <w:pStyle w:val="14"/>
        <w:keepNext w:val="0"/>
        <w:keepLines w:val="0"/>
        <w:pageBreakBefore w:val="0"/>
        <w:widowControl/>
        <w:suppressLineNumbers w:val="0"/>
        <w:kinsoku/>
        <w:wordWrap/>
        <w:overflowPunct/>
        <w:topLinePunct w:val="0"/>
        <w:autoSpaceDE/>
        <w:autoSpaceDN/>
        <w:bidi w:val="0"/>
        <w:adjustRightInd/>
        <w:snapToGrid/>
        <w:spacing w:before="106" w:beforeAutospacing="0" w:after="0" w:afterAutospacing="0" w:line="580" w:lineRule="exact"/>
        <w:ind w:left="0" w:right="0" w:firstLine="2891" w:firstLineChars="800"/>
        <w:jc w:val="both"/>
        <w:textAlignment w:val="auto"/>
        <w:rPr>
          <w:rFonts w:hint="eastAsia" w:asciiTheme="minorEastAsia" w:hAnsiTheme="minorEastAsia" w:eastAsiaTheme="minorEastAsia" w:cstheme="minorEastAsia"/>
          <w:b/>
          <w:bCs/>
          <w:color w:val="auto"/>
          <w:sz w:val="36"/>
          <w:szCs w:val="36"/>
          <w:lang w:val="en-US" w:eastAsia="zh-CN"/>
        </w:rPr>
      </w:pPr>
    </w:p>
    <w:p>
      <w:pPr>
        <w:pStyle w:val="14"/>
        <w:keepNext w:val="0"/>
        <w:keepLines w:val="0"/>
        <w:pageBreakBefore w:val="0"/>
        <w:widowControl/>
        <w:suppressLineNumbers w:val="0"/>
        <w:kinsoku/>
        <w:wordWrap/>
        <w:overflowPunct/>
        <w:topLinePunct w:val="0"/>
        <w:autoSpaceDE/>
        <w:autoSpaceDN/>
        <w:bidi w:val="0"/>
        <w:adjustRightInd/>
        <w:snapToGrid/>
        <w:spacing w:before="106" w:beforeAutospacing="0" w:after="0" w:afterAutospacing="0" w:line="580" w:lineRule="exact"/>
        <w:ind w:left="0" w:right="0" w:firstLine="2891" w:firstLineChars="800"/>
        <w:jc w:val="both"/>
        <w:textAlignment w:val="auto"/>
        <w:rPr>
          <w:rFonts w:hint="eastAsia" w:asciiTheme="minorEastAsia" w:hAnsiTheme="minorEastAsia" w:eastAsiaTheme="minorEastAsia" w:cstheme="minorEastAsia"/>
          <w:b/>
          <w:bCs/>
          <w:color w:val="auto"/>
          <w:sz w:val="36"/>
          <w:szCs w:val="36"/>
          <w:lang w:val="en-US" w:eastAsia="zh-CN"/>
        </w:rPr>
      </w:pPr>
    </w:p>
    <w:p>
      <w:pPr>
        <w:pStyle w:val="14"/>
        <w:keepNext w:val="0"/>
        <w:keepLines w:val="0"/>
        <w:pageBreakBefore w:val="0"/>
        <w:widowControl/>
        <w:suppressLineNumbers w:val="0"/>
        <w:kinsoku/>
        <w:wordWrap/>
        <w:overflowPunct/>
        <w:topLinePunct w:val="0"/>
        <w:autoSpaceDE/>
        <w:autoSpaceDN/>
        <w:bidi w:val="0"/>
        <w:adjustRightInd/>
        <w:snapToGrid/>
        <w:spacing w:before="106" w:beforeAutospacing="0" w:after="0" w:afterAutospacing="0" w:line="580" w:lineRule="exact"/>
        <w:ind w:left="0" w:right="0" w:firstLine="2891" w:firstLineChars="800"/>
        <w:jc w:val="both"/>
        <w:textAlignment w:val="auto"/>
        <w:rPr>
          <w:rFonts w:hint="eastAsia" w:asciiTheme="minorEastAsia" w:hAnsiTheme="minorEastAsia" w:eastAsiaTheme="minorEastAsia" w:cstheme="minorEastAsia"/>
          <w:b/>
          <w:bCs/>
          <w:color w:val="auto"/>
          <w:sz w:val="36"/>
          <w:szCs w:val="36"/>
          <w:lang w:val="en-US" w:eastAsia="zh-CN"/>
        </w:rPr>
      </w:pPr>
    </w:p>
    <w:p>
      <w:pPr>
        <w:pStyle w:val="14"/>
        <w:keepNext w:val="0"/>
        <w:keepLines w:val="0"/>
        <w:pageBreakBefore w:val="0"/>
        <w:widowControl/>
        <w:suppressLineNumbers w:val="0"/>
        <w:kinsoku/>
        <w:wordWrap/>
        <w:overflowPunct/>
        <w:topLinePunct w:val="0"/>
        <w:autoSpaceDE/>
        <w:autoSpaceDN/>
        <w:bidi w:val="0"/>
        <w:adjustRightInd/>
        <w:snapToGrid/>
        <w:spacing w:before="106" w:beforeAutospacing="0" w:after="0" w:afterAutospacing="0" w:line="580" w:lineRule="exact"/>
        <w:ind w:left="0" w:right="0" w:firstLine="2891" w:firstLineChars="800"/>
        <w:jc w:val="both"/>
        <w:textAlignment w:val="auto"/>
        <w:rPr>
          <w:rFonts w:hint="eastAsia" w:asciiTheme="minorEastAsia" w:hAnsiTheme="minorEastAsia" w:eastAsiaTheme="minorEastAsia" w:cstheme="minorEastAsia"/>
          <w:b/>
          <w:bCs/>
          <w:color w:val="auto"/>
          <w:sz w:val="36"/>
          <w:szCs w:val="36"/>
          <w:lang w:val="en-US" w:eastAsia="zh-CN"/>
        </w:rPr>
      </w:pPr>
    </w:p>
    <w:p>
      <w:pPr>
        <w:pStyle w:val="3"/>
        <w:bidi w:val="0"/>
        <w:jc w:val="cente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lang w:val="en-US" w:eastAsia="zh-CN"/>
        </w:rPr>
        <w:t>公务用车</w:t>
      </w:r>
      <w:r>
        <w:rPr>
          <w:rFonts w:hint="eastAsia" w:asciiTheme="minorEastAsia" w:hAnsiTheme="minorEastAsia" w:eastAsiaTheme="minorEastAsia" w:cstheme="minorEastAsia"/>
          <w:b/>
          <w:bCs/>
        </w:rPr>
        <w:t>管理和使用制度</w:t>
      </w:r>
    </w:p>
    <w:p>
      <w:pPr>
        <w:pStyle w:val="8"/>
        <w:keepNext w:val="0"/>
        <w:keepLines w:val="0"/>
        <w:pageBreakBefore w:val="0"/>
        <w:widowControl w:val="0"/>
        <w:kinsoku/>
        <w:wordWrap/>
        <w:overflowPunct/>
        <w:topLinePunct w:val="0"/>
        <w:autoSpaceDE/>
        <w:autoSpaceDN/>
        <w:bidi w:val="0"/>
        <w:adjustRightInd/>
        <w:snapToGrid/>
        <w:spacing w:line="580" w:lineRule="exact"/>
        <w:ind w:firstLine="480" w:firstLineChars="200"/>
        <w:jc w:val="both"/>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eastAsia="zh-CN"/>
        </w:rPr>
        <w:t>为规范机关执法车辆管理，提高执法车辆使用效益，节约经费，确保运行有序和行车安全，按照相关规定，结合白城市医疗保障局工作实际，</w:t>
      </w:r>
      <w:r>
        <w:rPr>
          <w:rFonts w:hint="eastAsia" w:asciiTheme="minorEastAsia" w:hAnsiTheme="minorEastAsia" w:eastAsiaTheme="minorEastAsia" w:cstheme="minorEastAsia"/>
          <w:b w:val="0"/>
          <w:bCs w:val="0"/>
          <w:color w:val="auto"/>
          <w:spacing w:val="0"/>
          <w:sz w:val="24"/>
          <w:szCs w:val="24"/>
          <w:lang w:val="en-US" w:eastAsia="zh-CN"/>
        </w:rPr>
        <w:t>制定本制度</w:t>
      </w:r>
      <w:r>
        <w:rPr>
          <w:rFonts w:hint="eastAsia" w:asciiTheme="minorEastAsia" w:hAnsiTheme="minorEastAsia" w:eastAsiaTheme="minorEastAsia" w:cstheme="minorEastAsia"/>
          <w:b w:val="0"/>
          <w:bCs w:val="0"/>
          <w:color w:val="auto"/>
          <w:sz w:val="24"/>
          <w:szCs w:val="24"/>
          <w:lang w:eastAsia="zh-CN"/>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lang w:eastAsia="zh-CN"/>
        </w:rPr>
        <w:t>第一条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机关车辆由办公室集中管理,统一调度</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任何人不</w:t>
      </w:r>
      <w:r>
        <w:rPr>
          <w:rFonts w:hint="eastAsia" w:asciiTheme="minorEastAsia" w:hAnsiTheme="minorEastAsia" w:eastAsiaTheme="minorEastAsia" w:cstheme="minorEastAsia"/>
          <w:b w:val="0"/>
          <w:bCs w:val="0"/>
          <w:color w:val="auto"/>
          <w:sz w:val="24"/>
          <w:szCs w:val="24"/>
          <w:lang w:eastAsia="zh-CN"/>
        </w:rPr>
        <w:t>准</w:t>
      </w:r>
      <w:r>
        <w:rPr>
          <w:rFonts w:hint="eastAsia" w:asciiTheme="minorEastAsia" w:hAnsiTheme="minorEastAsia" w:eastAsiaTheme="minorEastAsia" w:cstheme="minorEastAsia"/>
          <w:b w:val="0"/>
          <w:bCs w:val="0"/>
          <w:color w:val="auto"/>
          <w:sz w:val="24"/>
          <w:szCs w:val="24"/>
        </w:rPr>
        <w:t>随意调用。</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lang w:eastAsia="zh-CN"/>
        </w:rPr>
        <w:t>第二条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严格遵守交通法规,不准酒后驾车,不准将车私自借给他人驾驶。对违反上述规定,发生交通事故、造成经济损失和其他后果者,要追究当事</w:t>
      </w:r>
      <w:r>
        <w:rPr>
          <w:rFonts w:hint="eastAsia" w:asciiTheme="minorEastAsia" w:hAnsiTheme="minorEastAsia" w:eastAsiaTheme="minorEastAsia" w:cstheme="minorEastAsia"/>
          <w:b w:val="0"/>
          <w:bCs w:val="0"/>
          <w:color w:val="auto"/>
          <w:sz w:val="24"/>
          <w:szCs w:val="24"/>
          <w:lang w:eastAsia="zh-CN"/>
        </w:rPr>
        <w:t>有</w:t>
      </w:r>
      <w:r>
        <w:rPr>
          <w:rFonts w:hint="eastAsia" w:asciiTheme="minorEastAsia" w:hAnsiTheme="minorEastAsia" w:eastAsiaTheme="minorEastAsia" w:cstheme="minorEastAsia"/>
          <w:b w:val="0"/>
          <w:bCs w:val="0"/>
          <w:color w:val="auto"/>
          <w:sz w:val="24"/>
          <w:szCs w:val="24"/>
        </w:rPr>
        <w:t>责任。司机要对车辆常检查、勤维护,以防发生安全事故</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司机违章驾驶造成的扣分、罚款等一切责任自负</w:t>
      </w:r>
      <w:r>
        <w:rPr>
          <w:rFonts w:hint="eastAsia" w:asciiTheme="minorEastAsia" w:hAnsiTheme="minorEastAsia" w:eastAsiaTheme="minorEastAsia" w:cstheme="minorEastAsia"/>
          <w:b w:val="0"/>
          <w:bCs w:val="0"/>
          <w:color w:val="auto"/>
          <w:sz w:val="24"/>
          <w:szCs w:val="24"/>
          <w:lang w:eastAsia="zh-CN"/>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lang w:eastAsia="zh-CN"/>
        </w:rPr>
        <w:t>第三条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车辆实行“三检”制度,经常保持车容整洁、车况完好,实行定点维修、定期保养制度。不开带病车,严禁超速行驶。对违反交通法规发生交通事故的,驾驶员要承担保险公司赔偿以外的经济责任。</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lang w:eastAsia="zh-CN"/>
        </w:rPr>
        <w:t>第四条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lang w:eastAsia="zh-CN"/>
        </w:rPr>
        <w:t>局车辆属行政执法专用车，</w:t>
      </w:r>
      <w:r>
        <w:rPr>
          <w:rFonts w:hint="eastAsia" w:asciiTheme="minorEastAsia" w:hAnsiTheme="minorEastAsia" w:eastAsiaTheme="minorEastAsia" w:cstheme="minorEastAsia"/>
          <w:b w:val="0"/>
          <w:bCs w:val="0"/>
          <w:color w:val="auto"/>
          <w:sz w:val="24"/>
          <w:szCs w:val="24"/>
        </w:rPr>
        <w:t>科</w:t>
      </w:r>
      <w:r>
        <w:rPr>
          <w:rFonts w:hint="eastAsia" w:asciiTheme="minorEastAsia" w:hAnsiTheme="minorEastAsia" w:eastAsiaTheme="minorEastAsia" w:cstheme="minorEastAsia"/>
          <w:b w:val="0"/>
          <w:bCs w:val="0"/>
          <w:color w:val="auto"/>
          <w:sz w:val="24"/>
          <w:szCs w:val="24"/>
          <w:lang w:eastAsia="zh-CN"/>
        </w:rPr>
        <w:t>室和直属单位</w:t>
      </w:r>
      <w:r>
        <w:rPr>
          <w:rFonts w:hint="eastAsia" w:asciiTheme="minorEastAsia" w:hAnsiTheme="minorEastAsia" w:eastAsiaTheme="minorEastAsia" w:cstheme="minorEastAsia"/>
          <w:b w:val="0"/>
          <w:bCs w:val="0"/>
          <w:color w:val="auto"/>
          <w:sz w:val="24"/>
          <w:szCs w:val="24"/>
        </w:rPr>
        <w:t>一般性</w:t>
      </w:r>
      <w:r>
        <w:rPr>
          <w:rFonts w:hint="eastAsia" w:asciiTheme="minorEastAsia" w:hAnsiTheme="minorEastAsia" w:eastAsiaTheme="minorEastAsia" w:cstheme="minorEastAsia"/>
          <w:b w:val="0"/>
          <w:bCs w:val="0"/>
          <w:color w:val="auto"/>
          <w:sz w:val="24"/>
          <w:szCs w:val="24"/>
          <w:lang w:eastAsia="zh-CN"/>
        </w:rPr>
        <w:t>公务</w:t>
      </w:r>
      <w:r>
        <w:rPr>
          <w:rFonts w:hint="eastAsia" w:asciiTheme="minorEastAsia" w:hAnsiTheme="minorEastAsia" w:eastAsiaTheme="minorEastAsia" w:cstheme="minorEastAsia"/>
          <w:b w:val="0"/>
          <w:bCs w:val="0"/>
          <w:color w:val="auto"/>
          <w:sz w:val="24"/>
          <w:szCs w:val="24"/>
        </w:rPr>
        <w:t>用车不派车。因特殊情况确需用车,</w:t>
      </w:r>
      <w:r>
        <w:rPr>
          <w:rFonts w:hint="eastAsia" w:asciiTheme="minorEastAsia" w:hAnsiTheme="minorEastAsia" w:eastAsiaTheme="minorEastAsia" w:cstheme="minorEastAsia"/>
          <w:b w:val="0"/>
          <w:bCs w:val="0"/>
          <w:color w:val="auto"/>
          <w:sz w:val="24"/>
          <w:szCs w:val="24"/>
          <w:lang w:eastAsia="zh-CN"/>
        </w:rPr>
        <w:t>经请示局长后</w:t>
      </w:r>
      <w:r>
        <w:rPr>
          <w:rFonts w:hint="eastAsia" w:asciiTheme="minorEastAsia" w:hAnsiTheme="minorEastAsia" w:eastAsiaTheme="minorEastAsia" w:cstheme="minorEastAsia"/>
          <w:b w:val="0"/>
          <w:bCs w:val="0"/>
          <w:color w:val="auto"/>
          <w:sz w:val="24"/>
          <w:szCs w:val="24"/>
        </w:rPr>
        <w:t>,根据实际情况安</w:t>
      </w:r>
      <w:r>
        <w:rPr>
          <w:rFonts w:hint="eastAsia" w:asciiTheme="minorEastAsia" w:hAnsiTheme="minorEastAsia" w:eastAsiaTheme="minorEastAsia" w:cstheme="minorEastAsia"/>
          <w:b w:val="0"/>
          <w:bCs w:val="0"/>
          <w:color w:val="auto"/>
          <w:sz w:val="24"/>
          <w:szCs w:val="24"/>
          <w:lang w:eastAsia="zh-CN"/>
        </w:rPr>
        <w:t>排。</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lang w:eastAsia="zh-CN"/>
        </w:rPr>
        <w:t>第五条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用车加油由办公室统一管理,司机不得自行加油,未经批准擅自加油</w:t>
      </w:r>
      <w:r>
        <w:rPr>
          <w:rFonts w:hint="eastAsia" w:asciiTheme="minorEastAsia" w:hAnsiTheme="minorEastAsia" w:eastAsiaTheme="minorEastAsia" w:cstheme="minorEastAsia"/>
          <w:b w:val="0"/>
          <w:bCs w:val="0"/>
          <w:color w:val="auto"/>
          <w:sz w:val="24"/>
          <w:szCs w:val="24"/>
          <w:lang w:eastAsia="zh-CN"/>
        </w:rPr>
        <w:t>款</w:t>
      </w:r>
      <w:r>
        <w:rPr>
          <w:rFonts w:hint="eastAsia" w:asciiTheme="minorEastAsia" w:hAnsiTheme="minorEastAsia" w:eastAsiaTheme="minorEastAsia" w:cstheme="minorEastAsia"/>
          <w:b w:val="0"/>
          <w:bCs w:val="0"/>
          <w:color w:val="auto"/>
          <w:sz w:val="24"/>
          <w:szCs w:val="24"/>
        </w:rPr>
        <w:t>不予报销。</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lang w:eastAsia="zh-CN"/>
        </w:rPr>
        <w:t>第六条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法定工作时间外及节假日期间禁止使用车</w:t>
      </w:r>
      <w:r>
        <w:rPr>
          <w:rFonts w:hint="eastAsia" w:asciiTheme="minorEastAsia" w:hAnsiTheme="minorEastAsia" w:eastAsiaTheme="minorEastAsia" w:cstheme="minorEastAsia"/>
          <w:b w:val="0"/>
          <w:bCs w:val="0"/>
          <w:color w:val="auto"/>
          <w:sz w:val="24"/>
          <w:szCs w:val="24"/>
          <w:lang w:eastAsia="zh-CN"/>
        </w:rPr>
        <w:t>辆，</w:t>
      </w:r>
      <w:r>
        <w:rPr>
          <w:rFonts w:hint="eastAsia" w:asciiTheme="minorEastAsia" w:hAnsiTheme="minorEastAsia" w:eastAsiaTheme="minorEastAsia" w:cstheme="minorEastAsia"/>
          <w:b w:val="0"/>
          <w:bCs w:val="0"/>
          <w:color w:val="auto"/>
          <w:sz w:val="24"/>
          <w:szCs w:val="24"/>
        </w:rPr>
        <w:t>节假日期间车辆</w:t>
      </w:r>
      <w:r>
        <w:rPr>
          <w:rFonts w:hint="eastAsia" w:asciiTheme="minorEastAsia" w:hAnsiTheme="minorEastAsia" w:eastAsiaTheme="minorEastAsia" w:cstheme="minorEastAsia"/>
          <w:b w:val="0"/>
          <w:bCs w:val="0"/>
          <w:color w:val="auto"/>
          <w:sz w:val="24"/>
          <w:szCs w:val="24"/>
          <w:lang w:eastAsia="zh-CN"/>
        </w:rPr>
        <w:t>封存</w:t>
      </w:r>
      <w:r>
        <w:rPr>
          <w:rFonts w:hint="eastAsia" w:asciiTheme="minorEastAsia" w:hAnsiTheme="minorEastAsia" w:eastAsiaTheme="minorEastAsia" w:cstheme="minorEastAsia"/>
          <w:b w:val="0"/>
          <w:bCs w:val="0"/>
          <w:color w:val="auto"/>
          <w:sz w:val="24"/>
          <w:szCs w:val="24"/>
        </w:rPr>
        <w:t>,</w:t>
      </w:r>
      <w:r>
        <w:rPr>
          <w:rFonts w:hint="eastAsia" w:asciiTheme="minorEastAsia" w:hAnsiTheme="minorEastAsia" w:eastAsiaTheme="minorEastAsia" w:cstheme="minorEastAsia"/>
          <w:b w:val="0"/>
          <w:bCs w:val="0"/>
          <w:color w:val="auto"/>
          <w:sz w:val="24"/>
          <w:szCs w:val="24"/>
          <w:lang w:eastAsia="zh-CN"/>
        </w:rPr>
        <w:t>司机将车钥匙交由办公室保管，</w:t>
      </w:r>
      <w:r>
        <w:rPr>
          <w:rFonts w:hint="eastAsia" w:asciiTheme="minorEastAsia" w:hAnsiTheme="minorEastAsia" w:eastAsiaTheme="minorEastAsia" w:cstheme="minorEastAsia"/>
          <w:b w:val="0"/>
          <w:bCs w:val="0"/>
          <w:color w:val="auto"/>
          <w:sz w:val="24"/>
          <w:szCs w:val="24"/>
        </w:rPr>
        <w:t>不得擅自使用,特殊情况需报请主要领导批准后方可使用。</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480" w:firstLineChars="200"/>
        <w:jc w:val="both"/>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第七条 公车车辆维护必须到政府采购确定的定点维修企业进行。</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480" w:firstLineChars="200"/>
        <w:jc w:val="both"/>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第八条 办公室要加强对车辆的管理，按时组织进行年度审验，及时办理保险等有关手续。</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480" w:firstLineChars="200"/>
        <w:jc w:val="both"/>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第八条 公车维护时，由司机如实向单位分管领导汇报，填写《车辆保修审批单》，分管领导签字盖章后，司机持审批单到定点修理厂办理维修手续。未经批准擅自进行修车、购置零配件或在非定点维修的，其费用不得报销。</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480" w:firstLineChars="200"/>
        <w:jc w:val="both"/>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第九条 公车因公外出，在市区外突发故障需应急维修的，要将具体情况报告单位分管领导、定点修理厂，事后7个工作日内凭相关资料补办维修手续。</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480" w:firstLineChars="200"/>
        <w:jc w:val="both"/>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第十条 公车保险必须到政府采购确定的定点单位进行车辆保险。</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480" w:firstLineChars="200"/>
        <w:jc w:val="both"/>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第十一条 在发生道路交通事故中，驾驶员应保护好现场，并及时向交警部门或保险公司报案，并同时向分管领导报告。</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jc w:val="both"/>
        <w:textAlignment w:val="auto"/>
        <w:rPr>
          <w:rFonts w:hint="eastAsia" w:asciiTheme="minorEastAsia" w:hAnsiTheme="minorEastAsia" w:eastAsiaTheme="minorEastAsia" w:cstheme="minorEastAsia"/>
          <w:b w:val="0"/>
          <w:bCs w:val="0"/>
          <w:color w:val="auto"/>
          <w:kern w:val="2"/>
          <w:sz w:val="24"/>
          <w:szCs w:val="24"/>
          <w:lang w:val="en-US" w:eastAsia="zh-CN" w:bidi="ar-SA"/>
        </w:rPr>
      </w:pPr>
      <w:r>
        <w:rPr>
          <w:rFonts w:hint="eastAsia" w:asciiTheme="minorEastAsia" w:hAnsiTheme="minorEastAsia" w:eastAsiaTheme="minorEastAsia" w:cstheme="minorEastAsia"/>
          <w:b w:val="0"/>
          <w:bCs w:val="0"/>
          <w:color w:val="auto"/>
          <w:kern w:val="2"/>
          <w:sz w:val="24"/>
          <w:szCs w:val="24"/>
          <w:lang w:val="en-US" w:eastAsia="zh-CN" w:bidi="ar-SA"/>
        </w:rPr>
        <w:t>第十二条 司机应对公车保险状况进行掌握，为车辆及时上保险，保险过期发生事故情况，司机承担相应责任。</w:t>
      </w:r>
    </w:p>
    <w:p>
      <w:pPr>
        <w:pStyle w:val="8"/>
        <w:pageBreakBefore w:val="0"/>
        <w:numPr>
          <w:ilvl w:val="0"/>
          <w:numId w:val="0"/>
        </w:numPr>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eastAsia="zh-CN"/>
        </w:rPr>
        <w:t>第十三条</w:t>
      </w:r>
      <w:r>
        <w:rPr>
          <w:rFonts w:hint="eastAsia" w:asciiTheme="minorEastAsia" w:hAnsiTheme="minorEastAsia" w:eastAsiaTheme="minorEastAsia" w:cstheme="minorEastAsia"/>
          <w:b w:val="0"/>
          <w:bCs w:val="0"/>
          <w:color w:val="auto"/>
          <w:sz w:val="24"/>
          <w:szCs w:val="24"/>
          <w:lang w:val="en-US" w:eastAsia="zh-CN"/>
        </w:rPr>
        <w:t xml:space="preserve"> 本制度自发布之日起实施。</w:t>
      </w:r>
    </w:p>
    <w:p>
      <w:pPr>
        <w:pStyle w:val="8"/>
        <w:pageBreakBefore w:val="0"/>
        <w:numPr>
          <w:ilvl w:val="0"/>
          <w:numId w:val="0"/>
        </w:numPr>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p>
    <w:p>
      <w:pPr>
        <w:pStyle w:val="8"/>
        <w:pageBreakBefore w:val="0"/>
        <w:numPr>
          <w:ilvl w:val="0"/>
          <w:numId w:val="0"/>
        </w:numPr>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p>
    <w:p>
      <w:pPr>
        <w:pStyle w:val="8"/>
        <w:pageBreakBefore w:val="0"/>
        <w:numPr>
          <w:ilvl w:val="0"/>
          <w:numId w:val="0"/>
        </w:numPr>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p>
    <w:p>
      <w:pPr>
        <w:pStyle w:val="8"/>
        <w:pageBreakBefore w:val="0"/>
        <w:numPr>
          <w:ilvl w:val="0"/>
          <w:numId w:val="0"/>
        </w:numPr>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p>
    <w:p>
      <w:pPr>
        <w:pStyle w:val="8"/>
        <w:pageBreakBefore w:val="0"/>
        <w:numPr>
          <w:ilvl w:val="0"/>
          <w:numId w:val="0"/>
        </w:numPr>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p>
    <w:p>
      <w:pPr>
        <w:pStyle w:val="8"/>
        <w:pageBreakBefore w:val="0"/>
        <w:numPr>
          <w:ilvl w:val="0"/>
          <w:numId w:val="0"/>
        </w:numPr>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p>
    <w:p>
      <w:pPr>
        <w:pStyle w:val="8"/>
        <w:pageBreakBefore w:val="0"/>
        <w:numPr>
          <w:ilvl w:val="0"/>
          <w:numId w:val="0"/>
        </w:numPr>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p>
    <w:p>
      <w:pPr>
        <w:pStyle w:val="8"/>
        <w:pageBreakBefore w:val="0"/>
        <w:numPr>
          <w:ilvl w:val="0"/>
          <w:numId w:val="0"/>
        </w:numPr>
        <w:kinsoku/>
        <w:overflowPunct/>
        <w:topLinePunct w:val="0"/>
        <w:bidi w:val="0"/>
        <w:spacing w:line="580" w:lineRule="exact"/>
        <w:ind w:left="0" w:firstLine="480" w:firstLineChars="200"/>
        <w:jc w:val="both"/>
        <w:rPr>
          <w:rFonts w:hint="eastAsia" w:asciiTheme="minorEastAsia" w:hAnsiTheme="minorEastAsia" w:eastAsiaTheme="minorEastAsia" w:cstheme="minorEastAsia"/>
          <w:b w:val="0"/>
          <w:bCs w:val="0"/>
          <w:color w:val="auto"/>
          <w:sz w:val="24"/>
          <w:szCs w:val="24"/>
          <w:lang w:val="en-US" w:eastAsia="zh-CN"/>
        </w:rPr>
      </w:pPr>
    </w:p>
    <w:p>
      <w:pPr>
        <w:pStyle w:val="8"/>
        <w:pageBreakBefore w:val="0"/>
        <w:numPr>
          <w:ilvl w:val="0"/>
          <w:numId w:val="0"/>
        </w:numPr>
        <w:kinsoku/>
        <w:overflowPunct/>
        <w:topLinePunct w:val="0"/>
        <w:bidi w:val="0"/>
        <w:spacing w:line="580" w:lineRule="exact"/>
        <w:ind w:left="0" w:firstLine="883" w:firstLineChars="200"/>
        <w:jc w:val="both"/>
        <w:rPr>
          <w:rFonts w:hint="eastAsia" w:asciiTheme="minorEastAsia" w:hAnsiTheme="minorEastAsia" w:eastAsiaTheme="minorEastAsia" w:cstheme="minorEastAsia"/>
          <w:b/>
          <w:bCs/>
          <w:color w:val="auto"/>
          <w:sz w:val="44"/>
          <w:szCs w:val="44"/>
          <w:lang w:eastAsia="zh-CN"/>
        </w:rPr>
      </w:pPr>
    </w:p>
    <w:p>
      <w:pPr>
        <w:pStyle w:val="14"/>
        <w:pageBreakBefore w:val="0"/>
        <w:kinsoku/>
        <w:wordWrap w:val="0"/>
        <w:overflowPunct/>
        <w:topLinePunct w:val="0"/>
        <w:bidi w:val="0"/>
        <w:spacing w:before="0" w:beforeAutospacing="0" w:after="0" w:afterAutospacing="0" w:line="580" w:lineRule="exact"/>
        <w:ind w:left="0" w:firstLine="1084" w:firstLineChars="300"/>
        <w:jc w:val="both"/>
        <w:rPr>
          <w:rFonts w:hint="eastAsia" w:asciiTheme="minorEastAsia" w:hAnsiTheme="minorEastAsia" w:eastAsiaTheme="minorEastAsia" w:cstheme="minorEastAsia"/>
          <w:b/>
          <w:bCs/>
          <w:color w:val="auto"/>
          <w:sz w:val="36"/>
          <w:szCs w:val="36"/>
        </w:rPr>
      </w:pPr>
    </w:p>
    <w:p>
      <w:pPr>
        <w:pStyle w:val="14"/>
        <w:pageBreakBefore w:val="0"/>
        <w:kinsoku/>
        <w:wordWrap w:val="0"/>
        <w:overflowPunct/>
        <w:topLinePunct w:val="0"/>
        <w:bidi w:val="0"/>
        <w:spacing w:before="0" w:beforeAutospacing="0" w:after="0" w:afterAutospacing="0" w:line="580" w:lineRule="exact"/>
        <w:ind w:left="0" w:firstLine="1084" w:firstLineChars="300"/>
        <w:jc w:val="both"/>
        <w:rPr>
          <w:rFonts w:hint="eastAsia" w:asciiTheme="minorEastAsia" w:hAnsiTheme="minorEastAsia" w:eastAsiaTheme="minorEastAsia" w:cstheme="minorEastAsia"/>
          <w:b/>
          <w:bCs/>
          <w:color w:val="auto"/>
          <w:sz w:val="36"/>
          <w:szCs w:val="36"/>
        </w:rPr>
      </w:pPr>
    </w:p>
    <w:p>
      <w:pPr>
        <w:pStyle w:val="14"/>
        <w:pageBreakBefore w:val="0"/>
        <w:kinsoku/>
        <w:wordWrap w:val="0"/>
        <w:overflowPunct/>
        <w:topLinePunct w:val="0"/>
        <w:bidi w:val="0"/>
        <w:spacing w:before="0" w:beforeAutospacing="0" w:after="0" w:afterAutospacing="0" w:line="580" w:lineRule="exact"/>
        <w:ind w:left="0" w:firstLine="1084" w:firstLineChars="300"/>
        <w:jc w:val="both"/>
        <w:rPr>
          <w:rFonts w:hint="eastAsia" w:asciiTheme="minorEastAsia" w:hAnsiTheme="minorEastAsia" w:eastAsiaTheme="minorEastAsia" w:cstheme="minorEastAsia"/>
          <w:b/>
          <w:bCs/>
          <w:color w:val="auto"/>
          <w:sz w:val="36"/>
          <w:szCs w:val="36"/>
        </w:rPr>
      </w:pPr>
    </w:p>
    <w:p>
      <w:pPr>
        <w:pStyle w:val="14"/>
        <w:pageBreakBefore w:val="0"/>
        <w:kinsoku/>
        <w:wordWrap w:val="0"/>
        <w:overflowPunct/>
        <w:topLinePunct w:val="0"/>
        <w:bidi w:val="0"/>
        <w:spacing w:before="0" w:beforeAutospacing="0" w:after="0" w:afterAutospacing="0" w:line="580" w:lineRule="exact"/>
        <w:ind w:left="0" w:firstLine="1084" w:firstLineChars="300"/>
        <w:jc w:val="both"/>
        <w:rPr>
          <w:rFonts w:hint="eastAsia" w:asciiTheme="minorEastAsia" w:hAnsiTheme="minorEastAsia" w:eastAsiaTheme="minorEastAsia" w:cstheme="minorEastAsia"/>
          <w:b/>
          <w:bCs/>
          <w:color w:val="auto"/>
          <w:sz w:val="36"/>
          <w:szCs w:val="36"/>
        </w:rPr>
      </w:pPr>
    </w:p>
    <w:p>
      <w:pPr>
        <w:pStyle w:val="3"/>
        <w:bidi w:val="0"/>
        <w:jc w:val="cente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局机关办公用品管理制度</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为进一步加强机关办公用品的使用与管理，</w:t>
      </w:r>
      <w:r>
        <w:rPr>
          <w:rFonts w:hint="eastAsia" w:asciiTheme="minorEastAsia" w:hAnsiTheme="minorEastAsia" w:eastAsiaTheme="minorEastAsia" w:cstheme="minorEastAsia"/>
          <w:b w:val="0"/>
          <w:bCs w:val="0"/>
          <w:color w:val="auto"/>
          <w:sz w:val="24"/>
          <w:szCs w:val="24"/>
          <w:lang w:eastAsia="zh-CN"/>
        </w:rPr>
        <w:t>本着“节约开支、防止浪费”的原则，更好的为医保工作提供服务，</w:t>
      </w:r>
      <w:r>
        <w:rPr>
          <w:rFonts w:hint="eastAsia" w:asciiTheme="minorEastAsia" w:hAnsiTheme="minorEastAsia" w:eastAsiaTheme="minorEastAsia" w:cstheme="minorEastAsia"/>
          <w:b w:val="0"/>
          <w:bCs w:val="0"/>
          <w:color w:val="auto"/>
          <w:sz w:val="24"/>
          <w:szCs w:val="24"/>
          <w:lang w:val="en-US" w:eastAsia="zh-CN"/>
        </w:rPr>
        <w:t>结合白城市医疗保障局工作实际，</w:t>
      </w:r>
      <w:r>
        <w:rPr>
          <w:rFonts w:hint="eastAsia" w:asciiTheme="minorEastAsia" w:hAnsiTheme="minorEastAsia" w:eastAsiaTheme="minorEastAsia" w:cstheme="minorEastAsia"/>
          <w:b w:val="0"/>
          <w:bCs w:val="0"/>
          <w:color w:val="auto"/>
          <w:sz w:val="24"/>
          <w:szCs w:val="24"/>
        </w:rPr>
        <w:t>制定</w:t>
      </w:r>
      <w:r>
        <w:rPr>
          <w:rFonts w:hint="eastAsia" w:asciiTheme="minorEastAsia" w:hAnsiTheme="minorEastAsia" w:eastAsiaTheme="minorEastAsia" w:cstheme="minorEastAsia"/>
          <w:b w:val="0"/>
          <w:bCs w:val="0"/>
          <w:color w:val="auto"/>
          <w:sz w:val="24"/>
          <w:szCs w:val="24"/>
          <w:lang w:eastAsia="zh-CN"/>
        </w:rPr>
        <w:t>本</w:t>
      </w:r>
      <w:r>
        <w:rPr>
          <w:rFonts w:hint="eastAsia" w:asciiTheme="minorEastAsia" w:hAnsiTheme="minorEastAsia" w:eastAsiaTheme="minorEastAsia" w:cstheme="minorEastAsia"/>
          <w:b w:val="0"/>
          <w:bCs w:val="0"/>
          <w:color w:val="auto"/>
          <w:sz w:val="24"/>
          <w:szCs w:val="24"/>
        </w:rPr>
        <w:t>制度。</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第一条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办公用品的采购</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1.市局各科室所有办公用品的采购工作，具体由</w:t>
      </w:r>
      <w:r>
        <w:rPr>
          <w:rFonts w:hint="eastAsia" w:asciiTheme="minorEastAsia" w:hAnsiTheme="minorEastAsia" w:eastAsiaTheme="minorEastAsia" w:cstheme="minorEastAsia"/>
          <w:b w:val="0"/>
          <w:bCs w:val="0"/>
          <w:color w:val="auto"/>
          <w:sz w:val="24"/>
          <w:szCs w:val="24"/>
          <w:lang w:eastAsia="zh-CN"/>
        </w:rPr>
        <w:t>局办公室</w:t>
      </w:r>
      <w:r>
        <w:rPr>
          <w:rFonts w:hint="eastAsia" w:asciiTheme="minorEastAsia" w:hAnsiTheme="minorEastAsia" w:eastAsiaTheme="minorEastAsia" w:cstheme="minorEastAsia"/>
          <w:b w:val="0"/>
          <w:bCs w:val="0"/>
          <w:color w:val="auto"/>
          <w:sz w:val="24"/>
          <w:szCs w:val="24"/>
        </w:rPr>
        <w:t>组织实施。</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2.严格执行政府采购制度，凡采购大宗重要物资的商品等必需品，须经局</w:t>
      </w:r>
      <w:r>
        <w:rPr>
          <w:rFonts w:hint="eastAsia" w:asciiTheme="minorEastAsia" w:hAnsiTheme="minorEastAsia" w:eastAsiaTheme="minorEastAsia" w:cstheme="minorEastAsia"/>
          <w:b w:val="0"/>
          <w:bCs w:val="0"/>
          <w:color w:val="auto"/>
          <w:sz w:val="24"/>
          <w:szCs w:val="24"/>
          <w:lang w:eastAsia="zh-CN"/>
        </w:rPr>
        <w:t>长办公会</w:t>
      </w:r>
      <w:r>
        <w:rPr>
          <w:rFonts w:hint="eastAsia" w:asciiTheme="minorEastAsia" w:hAnsiTheme="minorEastAsia" w:eastAsiaTheme="minorEastAsia" w:cstheme="minorEastAsia"/>
          <w:b w:val="0"/>
          <w:bCs w:val="0"/>
          <w:color w:val="auto"/>
          <w:sz w:val="24"/>
          <w:szCs w:val="24"/>
        </w:rPr>
        <w:t>研究决定同意后，按政府采购办的规定、标准和程序购置。</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3.严格采购审批制度。易耗性物品按年初的审批预算进行采购。保值性物品由主管局长审批后进行采购。</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4.采购工作要科学合理，增强透明度。采购前，应做好市场调查，充分掌握欲购物品的价格，努力达到货真价实，物美价廉。</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5.办公用品采购程序为：低值易耗品采购根据各科室所需，经分管局长同意后由</w:t>
      </w:r>
      <w:r>
        <w:rPr>
          <w:rFonts w:hint="eastAsia" w:asciiTheme="minorEastAsia" w:hAnsiTheme="minorEastAsia" w:eastAsiaTheme="minorEastAsia" w:cstheme="minorEastAsia"/>
          <w:b w:val="0"/>
          <w:bCs w:val="0"/>
          <w:color w:val="auto"/>
          <w:sz w:val="24"/>
          <w:szCs w:val="24"/>
          <w:lang w:eastAsia="zh-CN"/>
        </w:rPr>
        <w:t>局办公室</w:t>
      </w:r>
      <w:r>
        <w:rPr>
          <w:rFonts w:hint="eastAsia" w:asciiTheme="minorEastAsia" w:hAnsiTheme="minorEastAsia" w:eastAsiaTheme="minorEastAsia" w:cstheme="minorEastAsia"/>
          <w:b w:val="0"/>
          <w:bCs w:val="0"/>
          <w:color w:val="auto"/>
          <w:sz w:val="24"/>
          <w:szCs w:val="24"/>
        </w:rPr>
        <w:t>组织采购。保值性物品采购经党组研究同意后走政府采购程序采购。</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第</w:t>
      </w:r>
      <w:r>
        <w:rPr>
          <w:rFonts w:hint="eastAsia" w:asciiTheme="minorEastAsia" w:hAnsiTheme="minorEastAsia" w:eastAsiaTheme="minorEastAsia" w:cstheme="minorEastAsia"/>
          <w:b w:val="0"/>
          <w:bCs w:val="0"/>
          <w:color w:val="auto"/>
          <w:sz w:val="24"/>
          <w:szCs w:val="24"/>
        </w:rPr>
        <w:t>二</w:t>
      </w:r>
      <w:r>
        <w:rPr>
          <w:rFonts w:hint="eastAsia" w:asciiTheme="minorEastAsia" w:hAnsiTheme="minorEastAsia" w:eastAsiaTheme="minorEastAsia" w:cstheme="minorEastAsia"/>
          <w:b w:val="0"/>
          <w:bCs w:val="0"/>
          <w:color w:val="auto"/>
          <w:sz w:val="24"/>
          <w:szCs w:val="24"/>
          <w:lang w:eastAsia="zh-CN"/>
        </w:rPr>
        <w:t>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办公用品的保管和领取</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1.办公用品由专人负责保管，采购的办公用品要登记上账。种类和数量要合理控制。</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2.定期进行办公用品库存盘点。随时掌握库存物品的数量，随时增加库存，保证供给。</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3.领取办公用品的原则是：工作任务清楚，使用目的明确。各科室需要领取的办公用品年初要报计划。上报</w:t>
      </w:r>
      <w:r>
        <w:rPr>
          <w:rFonts w:hint="eastAsia" w:asciiTheme="minorEastAsia" w:hAnsiTheme="minorEastAsia" w:eastAsiaTheme="minorEastAsia" w:cstheme="minorEastAsia"/>
          <w:b w:val="0"/>
          <w:bCs w:val="0"/>
          <w:color w:val="auto"/>
          <w:sz w:val="24"/>
          <w:szCs w:val="24"/>
          <w:lang w:eastAsia="zh-CN"/>
        </w:rPr>
        <w:t>局办公室</w:t>
      </w:r>
      <w:r>
        <w:rPr>
          <w:rFonts w:hint="eastAsia" w:asciiTheme="minorEastAsia" w:hAnsiTheme="minorEastAsia" w:eastAsiaTheme="minorEastAsia" w:cstheme="minorEastAsia"/>
          <w:b w:val="0"/>
          <w:bCs w:val="0"/>
          <w:color w:val="auto"/>
          <w:sz w:val="24"/>
          <w:szCs w:val="24"/>
        </w:rPr>
        <w:t>备案，以便掌握并合理采购。</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4.各科室办公用品领取工作统一由</w:t>
      </w:r>
      <w:r>
        <w:rPr>
          <w:rFonts w:hint="eastAsia" w:asciiTheme="minorEastAsia" w:hAnsiTheme="minorEastAsia" w:eastAsiaTheme="minorEastAsia" w:cstheme="minorEastAsia"/>
          <w:b w:val="0"/>
          <w:bCs w:val="0"/>
          <w:color w:val="auto"/>
          <w:sz w:val="24"/>
          <w:szCs w:val="24"/>
          <w:lang w:eastAsia="zh-CN"/>
        </w:rPr>
        <w:t>办公室</w:t>
      </w:r>
      <w:r>
        <w:rPr>
          <w:rFonts w:hint="eastAsia" w:asciiTheme="minorEastAsia" w:hAnsiTheme="minorEastAsia" w:eastAsiaTheme="minorEastAsia" w:cstheme="minorEastAsia"/>
          <w:b w:val="0"/>
          <w:bCs w:val="0"/>
          <w:color w:val="auto"/>
          <w:sz w:val="24"/>
          <w:szCs w:val="24"/>
        </w:rPr>
        <w:t>管理，各科室要固定一名专人负责领取工作。领取时领取人须在《办公用品领取登记本》上写明日期、物品名称、数量并签字。</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eastAsia="zh-CN"/>
        </w:rPr>
        <w:t>第</w:t>
      </w:r>
      <w:r>
        <w:rPr>
          <w:rFonts w:hint="eastAsia" w:asciiTheme="minorEastAsia" w:hAnsiTheme="minorEastAsia" w:eastAsiaTheme="minorEastAsia" w:cstheme="minorEastAsia"/>
          <w:b w:val="0"/>
          <w:bCs w:val="0"/>
          <w:color w:val="auto"/>
          <w:sz w:val="24"/>
          <w:szCs w:val="24"/>
        </w:rPr>
        <w:t>三</w:t>
      </w:r>
      <w:r>
        <w:rPr>
          <w:rFonts w:hint="eastAsia" w:asciiTheme="minorEastAsia" w:hAnsiTheme="minorEastAsia" w:eastAsiaTheme="minorEastAsia" w:cstheme="minorEastAsia"/>
          <w:b w:val="0"/>
          <w:bCs w:val="0"/>
          <w:color w:val="auto"/>
          <w:sz w:val="24"/>
          <w:szCs w:val="24"/>
          <w:lang w:eastAsia="zh-CN"/>
        </w:rPr>
        <w:t>条</w:t>
      </w:r>
      <w:r>
        <w:rPr>
          <w:rFonts w:hint="eastAsia" w:asciiTheme="minorEastAsia" w:hAnsiTheme="minorEastAsia" w:eastAsiaTheme="minorEastAsia" w:cstheme="minorEastAsia"/>
          <w:b w:val="0"/>
          <w:bCs w:val="0"/>
          <w:color w:val="auto"/>
          <w:sz w:val="24"/>
          <w:szCs w:val="24"/>
          <w:lang w:val="en-US" w:eastAsia="zh-CN"/>
        </w:rPr>
        <w:t xml:space="preserve"> 办公用品的使用</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1.使用办公用品要牢固树立节约光荣、浪费可耻的思想。努力降低办公成本。</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2.精心使用办公设备，认真遵守操作规程，及时关闭电源，定期维护保养，最大限度延长设备、用品的使用寿命。</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3.办公用品要物尽其用，能反复使用的要反复利用，充分发挥各种办公用品的最大效率。</w:t>
      </w:r>
    </w:p>
    <w:p>
      <w:pPr>
        <w:keepNext w:val="0"/>
        <w:keepLines w:val="0"/>
        <w:pageBreakBefore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第四条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本制度自发布之日起实施。</w:t>
      </w:r>
    </w:p>
    <w:p>
      <w:pPr>
        <w:pStyle w:val="14"/>
        <w:pageBreakBefore w:val="0"/>
        <w:kinsoku/>
        <w:wordWrap w:val="0"/>
        <w:overflowPunct/>
        <w:topLinePunct w:val="0"/>
        <w:bidi w:val="0"/>
        <w:spacing w:before="0" w:beforeAutospacing="0" w:after="0" w:afterAutospacing="0" w:line="580" w:lineRule="exact"/>
        <w:ind w:left="0" w:firstLine="1084" w:firstLineChars="300"/>
        <w:jc w:val="both"/>
        <w:rPr>
          <w:rFonts w:hint="eastAsia" w:asciiTheme="minorEastAsia" w:hAnsiTheme="minorEastAsia" w:eastAsiaTheme="minorEastAsia" w:cstheme="minorEastAsia"/>
          <w:b/>
          <w:bCs/>
          <w:color w:val="auto"/>
          <w:sz w:val="36"/>
          <w:szCs w:val="36"/>
        </w:rPr>
      </w:pPr>
    </w:p>
    <w:p>
      <w:pPr>
        <w:pStyle w:val="14"/>
        <w:pageBreakBefore w:val="0"/>
        <w:kinsoku/>
        <w:wordWrap w:val="0"/>
        <w:overflowPunct/>
        <w:topLinePunct w:val="0"/>
        <w:bidi w:val="0"/>
        <w:spacing w:before="0" w:beforeAutospacing="0" w:after="0" w:afterAutospacing="0" w:line="580" w:lineRule="exact"/>
        <w:ind w:left="0" w:firstLine="1084" w:firstLineChars="300"/>
        <w:jc w:val="both"/>
        <w:rPr>
          <w:rFonts w:hint="eastAsia" w:asciiTheme="minorEastAsia" w:hAnsiTheme="minorEastAsia" w:eastAsiaTheme="minorEastAsia" w:cstheme="minorEastAsia"/>
          <w:b/>
          <w:bCs/>
          <w:color w:val="auto"/>
          <w:sz w:val="36"/>
          <w:szCs w:val="36"/>
        </w:rPr>
      </w:pPr>
    </w:p>
    <w:p>
      <w:pPr>
        <w:pStyle w:val="14"/>
        <w:pageBreakBefore w:val="0"/>
        <w:kinsoku/>
        <w:wordWrap w:val="0"/>
        <w:overflowPunct/>
        <w:topLinePunct w:val="0"/>
        <w:bidi w:val="0"/>
        <w:spacing w:before="0" w:beforeAutospacing="0" w:after="0" w:afterAutospacing="0" w:line="580" w:lineRule="exact"/>
        <w:ind w:left="0" w:firstLine="1084" w:firstLineChars="300"/>
        <w:jc w:val="both"/>
        <w:rPr>
          <w:rFonts w:hint="eastAsia" w:asciiTheme="minorEastAsia" w:hAnsiTheme="minorEastAsia" w:eastAsiaTheme="minorEastAsia" w:cstheme="minorEastAsia"/>
          <w:b/>
          <w:bCs/>
          <w:color w:val="auto"/>
          <w:sz w:val="36"/>
          <w:szCs w:val="36"/>
        </w:rPr>
      </w:pPr>
    </w:p>
    <w:p>
      <w:pPr>
        <w:pStyle w:val="14"/>
        <w:pageBreakBefore w:val="0"/>
        <w:kinsoku/>
        <w:wordWrap w:val="0"/>
        <w:overflowPunct/>
        <w:topLinePunct w:val="0"/>
        <w:bidi w:val="0"/>
        <w:spacing w:before="0" w:beforeAutospacing="0" w:after="0" w:afterAutospacing="0" w:line="580" w:lineRule="exact"/>
        <w:ind w:left="0" w:firstLine="1084" w:firstLineChars="300"/>
        <w:jc w:val="both"/>
        <w:rPr>
          <w:rFonts w:hint="eastAsia" w:asciiTheme="minorEastAsia" w:hAnsiTheme="minorEastAsia" w:eastAsiaTheme="minorEastAsia" w:cstheme="minorEastAsia"/>
          <w:b/>
          <w:bCs/>
          <w:color w:val="auto"/>
          <w:sz w:val="36"/>
          <w:szCs w:val="36"/>
        </w:rPr>
      </w:pPr>
    </w:p>
    <w:p>
      <w:pPr>
        <w:pStyle w:val="14"/>
        <w:pageBreakBefore w:val="0"/>
        <w:kinsoku/>
        <w:wordWrap w:val="0"/>
        <w:overflowPunct/>
        <w:topLinePunct w:val="0"/>
        <w:bidi w:val="0"/>
        <w:spacing w:before="0" w:beforeAutospacing="0" w:after="0" w:afterAutospacing="0" w:line="580" w:lineRule="exact"/>
        <w:ind w:left="0" w:firstLine="1084" w:firstLineChars="300"/>
        <w:jc w:val="both"/>
        <w:rPr>
          <w:rFonts w:hint="eastAsia" w:asciiTheme="minorEastAsia" w:hAnsiTheme="minorEastAsia" w:eastAsiaTheme="minorEastAsia" w:cstheme="minorEastAsia"/>
          <w:b/>
          <w:bCs/>
          <w:color w:val="auto"/>
          <w:sz w:val="36"/>
          <w:szCs w:val="36"/>
        </w:rPr>
      </w:pPr>
    </w:p>
    <w:p>
      <w:pPr>
        <w:pStyle w:val="14"/>
        <w:pageBreakBefore w:val="0"/>
        <w:kinsoku/>
        <w:wordWrap w:val="0"/>
        <w:overflowPunct/>
        <w:topLinePunct w:val="0"/>
        <w:bidi w:val="0"/>
        <w:spacing w:before="0" w:beforeAutospacing="0" w:after="0" w:afterAutospacing="0" w:line="580" w:lineRule="exact"/>
        <w:ind w:left="0" w:firstLine="1084" w:firstLineChars="300"/>
        <w:jc w:val="both"/>
        <w:rPr>
          <w:rFonts w:hint="eastAsia" w:asciiTheme="minorEastAsia" w:hAnsiTheme="minorEastAsia" w:eastAsiaTheme="minorEastAsia" w:cstheme="minorEastAsia"/>
          <w:b/>
          <w:bCs/>
          <w:color w:val="auto"/>
          <w:sz w:val="36"/>
          <w:szCs w:val="36"/>
        </w:rPr>
      </w:pPr>
    </w:p>
    <w:p>
      <w:pPr>
        <w:pStyle w:val="14"/>
        <w:pageBreakBefore w:val="0"/>
        <w:kinsoku/>
        <w:wordWrap w:val="0"/>
        <w:overflowPunct/>
        <w:topLinePunct w:val="0"/>
        <w:bidi w:val="0"/>
        <w:spacing w:before="0" w:beforeAutospacing="0" w:after="0" w:afterAutospacing="0" w:line="580" w:lineRule="exact"/>
        <w:ind w:left="0" w:firstLine="1084" w:firstLineChars="300"/>
        <w:jc w:val="both"/>
        <w:rPr>
          <w:rFonts w:hint="eastAsia" w:asciiTheme="minorEastAsia" w:hAnsiTheme="minorEastAsia" w:eastAsiaTheme="minorEastAsia" w:cstheme="minorEastAsia"/>
          <w:b/>
          <w:bCs/>
          <w:color w:val="auto"/>
          <w:sz w:val="36"/>
          <w:szCs w:val="36"/>
        </w:rPr>
      </w:pPr>
    </w:p>
    <w:p>
      <w:pPr>
        <w:pStyle w:val="14"/>
        <w:pageBreakBefore w:val="0"/>
        <w:kinsoku/>
        <w:wordWrap w:val="0"/>
        <w:overflowPunct/>
        <w:topLinePunct w:val="0"/>
        <w:bidi w:val="0"/>
        <w:spacing w:before="0" w:beforeAutospacing="0" w:after="0" w:afterAutospacing="0" w:line="580" w:lineRule="exact"/>
        <w:ind w:left="0" w:firstLine="1084" w:firstLineChars="300"/>
        <w:jc w:val="both"/>
        <w:rPr>
          <w:rFonts w:hint="eastAsia" w:asciiTheme="minorEastAsia" w:hAnsiTheme="minorEastAsia" w:eastAsiaTheme="minorEastAsia" w:cstheme="minorEastAsia"/>
          <w:b/>
          <w:bCs/>
          <w:color w:val="auto"/>
          <w:sz w:val="36"/>
          <w:szCs w:val="36"/>
        </w:rPr>
      </w:pPr>
    </w:p>
    <w:p>
      <w:pPr>
        <w:pStyle w:val="7"/>
        <w:rPr>
          <w:rFonts w:hint="eastAsia" w:asciiTheme="minorEastAsia" w:hAnsiTheme="minorEastAsia" w:eastAsiaTheme="minorEastAsia" w:cstheme="minorEastAsia"/>
          <w:b/>
          <w:bCs/>
          <w:color w:val="auto"/>
          <w:sz w:val="36"/>
          <w:szCs w:val="36"/>
        </w:rPr>
      </w:pPr>
    </w:p>
    <w:p>
      <w:pPr>
        <w:rPr>
          <w:rFonts w:hint="eastAsia" w:asciiTheme="minorEastAsia" w:hAnsiTheme="minorEastAsia" w:eastAsiaTheme="minorEastAsia" w:cstheme="minorEastAsia"/>
          <w:b/>
          <w:bCs/>
          <w:color w:val="auto"/>
          <w:sz w:val="36"/>
          <w:szCs w:val="36"/>
        </w:rPr>
      </w:pPr>
    </w:p>
    <w:p>
      <w:pPr>
        <w:pStyle w:val="2"/>
        <w:rPr>
          <w:rFonts w:hint="eastAsia"/>
        </w:rPr>
      </w:pPr>
    </w:p>
    <w:p>
      <w:pPr>
        <w:pStyle w:val="14"/>
        <w:pageBreakBefore w:val="0"/>
        <w:kinsoku/>
        <w:wordWrap w:val="0"/>
        <w:overflowPunct/>
        <w:topLinePunct w:val="0"/>
        <w:bidi w:val="0"/>
        <w:spacing w:before="0" w:beforeAutospacing="0" w:after="0" w:afterAutospacing="0" w:line="580" w:lineRule="exact"/>
        <w:ind w:left="0" w:firstLine="1084" w:firstLineChars="300"/>
        <w:jc w:val="both"/>
        <w:rPr>
          <w:rFonts w:hint="eastAsia" w:asciiTheme="minorEastAsia" w:hAnsiTheme="minorEastAsia" w:eastAsiaTheme="minorEastAsia" w:cstheme="minorEastAsia"/>
          <w:b/>
          <w:bCs/>
          <w:color w:val="auto"/>
          <w:sz w:val="36"/>
          <w:szCs w:val="36"/>
        </w:rPr>
      </w:pPr>
    </w:p>
    <w:p>
      <w:pPr>
        <w:pStyle w:val="14"/>
        <w:pageBreakBefore w:val="0"/>
        <w:kinsoku/>
        <w:wordWrap w:val="0"/>
        <w:overflowPunct/>
        <w:topLinePunct w:val="0"/>
        <w:bidi w:val="0"/>
        <w:spacing w:before="0" w:beforeAutospacing="0" w:after="0" w:afterAutospacing="0" w:line="580" w:lineRule="exact"/>
        <w:ind w:left="0" w:firstLine="1084" w:firstLineChars="300"/>
        <w:jc w:val="both"/>
        <w:rPr>
          <w:rFonts w:hint="eastAsia" w:asciiTheme="minorEastAsia" w:hAnsiTheme="minorEastAsia" w:eastAsiaTheme="minorEastAsia" w:cstheme="minorEastAsia"/>
          <w:b/>
          <w:bCs/>
          <w:color w:val="auto"/>
          <w:sz w:val="36"/>
          <w:szCs w:val="36"/>
        </w:rPr>
      </w:pPr>
    </w:p>
    <w:p>
      <w:pPr>
        <w:pStyle w:val="3"/>
        <w:bidi w:val="0"/>
        <w:jc w:val="center"/>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rPr>
        <w:t>固定资产管理</w:t>
      </w:r>
      <w:r>
        <w:rPr>
          <w:rFonts w:hint="eastAsia" w:asciiTheme="minorEastAsia" w:hAnsiTheme="minorEastAsia" w:eastAsiaTheme="minorEastAsia" w:cstheme="minorEastAsia"/>
          <w:b/>
          <w:bCs/>
          <w:lang w:val="en-US" w:eastAsia="zh-CN"/>
        </w:rPr>
        <w:t>制度</w:t>
      </w:r>
    </w:p>
    <w:p>
      <w:pPr>
        <w:keepNext w:val="0"/>
        <w:keepLines w:val="0"/>
        <w:pageBreakBefore w:val="0"/>
        <w:numPr>
          <w:ilvl w:val="0"/>
          <w:numId w:val="0"/>
        </w:numPr>
        <w:kinsoku/>
        <w:overflowPunct/>
        <w:topLinePunct w:val="0"/>
        <w:autoSpaceDE/>
        <w:autoSpaceDN/>
        <w:bidi w:val="0"/>
        <w:adjustRightInd/>
        <w:snapToGrid/>
        <w:spacing w:line="580" w:lineRule="exact"/>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为加强和规范固定资产管理，有效利用固定资产，提高固定资产使用效率，参照《白城市市直行政事业单位通用办公设备家具配置标准》等有关规定，结合白城市医疗保障局工作实际，制定本制度。</w:t>
      </w:r>
    </w:p>
    <w:p>
      <w:pPr>
        <w:keepNext w:val="0"/>
        <w:keepLines w:val="0"/>
        <w:pageBreakBefore w:val="0"/>
        <w:numPr>
          <w:ilvl w:val="0"/>
          <w:numId w:val="1"/>
        </w:numPr>
        <w:kinsoku/>
        <w:overflowPunct/>
        <w:topLinePunct w:val="0"/>
        <w:autoSpaceDE/>
        <w:autoSpaceDN/>
        <w:bidi w:val="0"/>
        <w:adjustRightInd/>
        <w:snapToGrid/>
        <w:spacing w:line="580" w:lineRule="exact"/>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采购</w:t>
      </w:r>
    </w:p>
    <w:p>
      <w:pPr>
        <w:keepNext w:val="0"/>
        <w:keepLines w:val="0"/>
        <w:pageBreakBefore w:val="0"/>
        <w:numPr>
          <w:ilvl w:val="0"/>
          <w:numId w:val="0"/>
        </w:numPr>
        <w:kinsoku/>
        <w:overflowPunct/>
        <w:topLinePunct w:val="0"/>
        <w:autoSpaceDE/>
        <w:autoSpaceDN/>
        <w:bidi w:val="0"/>
        <w:adjustRightInd/>
        <w:snapToGrid/>
        <w:spacing w:line="580" w:lineRule="exact"/>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使用科室提出书面申请，注明主要性能及需求等，经分管领导签字同意后，报办公室审核，经分管办公室领导同意后，报请主要领导批准。办公室要货比三家询价询质，将佐证材料提交党组会议审议确定后，按规定到定点或其他地方进行采购。</w:t>
      </w:r>
    </w:p>
    <w:p>
      <w:pPr>
        <w:keepNext w:val="0"/>
        <w:keepLines w:val="0"/>
        <w:pageBreakBefore w:val="0"/>
        <w:numPr>
          <w:ilvl w:val="0"/>
          <w:numId w:val="0"/>
        </w:numPr>
        <w:kinsoku/>
        <w:overflowPunct/>
        <w:topLinePunct w:val="0"/>
        <w:autoSpaceDE/>
        <w:autoSpaceDN/>
        <w:bidi w:val="0"/>
        <w:adjustRightInd/>
        <w:snapToGrid/>
        <w:spacing w:line="580" w:lineRule="exact"/>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第二条 入库</w:t>
      </w:r>
    </w:p>
    <w:p>
      <w:pPr>
        <w:keepNext w:val="0"/>
        <w:keepLines w:val="0"/>
        <w:pageBreakBefore w:val="0"/>
        <w:numPr>
          <w:ilvl w:val="0"/>
          <w:numId w:val="0"/>
        </w:numPr>
        <w:kinsoku/>
        <w:overflowPunct/>
        <w:topLinePunct w:val="0"/>
        <w:autoSpaceDE/>
        <w:autoSpaceDN/>
        <w:bidi w:val="0"/>
        <w:adjustRightInd/>
        <w:snapToGrid/>
        <w:spacing w:line="580" w:lineRule="exact"/>
        <w:ind w:firstLine="480" w:firstLineChars="200"/>
        <w:jc w:val="both"/>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t>固定资产入库时，库管员同交货人要办理好交接手续，核对实物</w:t>
      </w:r>
      <w:r>
        <w:rPr>
          <w:rFonts w:hint="eastAsia" w:asciiTheme="minorEastAsia" w:hAnsiTheme="minorEastAsia" w:eastAsiaTheme="minorEastAsia" w:cstheme="minorEastAsia"/>
          <w:b w:val="0"/>
          <w:bCs w:val="0"/>
          <w:sz w:val="24"/>
          <w:szCs w:val="24"/>
          <w:lang w:val="en-US" w:eastAsia="zh-CN"/>
        </w:rPr>
        <w:t>与</w:t>
      </w:r>
      <w:r>
        <w:rPr>
          <w:rFonts w:hint="eastAsia" w:asciiTheme="minorEastAsia" w:hAnsiTheme="minorEastAsia" w:eastAsiaTheme="minorEastAsia" w:cstheme="minorEastAsia"/>
          <w:b w:val="0"/>
          <w:bCs w:val="0"/>
          <w:sz w:val="24"/>
          <w:szCs w:val="24"/>
        </w:rPr>
        <w:t>入库单是否一致</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并</w:t>
      </w:r>
      <w:r>
        <w:rPr>
          <w:rFonts w:hint="eastAsia" w:asciiTheme="minorEastAsia" w:hAnsiTheme="minorEastAsia" w:eastAsiaTheme="minorEastAsia" w:cstheme="minorEastAsia"/>
          <w:b w:val="0"/>
          <w:bCs w:val="0"/>
          <w:sz w:val="24"/>
          <w:szCs w:val="24"/>
        </w:rPr>
        <w:t>做好</w:t>
      </w:r>
      <w:r>
        <w:rPr>
          <w:rFonts w:hint="eastAsia" w:asciiTheme="minorEastAsia" w:hAnsiTheme="minorEastAsia" w:eastAsiaTheme="minorEastAsia" w:cstheme="minorEastAsia"/>
          <w:b w:val="0"/>
          <w:bCs w:val="0"/>
          <w:sz w:val="24"/>
          <w:szCs w:val="24"/>
          <w:lang w:val="en-US" w:eastAsia="zh-CN"/>
        </w:rPr>
        <w:t>初</w:t>
      </w:r>
      <w:r>
        <w:rPr>
          <w:rFonts w:hint="eastAsia" w:asciiTheme="minorEastAsia" w:hAnsiTheme="minorEastAsia" w:eastAsiaTheme="minorEastAsia" w:cstheme="minorEastAsia"/>
          <w:b w:val="0"/>
          <w:bCs w:val="0"/>
          <w:sz w:val="24"/>
          <w:szCs w:val="24"/>
        </w:rPr>
        <w:t>验</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登记</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入账等工作</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numPr>
          <w:ilvl w:val="0"/>
          <w:numId w:val="0"/>
        </w:numPr>
        <w:kinsoku/>
        <w:overflowPunct/>
        <w:topLinePunct w:val="0"/>
        <w:autoSpaceDE/>
        <w:autoSpaceDN/>
        <w:bidi w:val="0"/>
        <w:adjustRightInd/>
        <w:snapToGrid/>
        <w:spacing w:line="580" w:lineRule="exact"/>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第三条 出库</w:t>
      </w:r>
    </w:p>
    <w:p>
      <w:pPr>
        <w:keepNext w:val="0"/>
        <w:keepLines w:val="0"/>
        <w:pageBreakBefore w:val="0"/>
        <w:numPr>
          <w:ilvl w:val="0"/>
          <w:numId w:val="0"/>
        </w:numPr>
        <w:kinsoku/>
        <w:overflowPunct/>
        <w:topLinePunct w:val="0"/>
        <w:autoSpaceDE/>
        <w:autoSpaceDN/>
        <w:bidi w:val="0"/>
        <w:adjustRightInd/>
        <w:snapToGrid/>
        <w:spacing w:line="580" w:lineRule="exact"/>
        <w:ind w:firstLine="480" w:firstLineChars="200"/>
        <w:jc w:val="both"/>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t>各科室领用固定资产前</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必须</w:t>
      </w:r>
      <w:r>
        <w:rPr>
          <w:rFonts w:hint="eastAsia" w:asciiTheme="minorEastAsia" w:hAnsiTheme="minorEastAsia" w:eastAsiaTheme="minorEastAsia" w:cstheme="minorEastAsia"/>
          <w:b w:val="0"/>
          <w:bCs w:val="0"/>
          <w:sz w:val="24"/>
          <w:szCs w:val="24"/>
          <w:lang w:val="en-US" w:eastAsia="zh-CN"/>
        </w:rPr>
        <w:t>填写</w:t>
      </w:r>
      <w:r>
        <w:rPr>
          <w:rFonts w:hint="eastAsia" w:asciiTheme="minorEastAsia" w:hAnsiTheme="minorEastAsia" w:eastAsiaTheme="minorEastAsia" w:cstheme="minorEastAsia"/>
          <w:b w:val="0"/>
          <w:bCs w:val="0"/>
          <w:sz w:val="24"/>
          <w:szCs w:val="24"/>
        </w:rPr>
        <w:t>出库单</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由</w:t>
      </w:r>
      <w:r>
        <w:rPr>
          <w:rFonts w:hint="eastAsia" w:asciiTheme="minorEastAsia" w:hAnsiTheme="minorEastAsia" w:eastAsiaTheme="minorEastAsia" w:cstheme="minorEastAsia"/>
          <w:b w:val="0"/>
          <w:bCs w:val="0"/>
          <w:sz w:val="24"/>
          <w:szCs w:val="24"/>
          <w:lang w:eastAsia="zh-CN"/>
        </w:rPr>
        <w:t>具体工作人员</w:t>
      </w:r>
      <w:r>
        <w:rPr>
          <w:rFonts w:hint="eastAsia" w:asciiTheme="minorEastAsia" w:hAnsiTheme="minorEastAsia" w:eastAsiaTheme="minorEastAsia" w:cstheme="minorEastAsia"/>
          <w:b w:val="0"/>
          <w:bCs w:val="0"/>
          <w:sz w:val="24"/>
          <w:szCs w:val="24"/>
        </w:rPr>
        <w:t>和办公室主任</w:t>
      </w:r>
      <w:r>
        <w:rPr>
          <w:rFonts w:hint="eastAsia" w:asciiTheme="minorEastAsia" w:hAnsiTheme="minorEastAsia" w:eastAsiaTheme="minorEastAsia" w:cstheme="minorEastAsia"/>
          <w:b w:val="0"/>
          <w:bCs w:val="0"/>
          <w:sz w:val="24"/>
          <w:szCs w:val="24"/>
          <w:lang w:val="en-US" w:eastAsia="zh-CN"/>
        </w:rPr>
        <w:t>同时</w:t>
      </w:r>
      <w:r>
        <w:rPr>
          <w:rFonts w:hint="eastAsia" w:asciiTheme="minorEastAsia" w:hAnsiTheme="minorEastAsia" w:eastAsiaTheme="minorEastAsia" w:cstheme="minorEastAsia"/>
          <w:b w:val="0"/>
          <w:bCs w:val="0"/>
          <w:sz w:val="24"/>
          <w:szCs w:val="24"/>
        </w:rPr>
        <w:t>签字</w:t>
      </w:r>
      <w:r>
        <w:rPr>
          <w:rFonts w:hint="eastAsia" w:asciiTheme="minorEastAsia" w:hAnsiTheme="minorEastAsia" w:eastAsiaTheme="minorEastAsia" w:cstheme="minorEastAsia"/>
          <w:b w:val="0"/>
          <w:bCs w:val="0"/>
          <w:sz w:val="24"/>
          <w:szCs w:val="24"/>
          <w:lang w:val="en-US" w:eastAsia="zh-CN"/>
        </w:rPr>
        <w:t>后</w:t>
      </w:r>
      <w:r>
        <w:rPr>
          <w:rFonts w:hint="eastAsia" w:asciiTheme="minorEastAsia" w:hAnsiTheme="minorEastAsia" w:eastAsiaTheme="minorEastAsia" w:cstheme="minorEastAsia"/>
          <w:b w:val="0"/>
          <w:bCs w:val="0"/>
          <w:sz w:val="24"/>
          <w:szCs w:val="24"/>
        </w:rPr>
        <w:t>方可出库</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无法同时签字时，可经另一方同意后补签，</w:t>
      </w:r>
      <w:r>
        <w:rPr>
          <w:rFonts w:hint="eastAsia" w:asciiTheme="minorEastAsia" w:hAnsiTheme="minorEastAsia" w:eastAsiaTheme="minorEastAsia" w:cstheme="minorEastAsia"/>
          <w:b w:val="0"/>
          <w:bCs w:val="0"/>
          <w:sz w:val="24"/>
          <w:szCs w:val="24"/>
          <w:lang w:eastAsia="zh-CN"/>
        </w:rPr>
        <w:t>具体工作人员</w:t>
      </w:r>
      <w:r>
        <w:rPr>
          <w:rFonts w:hint="eastAsia" w:asciiTheme="minorEastAsia" w:hAnsiTheme="minorEastAsia" w:eastAsiaTheme="minorEastAsia" w:cstheme="minorEastAsia"/>
          <w:b w:val="0"/>
          <w:bCs w:val="0"/>
          <w:sz w:val="24"/>
          <w:szCs w:val="24"/>
        </w:rPr>
        <w:t>做好出库登记</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numPr>
          <w:ilvl w:val="0"/>
          <w:numId w:val="0"/>
        </w:numPr>
        <w:kinsoku/>
        <w:overflowPunct/>
        <w:topLinePunct w:val="0"/>
        <w:autoSpaceDE/>
        <w:autoSpaceDN/>
        <w:bidi w:val="0"/>
        <w:adjustRightInd/>
        <w:snapToGrid/>
        <w:spacing w:line="580" w:lineRule="exact"/>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第四条 管理</w:t>
      </w:r>
    </w:p>
    <w:p>
      <w:pPr>
        <w:keepNext w:val="0"/>
        <w:keepLines w:val="0"/>
        <w:pageBreakBefore w:val="0"/>
        <w:numPr>
          <w:ilvl w:val="0"/>
          <w:numId w:val="0"/>
        </w:numPr>
        <w:kinsoku/>
        <w:overflowPunct/>
        <w:topLinePunct w:val="0"/>
        <w:autoSpaceDE/>
        <w:autoSpaceDN/>
        <w:bidi w:val="0"/>
        <w:adjustRightInd/>
        <w:snapToGrid/>
        <w:spacing w:line="580" w:lineRule="exact"/>
        <w:ind w:firstLine="480" w:firstLineChars="200"/>
        <w:jc w:val="both"/>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各</w:t>
      </w:r>
      <w:r>
        <w:rPr>
          <w:rFonts w:hint="eastAsia" w:asciiTheme="minorEastAsia" w:hAnsiTheme="minorEastAsia" w:eastAsiaTheme="minorEastAsia" w:cstheme="minorEastAsia"/>
          <w:b w:val="0"/>
          <w:bCs w:val="0"/>
          <w:sz w:val="24"/>
          <w:szCs w:val="24"/>
        </w:rPr>
        <w:t>科室应坚持责任到人</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物尽其用的原则</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加强对</w:t>
      </w:r>
      <w:r>
        <w:rPr>
          <w:rFonts w:hint="eastAsia" w:asciiTheme="minorEastAsia" w:hAnsiTheme="minorEastAsia" w:eastAsiaTheme="minorEastAsia" w:cstheme="minorEastAsia"/>
          <w:b w:val="0"/>
          <w:bCs w:val="0"/>
          <w:sz w:val="24"/>
          <w:szCs w:val="24"/>
        </w:rPr>
        <w:t>固定资产的管理</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使用人对所用固定资产负有保管维护责任，</w:t>
      </w:r>
      <w:r>
        <w:rPr>
          <w:rFonts w:hint="eastAsia" w:asciiTheme="minorEastAsia" w:hAnsiTheme="minorEastAsia" w:eastAsiaTheme="minorEastAsia" w:cstheme="minorEastAsia"/>
          <w:b w:val="0"/>
          <w:bCs w:val="0"/>
          <w:sz w:val="24"/>
          <w:szCs w:val="24"/>
          <w:lang w:val="en-US" w:eastAsia="zh-CN"/>
        </w:rPr>
        <w:t>确保</w:t>
      </w:r>
      <w:r>
        <w:rPr>
          <w:rFonts w:hint="eastAsia" w:asciiTheme="minorEastAsia" w:hAnsiTheme="minorEastAsia" w:eastAsiaTheme="minorEastAsia" w:cstheme="minorEastAsia"/>
          <w:b w:val="0"/>
          <w:bCs w:val="0"/>
          <w:sz w:val="24"/>
          <w:szCs w:val="24"/>
        </w:rPr>
        <w:t>安全和完整。</w:t>
      </w:r>
    </w:p>
    <w:p>
      <w:pPr>
        <w:keepNext w:val="0"/>
        <w:keepLines w:val="0"/>
        <w:pageBreakBefore w:val="0"/>
        <w:numPr>
          <w:ilvl w:val="0"/>
          <w:numId w:val="0"/>
        </w:numPr>
        <w:kinsoku/>
        <w:overflowPunct/>
        <w:topLinePunct w:val="0"/>
        <w:autoSpaceDE/>
        <w:autoSpaceDN/>
        <w:bidi w:val="0"/>
        <w:adjustRightInd/>
        <w:snapToGrid/>
        <w:spacing w:line="580" w:lineRule="exact"/>
        <w:ind w:firstLine="480" w:firstLineChars="200"/>
        <w:jc w:val="both"/>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eastAsia="zh-CN"/>
        </w:rPr>
        <w:t>第五条</w:t>
      </w: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rPr>
        <w:t>监督</w:t>
      </w:r>
    </w:p>
    <w:p>
      <w:pPr>
        <w:keepNext w:val="0"/>
        <w:keepLines w:val="0"/>
        <w:pageBreakBefore w:val="0"/>
        <w:numPr>
          <w:ilvl w:val="0"/>
          <w:numId w:val="0"/>
        </w:numPr>
        <w:kinsoku/>
        <w:overflowPunct/>
        <w:topLinePunct w:val="0"/>
        <w:autoSpaceDE/>
        <w:autoSpaceDN/>
        <w:bidi w:val="0"/>
        <w:adjustRightInd/>
        <w:snapToGrid/>
        <w:spacing w:line="580" w:lineRule="exact"/>
        <w:ind w:firstLine="480" w:firstLineChars="200"/>
        <w:jc w:val="both"/>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办公室负责对固定资产的使用管理进行指导和监督。年度财务</w:t>
      </w:r>
      <w:r>
        <w:rPr>
          <w:rFonts w:hint="eastAsia" w:asciiTheme="minorEastAsia" w:hAnsiTheme="minorEastAsia" w:eastAsiaTheme="minorEastAsia" w:cstheme="minorEastAsia"/>
          <w:b w:val="0"/>
          <w:bCs w:val="0"/>
          <w:sz w:val="24"/>
          <w:szCs w:val="24"/>
          <w:lang w:val="en-US" w:eastAsia="zh-CN"/>
        </w:rPr>
        <w:t>监管。</w:t>
      </w:r>
      <w:r>
        <w:rPr>
          <w:rFonts w:hint="eastAsia" w:asciiTheme="minorEastAsia" w:hAnsiTheme="minorEastAsia" w:eastAsiaTheme="minorEastAsia" w:cstheme="minorEastAsia"/>
          <w:b w:val="0"/>
          <w:bCs w:val="0"/>
          <w:sz w:val="24"/>
          <w:szCs w:val="24"/>
        </w:rPr>
        <w:t>决算前，财务人员要与</w:t>
      </w:r>
      <w:r>
        <w:rPr>
          <w:rFonts w:hint="eastAsia" w:asciiTheme="minorEastAsia" w:hAnsiTheme="minorEastAsia" w:eastAsiaTheme="minorEastAsia" w:cstheme="minorEastAsia"/>
          <w:b w:val="0"/>
          <w:bCs w:val="0"/>
          <w:sz w:val="24"/>
          <w:szCs w:val="24"/>
          <w:lang w:eastAsia="zh-CN"/>
        </w:rPr>
        <w:t>具体工作人员</w:t>
      </w:r>
      <w:r>
        <w:rPr>
          <w:rFonts w:hint="eastAsia" w:asciiTheme="minorEastAsia" w:hAnsiTheme="minorEastAsia" w:eastAsiaTheme="minorEastAsia" w:cstheme="minorEastAsia"/>
          <w:b w:val="0"/>
          <w:bCs w:val="0"/>
          <w:sz w:val="24"/>
          <w:szCs w:val="24"/>
        </w:rPr>
        <w:t>共同做好固定资产盘点工作</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库管</w:t>
      </w:r>
      <w:r>
        <w:rPr>
          <w:rFonts w:hint="eastAsia" w:asciiTheme="minorEastAsia" w:hAnsiTheme="minorEastAsia" w:eastAsiaTheme="minorEastAsia" w:cstheme="minorEastAsia"/>
          <w:b w:val="0"/>
          <w:bCs w:val="0"/>
          <w:sz w:val="24"/>
          <w:szCs w:val="24"/>
        </w:rPr>
        <w:t>员对闲置固定资产负有保管责任，注意防水</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防火</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防潮</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防盗</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防腐蚀</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卫生等。并对所管资产的安全完整性负有责任，工作调动时必须办理交接手续</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numPr>
          <w:ilvl w:val="0"/>
          <w:numId w:val="0"/>
        </w:numPr>
        <w:kinsoku/>
        <w:overflowPunct/>
        <w:topLinePunct w:val="0"/>
        <w:autoSpaceDE/>
        <w:autoSpaceDN/>
        <w:bidi w:val="0"/>
        <w:adjustRightInd/>
        <w:snapToGrid/>
        <w:spacing w:line="580" w:lineRule="exact"/>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第六条 报废。</w:t>
      </w:r>
    </w:p>
    <w:p>
      <w:pPr>
        <w:keepNext w:val="0"/>
        <w:keepLines w:val="0"/>
        <w:pageBreakBefore w:val="0"/>
        <w:numPr>
          <w:ilvl w:val="0"/>
          <w:numId w:val="0"/>
        </w:numPr>
        <w:kinsoku/>
        <w:overflowPunct/>
        <w:topLinePunct w:val="0"/>
        <w:autoSpaceDE/>
        <w:autoSpaceDN/>
        <w:bidi w:val="0"/>
        <w:adjustRightInd/>
        <w:snapToGrid/>
        <w:spacing w:line="580" w:lineRule="exact"/>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严格按照《白城市市直行政事业单位通用办公设备家具配置标准》要求，核定固定资产使用年限和报废标准，</w:t>
      </w:r>
      <w:r>
        <w:rPr>
          <w:rFonts w:hint="eastAsia" w:asciiTheme="minorEastAsia" w:hAnsiTheme="minorEastAsia" w:eastAsiaTheme="minorEastAsia" w:cstheme="minorEastAsia"/>
          <w:b w:val="0"/>
          <w:bCs w:val="0"/>
          <w:sz w:val="24"/>
          <w:szCs w:val="24"/>
        </w:rPr>
        <w:t>对超出使用年限或没有使用价值的固定资产，要及时向</w:t>
      </w:r>
      <w:r>
        <w:rPr>
          <w:rFonts w:hint="eastAsia" w:asciiTheme="minorEastAsia" w:hAnsiTheme="minorEastAsia" w:eastAsiaTheme="minorEastAsia" w:cstheme="minorEastAsia"/>
          <w:b w:val="0"/>
          <w:bCs w:val="0"/>
          <w:sz w:val="24"/>
          <w:szCs w:val="24"/>
          <w:lang w:val="en-US" w:eastAsia="zh-CN"/>
        </w:rPr>
        <w:t>财政</w:t>
      </w:r>
      <w:r>
        <w:rPr>
          <w:rFonts w:hint="eastAsia" w:asciiTheme="minorEastAsia" w:hAnsiTheme="minorEastAsia" w:eastAsiaTheme="minorEastAsia" w:cstheme="minorEastAsia"/>
          <w:b w:val="0"/>
          <w:bCs w:val="0"/>
          <w:sz w:val="24"/>
          <w:szCs w:val="24"/>
        </w:rPr>
        <w:t>部门报送固定资产报废申请，</w:t>
      </w:r>
      <w:r>
        <w:rPr>
          <w:rFonts w:hint="eastAsia" w:asciiTheme="minorEastAsia" w:hAnsiTheme="minorEastAsia" w:eastAsiaTheme="minorEastAsia" w:cstheme="minorEastAsia"/>
          <w:b w:val="0"/>
          <w:bCs w:val="0"/>
          <w:sz w:val="24"/>
          <w:szCs w:val="24"/>
          <w:lang w:val="en-US" w:eastAsia="zh-CN"/>
        </w:rPr>
        <w:t>配合相关部门予以报废。</w:t>
      </w:r>
    </w:p>
    <w:p>
      <w:pPr>
        <w:keepNext w:val="0"/>
        <w:keepLines w:val="0"/>
        <w:pageBreakBefore w:val="0"/>
        <w:kinsoku/>
        <w:overflowPunct/>
        <w:topLinePunct w:val="0"/>
        <w:autoSpaceDE/>
        <w:autoSpaceDN/>
        <w:bidi w:val="0"/>
        <w:adjustRightInd/>
        <w:snapToGrid/>
        <w:spacing w:line="580" w:lineRule="exact"/>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第七条 违反本制度规定超标准购置资产的，或非正常使用和人为故意造成资产破损的，依据有关规定追究相关责任人责任。</w:t>
      </w:r>
    </w:p>
    <w:p>
      <w:pPr>
        <w:keepNext w:val="0"/>
        <w:keepLines w:val="0"/>
        <w:pageBreakBefore w:val="0"/>
        <w:kinsoku/>
        <w:overflowPunct/>
        <w:topLinePunct w:val="0"/>
        <w:autoSpaceDE/>
        <w:autoSpaceDN/>
        <w:bidi w:val="0"/>
        <w:adjustRightInd/>
        <w:snapToGrid/>
        <w:spacing w:line="580" w:lineRule="exact"/>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第八条  直属事业单位参照本制度执行。</w:t>
      </w:r>
    </w:p>
    <w:p>
      <w:pPr>
        <w:keepNext w:val="0"/>
        <w:keepLines w:val="0"/>
        <w:pageBreakBefore w:val="0"/>
        <w:kinsoku/>
        <w:overflowPunct/>
        <w:topLinePunct w:val="0"/>
        <w:autoSpaceDE/>
        <w:autoSpaceDN/>
        <w:bidi w:val="0"/>
        <w:adjustRightInd/>
        <w:snapToGrid/>
        <w:spacing w:line="580" w:lineRule="exact"/>
        <w:ind w:firstLine="480" w:firstLineChars="200"/>
        <w:jc w:val="both"/>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第九条  本制度自公布之日起施行。</w:t>
      </w:r>
    </w:p>
    <w:p>
      <w:pPr>
        <w:pStyle w:val="14"/>
        <w:keepNext w:val="0"/>
        <w:keepLines w:val="0"/>
        <w:pageBreakBefore w:val="0"/>
        <w:kinsoku/>
        <w:wordWrap w:val="0"/>
        <w:overflowPunct/>
        <w:topLinePunct w:val="0"/>
        <w:autoSpaceDE/>
        <w:autoSpaceDN/>
        <w:bidi w:val="0"/>
        <w:adjustRightInd/>
        <w:snapToGrid/>
        <w:spacing w:before="0" w:beforeAutospacing="0" w:after="0" w:afterAutospacing="0" w:line="580" w:lineRule="exact"/>
        <w:ind w:left="0" w:firstLine="1084" w:firstLineChars="300"/>
        <w:jc w:val="both"/>
        <w:textAlignment w:val="auto"/>
        <w:rPr>
          <w:rFonts w:hint="eastAsia" w:asciiTheme="minorEastAsia" w:hAnsiTheme="minorEastAsia" w:eastAsiaTheme="minorEastAsia" w:cstheme="minorEastAsia"/>
          <w:b/>
          <w:bCs/>
          <w:color w:val="auto"/>
          <w:sz w:val="36"/>
          <w:szCs w:val="36"/>
        </w:rPr>
      </w:pPr>
    </w:p>
    <w:p>
      <w:pPr>
        <w:pStyle w:val="14"/>
        <w:keepNext w:val="0"/>
        <w:keepLines w:val="0"/>
        <w:pageBreakBefore w:val="0"/>
        <w:kinsoku/>
        <w:wordWrap w:val="0"/>
        <w:overflowPunct/>
        <w:topLinePunct w:val="0"/>
        <w:autoSpaceDE/>
        <w:autoSpaceDN/>
        <w:bidi w:val="0"/>
        <w:adjustRightInd/>
        <w:snapToGrid/>
        <w:spacing w:before="0" w:beforeAutospacing="0" w:after="0" w:afterAutospacing="0" w:line="580" w:lineRule="exact"/>
        <w:ind w:left="0" w:firstLine="1084" w:firstLineChars="300"/>
        <w:jc w:val="both"/>
        <w:textAlignment w:val="auto"/>
        <w:rPr>
          <w:rFonts w:hint="eastAsia" w:asciiTheme="minorEastAsia" w:hAnsiTheme="minorEastAsia" w:eastAsiaTheme="minorEastAsia" w:cstheme="minorEastAsia"/>
          <w:b/>
          <w:bCs/>
          <w:color w:val="auto"/>
          <w:sz w:val="36"/>
          <w:szCs w:val="36"/>
        </w:rPr>
      </w:pPr>
    </w:p>
    <w:p>
      <w:pPr>
        <w:pStyle w:val="14"/>
        <w:keepNext w:val="0"/>
        <w:keepLines w:val="0"/>
        <w:pageBreakBefore w:val="0"/>
        <w:kinsoku/>
        <w:wordWrap w:val="0"/>
        <w:overflowPunct/>
        <w:topLinePunct w:val="0"/>
        <w:autoSpaceDE/>
        <w:autoSpaceDN/>
        <w:bidi w:val="0"/>
        <w:adjustRightInd/>
        <w:snapToGrid/>
        <w:spacing w:before="0" w:beforeAutospacing="0" w:after="0" w:afterAutospacing="0" w:line="580" w:lineRule="exact"/>
        <w:ind w:left="0" w:firstLine="1084" w:firstLineChars="300"/>
        <w:jc w:val="both"/>
        <w:textAlignment w:val="auto"/>
        <w:rPr>
          <w:rFonts w:hint="eastAsia" w:asciiTheme="minorEastAsia" w:hAnsiTheme="minorEastAsia" w:eastAsiaTheme="minorEastAsia" w:cstheme="minorEastAsia"/>
          <w:b/>
          <w:bCs/>
          <w:color w:val="auto"/>
          <w:sz w:val="36"/>
          <w:szCs w:val="36"/>
        </w:rPr>
      </w:pPr>
    </w:p>
    <w:p>
      <w:pPr>
        <w:pStyle w:val="7"/>
        <w:rPr>
          <w:rFonts w:hint="eastAsia" w:asciiTheme="minorEastAsia" w:hAnsiTheme="minorEastAsia" w:eastAsiaTheme="minorEastAsia" w:cstheme="minorEastAsia"/>
          <w:b/>
          <w:bCs/>
          <w:color w:val="auto"/>
          <w:sz w:val="36"/>
          <w:szCs w:val="36"/>
        </w:rPr>
      </w:pPr>
    </w:p>
    <w:p>
      <w:pPr>
        <w:rPr>
          <w:rFonts w:hint="eastAsia" w:asciiTheme="minorEastAsia" w:hAnsiTheme="minorEastAsia" w:eastAsiaTheme="minorEastAsia" w:cstheme="minorEastAsia"/>
          <w:b/>
          <w:bCs/>
          <w:color w:val="auto"/>
          <w:sz w:val="36"/>
          <w:szCs w:val="36"/>
        </w:rPr>
      </w:pPr>
    </w:p>
    <w:p>
      <w:pPr>
        <w:pStyle w:val="2"/>
        <w:rPr>
          <w:rFonts w:hint="eastAsia" w:asciiTheme="minorEastAsia" w:hAnsiTheme="minorEastAsia" w:eastAsiaTheme="minorEastAsia" w:cstheme="minorEastAsia"/>
          <w:b/>
          <w:bCs/>
          <w:color w:val="auto"/>
          <w:sz w:val="36"/>
          <w:szCs w:val="36"/>
        </w:rPr>
      </w:pPr>
    </w:p>
    <w:p>
      <w:pPr>
        <w:rPr>
          <w:rFonts w:hint="eastAsia" w:asciiTheme="minorEastAsia" w:hAnsiTheme="minorEastAsia" w:eastAsiaTheme="minorEastAsia" w:cstheme="minorEastAsia"/>
          <w:b/>
          <w:bCs/>
          <w:color w:val="auto"/>
          <w:sz w:val="36"/>
          <w:szCs w:val="36"/>
        </w:rPr>
      </w:pPr>
    </w:p>
    <w:p>
      <w:pPr>
        <w:pStyle w:val="2"/>
        <w:rPr>
          <w:rFonts w:hint="eastAsia"/>
        </w:rPr>
      </w:pPr>
    </w:p>
    <w:p>
      <w:pPr>
        <w:pStyle w:val="14"/>
        <w:pageBreakBefore w:val="0"/>
        <w:kinsoku/>
        <w:wordWrap w:val="0"/>
        <w:overflowPunct/>
        <w:topLinePunct w:val="0"/>
        <w:bidi w:val="0"/>
        <w:spacing w:before="0" w:beforeAutospacing="0" w:after="0" w:afterAutospacing="0" w:line="580" w:lineRule="exact"/>
        <w:ind w:left="0" w:firstLine="1084" w:firstLineChars="300"/>
        <w:jc w:val="both"/>
        <w:rPr>
          <w:rFonts w:hint="eastAsia" w:asciiTheme="minorEastAsia" w:hAnsiTheme="minorEastAsia" w:eastAsiaTheme="minorEastAsia" w:cstheme="minorEastAsia"/>
          <w:b/>
          <w:bCs/>
          <w:color w:val="auto"/>
          <w:sz w:val="36"/>
          <w:szCs w:val="36"/>
        </w:rPr>
      </w:pPr>
    </w:p>
    <w:p>
      <w:pPr>
        <w:pStyle w:val="14"/>
        <w:pageBreakBefore w:val="0"/>
        <w:kinsoku/>
        <w:wordWrap w:val="0"/>
        <w:overflowPunct/>
        <w:topLinePunct w:val="0"/>
        <w:bidi w:val="0"/>
        <w:spacing w:before="0" w:beforeAutospacing="0" w:after="0" w:afterAutospacing="0" w:line="580" w:lineRule="exact"/>
        <w:ind w:left="0" w:firstLine="1084" w:firstLineChars="300"/>
        <w:jc w:val="both"/>
        <w:rPr>
          <w:rFonts w:hint="eastAsia" w:asciiTheme="minorEastAsia" w:hAnsiTheme="minorEastAsia" w:eastAsiaTheme="minorEastAsia" w:cstheme="minorEastAsia"/>
          <w:b/>
          <w:bCs/>
          <w:color w:val="auto"/>
          <w:sz w:val="36"/>
          <w:szCs w:val="36"/>
        </w:rPr>
      </w:pPr>
    </w:p>
    <w:p>
      <w:pPr>
        <w:pStyle w:val="14"/>
        <w:pageBreakBefore w:val="0"/>
        <w:kinsoku/>
        <w:wordWrap w:val="0"/>
        <w:overflowPunct/>
        <w:topLinePunct w:val="0"/>
        <w:bidi w:val="0"/>
        <w:spacing w:before="0" w:beforeAutospacing="0" w:after="0" w:afterAutospacing="0" w:line="580" w:lineRule="exact"/>
        <w:ind w:left="0" w:firstLine="1084" w:firstLineChars="300"/>
        <w:jc w:val="both"/>
        <w:rPr>
          <w:rFonts w:hint="eastAsia" w:asciiTheme="minorEastAsia" w:hAnsiTheme="minorEastAsia" w:eastAsiaTheme="minorEastAsia" w:cstheme="minorEastAsia"/>
          <w:b/>
          <w:bCs/>
          <w:color w:val="auto"/>
          <w:sz w:val="36"/>
          <w:szCs w:val="36"/>
        </w:rPr>
      </w:pPr>
    </w:p>
    <w:p>
      <w:pPr>
        <w:pStyle w:val="14"/>
        <w:pageBreakBefore w:val="0"/>
        <w:kinsoku/>
        <w:wordWrap w:val="0"/>
        <w:overflowPunct/>
        <w:topLinePunct w:val="0"/>
        <w:bidi w:val="0"/>
        <w:spacing w:before="0" w:beforeAutospacing="0" w:after="0" w:afterAutospacing="0" w:line="580" w:lineRule="exact"/>
        <w:ind w:left="0" w:firstLine="1084" w:firstLineChars="300"/>
        <w:jc w:val="both"/>
        <w:rPr>
          <w:rFonts w:hint="eastAsia" w:asciiTheme="minorEastAsia" w:hAnsiTheme="minorEastAsia" w:eastAsiaTheme="minorEastAsia" w:cstheme="minorEastAsia"/>
          <w:b/>
          <w:bCs/>
          <w:color w:val="auto"/>
          <w:sz w:val="36"/>
          <w:szCs w:val="36"/>
        </w:rPr>
      </w:pPr>
    </w:p>
    <w:p>
      <w:pPr>
        <w:pStyle w:val="3"/>
        <w:bidi w:val="0"/>
        <w:rPr>
          <w:rFonts w:hint="eastAsia" w:asciiTheme="minorEastAsia" w:hAnsiTheme="minorEastAsia" w:eastAsiaTheme="minorEastAsia" w:cstheme="minorEastAsia"/>
          <w:b/>
          <w:bCs/>
          <w:lang w:eastAsia="zh-CN"/>
        </w:rPr>
      </w:pPr>
      <w:r>
        <w:rPr>
          <w:rFonts w:hint="eastAsia" w:asciiTheme="minorEastAsia" w:hAnsiTheme="minorEastAsia" w:eastAsiaTheme="minorEastAsia" w:cstheme="minorEastAsia"/>
          <w:b/>
          <w:bCs/>
        </w:rPr>
        <w:t>工作人员行为</w:t>
      </w:r>
      <w:r>
        <w:rPr>
          <w:rFonts w:hint="eastAsia" w:asciiTheme="minorEastAsia" w:hAnsiTheme="minorEastAsia" w:eastAsiaTheme="minorEastAsia" w:cstheme="minorEastAsia"/>
          <w:b/>
          <w:bCs/>
          <w:lang w:eastAsia="zh-CN"/>
        </w:rPr>
        <w:t>管理制度</w:t>
      </w:r>
    </w:p>
    <w:p>
      <w:pPr>
        <w:pStyle w:val="8"/>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i w:val="0"/>
          <w:caps w:val="0"/>
          <w:color w:val="auto"/>
          <w:spacing w:val="0"/>
          <w:sz w:val="24"/>
          <w:szCs w:val="24"/>
          <w:shd w:val="clear" w:fill="FFFFFF"/>
        </w:rPr>
        <w:t>为了</w:t>
      </w:r>
      <w:r>
        <w:rPr>
          <w:rFonts w:hint="eastAsia" w:asciiTheme="minorEastAsia" w:hAnsiTheme="minorEastAsia" w:eastAsiaTheme="minorEastAsia" w:cstheme="minorEastAsia"/>
          <w:b w:val="0"/>
          <w:bCs w:val="0"/>
          <w:i w:val="0"/>
          <w:caps w:val="0"/>
          <w:color w:val="auto"/>
          <w:spacing w:val="0"/>
          <w:sz w:val="24"/>
          <w:szCs w:val="24"/>
          <w:shd w:val="clear" w:fill="FFFFFF"/>
          <w:lang w:eastAsia="zh-CN"/>
        </w:rPr>
        <w:t>加强机关及事业单位的</w:t>
      </w:r>
      <w:r>
        <w:rPr>
          <w:rFonts w:hint="eastAsia" w:asciiTheme="minorEastAsia" w:hAnsiTheme="minorEastAsia" w:eastAsiaTheme="minorEastAsia" w:cstheme="minorEastAsia"/>
          <w:b w:val="0"/>
          <w:bCs w:val="0"/>
          <w:i w:val="0"/>
          <w:caps w:val="0"/>
          <w:color w:val="auto"/>
          <w:spacing w:val="0"/>
          <w:sz w:val="24"/>
          <w:szCs w:val="24"/>
          <w:shd w:val="clear" w:fill="FFFFFF"/>
        </w:rPr>
        <w:t>管理、提</w:t>
      </w:r>
      <w:r>
        <w:rPr>
          <w:rFonts w:hint="eastAsia" w:asciiTheme="minorEastAsia" w:hAnsiTheme="minorEastAsia" w:eastAsiaTheme="minorEastAsia" w:cstheme="minorEastAsia"/>
          <w:b w:val="0"/>
          <w:bCs w:val="0"/>
          <w:i w:val="0"/>
          <w:caps w:val="0"/>
          <w:color w:val="auto"/>
          <w:spacing w:val="0"/>
          <w:sz w:val="24"/>
          <w:szCs w:val="24"/>
          <w:shd w:val="clear" w:fill="FFFFFF"/>
          <w:lang w:eastAsia="zh-CN"/>
        </w:rPr>
        <w:t>升工作人员</w:t>
      </w:r>
      <w:r>
        <w:rPr>
          <w:rFonts w:hint="eastAsia" w:asciiTheme="minorEastAsia" w:hAnsiTheme="minorEastAsia" w:eastAsiaTheme="minorEastAsia" w:cstheme="minorEastAsia"/>
          <w:b w:val="0"/>
          <w:bCs w:val="0"/>
          <w:i w:val="0"/>
          <w:caps w:val="0"/>
          <w:color w:val="auto"/>
          <w:spacing w:val="0"/>
          <w:sz w:val="24"/>
          <w:szCs w:val="24"/>
          <w:shd w:val="clear" w:fill="FFFFFF"/>
        </w:rPr>
        <w:t>的全面素质</w:t>
      </w:r>
      <w:r>
        <w:rPr>
          <w:rFonts w:hint="eastAsia" w:asciiTheme="minorEastAsia" w:hAnsiTheme="minorEastAsia" w:eastAsiaTheme="minorEastAsia" w:cstheme="minorEastAsia"/>
          <w:b w:val="0"/>
          <w:bCs w:val="0"/>
          <w:i w:val="0"/>
          <w:caps w:val="0"/>
          <w:color w:val="auto"/>
          <w:spacing w:val="0"/>
          <w:sz w:val="24"/>
          <w:szCs w:val="24"/>
          <w:shd w:val="clear" w:fill="FFFFFF"/>
          <w:lang w:eastAsia="zh-CN"/>
        </w:rPr>
        <w:t>，</w:t>
      </w: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结合白城市医疗保障局工作实际，</w:t>
      </w:r>
      <w:r>
        <w:rPr>
          <w:rFonts w:hint="eastAsia" w:asciiTheme="minorEastAsia" w:hAnsiTheme="minorEastAsia" w:eastAsiaTheme="minorEastAsia" w:cstheme="minorEastAsia"/>
          <w:b w:val="0"/>
          <w:bCs w:val="0"/>
          <w:i w:val="0"/>
          <w:caps w:val="0"/>
          <w:color w:val="auto"/>
          <w:spacing w:val="0"/>
          <w:sz w:val="24"/>
          <w:szCs w:val="24"/>
          <w:shd w:val="clear" w:fill="FFFFFF"/>
          <w:lang w:eastAsia="zh-CN"/>
        </w:rPr>
        <w:t>制定本制度。</w:t>
      </w:r>
    </w:p>
    <w:p>
      <w:pPr>
        <w:pStyle w:val="8"/>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 xml:space="preserve">第一条 </w:t>
      </w:r>
      <w:r>
        <w:rPr>
          <w:rFonts w:hint="eastAsia" w:asciiTheme="minorEastAsia" w:hAnsiTheme="minorEastAsia" w:eastAsiaTheme="minorEastAsia" w:cstheme="minorEastAsia"/>
          <w:b w:val="0"/>
          <w:bCs w:val="0"/>
          <w:color w:val="auto"/>
          <w:sz w:val="24"/>
          <w:szCs w:val="24"/>
        </w:rPr>
        <w:t>政治坚定。认真学习马克思列宁主义、毛泽东思想、邓小平理论和“三个代表”重要思想,深入贯彻落实科学发展观,深刻领会习近平总书记关于党的建设的重要论述及“中国梦”的战略思想,坚持党的基本理论、基本路线和基本纲领,在思想上、政治上和行动上与党中央保持高度一致。</w:t>
      </w:r>
    </w:p>
    <w:p>
      <w:pPr>
        <w:pStyle w:val="8"/>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 xml:space="preserve">第二条 </w:t>
      </w:r>
      <w:r>
        <w:rPr>
          <w:rFonts w:hint="eastAsia" w:asciiTheme="minorEastAsia" w:hAnsiTheme="minorEastAsia" w:eastAsiaTheme="minorEastAsia" w:cstheme="minorEastAsia"/>
          <w:b w:val="0"/>
          <w:bCs w:val="0"/>
          <w:color w:val="auto"/>
          <w:sz w:val="24"/>
          <w:szCs w:val="24"/>
        </w:rPr>
        <w:t>忠于国家。热爱祖国,忠于宪法,维护国家安全、荣誉和利益,维护国家统一和民族的团结,维护政府形象和权威,保证政令畅通。遵守外事纪律,维护国格、人格尊严,严守国家秘密,同一切危害国家利益的言行作斗争。</w:t>
      </w:r>
    </w:p>
    <w:p>
      <w:pPr>
        <w:pStyle w:val="8"/>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 xml:space="preserve">第三条 </w:t>
      </w:r>
      <w:r>
        <w:rPr>
          <w:rFonts w:hint="eastAsia" w:asciiTheme="minorEastAsia" w:hAnsiTheme="minorEastAsia" w:eastAsiaTheme="minorEastAsia" w:cstheme="minorEastAsia"/>
          <w:b w:val="0"/>
          <w:bCs w:val="0"/>
          <w:color w:val="auto"/>
          <w:sz w:val="24"/>
          <w:szCs w:val="24"/>
        </w:rPr>
        <w:t>勤政为民。忠于职守,爱岗敬业,勤奋工作,钻研业务,甘于奉献。一切从人民利益出发,热爱人民,忠于人民,全心全意为人民服务,密切联系群众,关心群众疾苦,维护群众合法权益,体察民情,了解民意,集中民智,珍惜民力,力戒形式主义、官僚主义,改进工作作风,讲求工作方法,注重工作效率,提高工作质量。自觉做人民公仆,让人民满意。</w:t>
      </w:r>
    </w:p>
    <w:p>
      <w:pPr>
        <w:pStyle w:val="8"/>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 xml:space="preserve">第四条 </w:t>
      </w:r>
      <w:r>
        <w:rPr>
          <w:rFonts w:hint="eastAsia" w:asciiTheme="minorEastAsia" w:hAnsiTheme="minorEastAsia" w:eastAsiaTheme="minorEastAsia" w:cstheme="minorEastAsia"/>
          <w:b w:val="0"/>
          <w:bCs w:val="0"/>
          <w:color w:val="auto"/>
          <w:sz w:val="24"/>
          <w:szCs w:val="24"/>
        </w:rPr>
        <w:t>依法行政。遵守国家法律、法规和规章</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按照规定的职责权限和工作程序履行职责,执行公务,依法办事,严格执法,公正执法,文明执法,不滥用权力,不以权代法,做学法、守法、用法和维护法律、法规尊严的模范。</w:t>
      </w:r>
    </w:p>
    <w:p>
      <w:pPr>
        <w:pStyle w:val="8"/>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 xml:space="preserve">第五条 </w:t>
      </w:r>
      <w:r>
        <w:rPr>
          <w:rFonts w:hint="eastAsia" w:asciiTheme="minorEastAsia" w:hAnsiTheme="minorEastAsia" w:eastAsiaTheme="minorEastAsia" w:cstheme="minorEastAsia"/>
          <w:b w:val="0"/>
          <w:bCs w:val="0"/>
          <w:color w:val="auto"/>
          <w:sz w:val="24"/>
          <w:szCs w:val="24"/>
        </w:rPr>
        <w:t>务实创新。解放思想,实事求是,理论联系实际,说实话,报实情,办实事,求实效,踏实肯干。勤于思考,勇于创新,与时俱进,锐意进取,大胆开拓,创造性地开展工作。</w:t>
      </w:r>
    </w:p>
    <w:p>
      <w:pPr>
        <w:pStyle w:val="8"/>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 xml:space="preserve">第六条 </w:t>
      </w:r>
      <w:r>
        <w:rPr>
          <w:rFonts w:hint="eastAsia" w:asciiTheme="minorEastAsia" w:hAnsiTheme="minorEastAsia" w:eastAsiaTheme="minorEastAsia" w:cstheme="minorEastAsia"/>
          <w:b w:val="0"/>
          <w:bCs w:val="0"/>
          <w:color w:val="auto"/>
          <w:sz w:val="24"/>
          <w:szCs w:val="24"/>
        </w:rPr>
        <w:t>清正廉洁。克己奉公,秉公办事,遵守纪律,不徇私情,不以权谋私,不贪赃枉法。淡泊名利,艰苦奋斗,勤俭节约,爱惜国家资财,反对拜金主义享乐主义。公私分明,不以权谋私</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不取不义之财</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管好家属和身边工作人员,带动他们廉洁守法。克己奉公</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热爱工作,一心扑在工作</w:t>
      </w:r>
      <w:r>
        <w:rPr>
          <w:rFonts w:hint="eastAsia" w:asciiTheme="minorEastAsia" w:hAnsiTheme="minorEastAsia" w:eastAsiaTheme="minorEastAsia" w:cstheme="minorEastAsia"/>
          <w:b w:val="0"/>
          <w:bCs w:val="0"/>
          <w:color w:val="auto"/>
          <w:sz w:val="24"/>
          <w:szCs w:val="24"/>
          <w:lang w:eastAsia="zh-CN"/>
        </w:rPr>
        <w:t>上，</w:t>
      </w:r>
      <w:r>
        <w:rPr>
          <w:rFonts w:hint="eastAsia" w:asciiTheme="minorEastAsia" w:hAnsiTheme="minorEastAsia" w:eastAsiaTheme="minorEastAsia" w:cstheme="minorEastAsia"/>
          <w:b w:val="0"/>
          <w:bCs w:val="0"/>
          <w:color w:val="auto"/>
          <w:sz w:val="24"/>
          <w:szCs w:val="24"/>
        </w:rPr>
        <w:t>努力实现工作目标,尽职尽责完成任务</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忠于职守,以严谨的态度坚守工作岗位。艰苦朴素,勤俭节约。吃苦在前,享受在后。清正廉洁,不以权谋私。艰苦创业。</w:t>
      </w:r>
    </w:p>
    <w:p>
      <w:pPr>
        <w:pStyle w:val="8"/>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 xml:space="preserve">第七条 </w:t>
      </w:r>
      <w:r>
        <w:rPr>
          <w:rFonts w:hint="eastAsia" w:asciiTheme="minorEastAsia" w:hAnsiTheme="minorEastAsia" w:eastAsiaTheme="minorEastAsia" w:cstheme="minorEastAsia"/>
          <w:b w:val="0"/>
          <w:bCs w:val="0"/>
          <w:color w:val="auto"/>
          <w:sz w:val="24"/>
          <w:szCs w:val="24"/>
        </w:rPr>
        <w:t>团结协作。坚持民主集中制,不独断专行,不搞自由主义。认真执行上级的决定和命令,服从大局,相互配合,相互支持,团结一致,勇于批评与自我批评,齐心协力做好工作。交际行为规范:服从上级,关心下级,尊重同事,协调友邻。</w:t>
      </w:r>
    </w:p>
    <w:p>
      <w:pPr>
        <w:pStyle w:val="8"/>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 xml:space="preserve">第八条 </w:t>
      </w:r>
      <w:r>
        <w:rPr>
          <w:rFonts w:hint="eastAsia" w:asciiTheme="minorEastAsia" w:hAnsiTheme="minorEastAsia" w:eastAsiaTheme="minorEastAsia" w:cstheme="minorEastAsia"/>
          <w:b w:val="0"/>
          <w:bCs w:val="0"/>
          <w:color w:val="auto"/>
          <w:sz w:val="24"/>
          <w:szCs w:val="24"/>
        </w:rPr>
        <w:t>品行端正。坚持真理,修正错误,崇尚科学,破除迷信。学习先进,助人为乐,谦虚谨慎,言行一致,忠诚守信,健康向上。模范遵守社会公德,举止端庄,仪表整洁,语言文明,讲普通话。</w:t>
      </w:r>
    </w:p>
    <w:p>
      <w:pPr>
        <w:pStyle w:val="5"/>
        <w:pageBreakBefore w:val="0"/>
        <w:kinsoku/>
        <w:wordWrap/>
        <w:overflowPunct/>
        <w:topLinePunct w:val="0"/>
        <w:autoSpaceDE/>
        <w:autoSpaceDN/>
        <w:bidi w:val="0"/>
        <w:adjustRightInd/>
        <w:spacing w:before="0" w:after="0" w:line="580" w:lineRule="exact"/>
        <w:ind w:left="0"/>
        <w:jc w:val="both"/>
        <w:textAlignment w:val="auto"/>
        <w:rPr>
          <w:rFonts w:hint="eastAsia" w:asciiTheme="minorEastAsia" w:hAnsiTheme="minorEastAsia" w:eastAsiaTheme="minorEastAsia" w:cstheme="minorEastAsia"/>
          <w:b/>
          <w:bCs/>
          <w:color w:val="auto"/>
          <w:sz w:val="36"/>
          <w:szCs w:val="36"/>
          <w:lang w:bidi="ar-SA"/>
        </w:rPr>
      </w:pPr>
      <w:bookmarkStart w:id="14" w:name="_Toc70056734"/>
    </w:p>
    <w:bookmarkEnd w:id="14"/>
    <w:p>
      <w:pPr>
        <w:pageBreakBefore w:val="0"/>
        <w:kinsoku/>
        <w:wordWrap/>
        <w:overflowPunct/>
        <w:topLinePunct w:val="0"/>
        <w:autoSpaceDE/>
        <w:autoSpaceDN/>
        <w:bidi w:val="0"/>
        <w:adjustRightInd/>
        <w:spacing w:line="580" w:lineRule="exact"/>
        <w:ind w:left="0" w:firstLine="1807" w:firstLineChars="500"/>
        <w:jc w:val="both"/>
        <w:textAlignment w:val="auto"/>
        <w:rPr>
          <w:rFonts w:hint="eastAsia" w:asciiTheme="minorEastAsia" w:hAnsiTheme="minorEastAsia" w:eastAsiaTheme="minorEastAsia" w:cstheme="minorEastAsia"/>
          <w:b/>
          <w:bCs/>
          <w:color w:val="auto"/>
          <w:sz w:val="36"/>
          <w:szCs w:val="36"/>
        </w:rPr>
      </w:pPr>
    </w:p>
    <w:p>
      <w:pPr>
        <w:pageBreakBefore w:val="0"/>
        <w:kinsoku/>
        <w:wordWrap/>
        <w:overflowPunct/>
        <w:topLinePunct w:val="0"/>
        <w:autoSpaceDE/>
        <w:autoSpaceDN/>
        <w:bidi w:val="0"/>
        <w:adjustRightInd/>
        <w:spacing w:line="580" w:lineRule="exact"/>
        <w:ind w:left="0" w:firstLine="1807" w:firstLineChars="500"/>
        <w:jc w:val="both"/>
        <w:textAlignment w:val="auto"/>
        <w:rPr>
          <w:rFonts w:hint="eastAsia" w:asciiTheme="minorEastAsia" w:hAnsiTheme="minorEastAsia" w:eastAsiaTheme="minorEastAsia" w:cstheme="minorEastAsia"/>
          <w:b/>
          <w:bCs/>
          <w:color w:val="auto"/>
          <w:sz w:val="36"/>
          <w:szCs w:val="36"/>
        </w:rPr>
      </w:pPr>
    </w:p>
    <w:p>
      <w:pPr>
        <w:pageBreakBefore w:val="0"/>
        <w:kinsoku/>
        <w:wordWrap/>
        <w:overflowPunct/>
        <w:topLinePunct w:val="0"/>
        <w:autoSpaceDE/>
        <w:autoSpaceDN/>
        <w:bidi w:val="0"/>
        <w:adjustRightInd/>
        <w:spacing w:line="580" w:lineRule="exact"/>
        <w:ind w:left="0" w:firstLine="1807" w:firstLineChars="500"/>
        <w:jc w:val="both"/>
        <w:textAlignment w:val="auto"/>
        <w:rPr>
          <w:rFonts w:hint="eastAsia" w:asciiTheme="minorEastAsia" w:hAnsiTheme="minorEastAsia" w:eastAsiaTheme="minorEastAsia" w:cstheme="minorEastAsia"/>
          <w:b/>
          <w:bCs/>
          <w:color w:val="auto"/>
          <w:sz w:val="36"/>
          <w:szCs w:val="36"/>
        </w:rPr>
      </w:pPr>
    </w:p>
    <w:p>
      <w:pPr>
        <w:rPr>
          <w:rFonts w:hint="eastAsia" w:asciiTheme="minorEastAsia" w:hAnsiTheme="minorEastAsia" w:eastAsiaTheme="minorEastAsia" w:cstheme="minorEastAsia"/>
          <w:b/>
          <w:bCs/>
          <w:color w:val="auto"/>
          <w:sz w:val="36"/>
          <w:szCs w:val="36"/>
        </w:rPr>
      </w:pPr>
      <w:r>
        <w:rPr>
          <w:rFonts w:hint="eastAsia" w:asciiTheme="minorEastAsia" w:hAnsiTheme="minorEastAsia" w:eastAsiaTheme="minorEastAsia" w:cstheme="minorEastAsia"/>
          <w:b/>
          <w:bCs/>
          <w:color w:val="auto"/>
          <w:sz w:val="36"/>
          <w:szCs w:val="36"/>
        </w:rPr>
        <w:br w:type="page"/>
      </w:r>
    </w:p>
    <w:p>
      <w:pPr>
        <w:pStyle w:val="3"/>
        <w:bidi w:val="0"/>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学习制度</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为了</w:t>
      </w:r>
      <w:r>
        <w:rPr>
          <w:rFonts w:hint="eastAsia" w:asciiTheme="minorEastAsia" w:hAnsiTheme="minorEastAsia" w:eastAsiaTheme="minorEastAsia" w:cstheme="minorEastAsia"/>
          <w:b w:val="0"/>
          <w:bCs w:val="0"/>
          <w:color w:val="auto"/>
          <w:sz w:val="24"/>
          <w:szCs w:val="24"/>
        </w:rPr>
        <w:t>全面提高干部自身素质，努力建设一支政治上靠得住、组织上经得住、生活上耐得住、工作上撑得住、适应</w:t>
      </w:r>
      <w:r>
        <w:rPr>
          <w:rFonts w:hint="eastAsia" w:asciiTheme="minorEastAsia" w:hAnsiTheme="minorEastAsia" w:eastAsiaTheme="minorEastAsia" w:cstheme="minorEastAsia"/>
          <w:b w:val="0"/>
          <w:bCs w:val="0"/>
          <w:color w:val="auto"/>
          <w:sz w:val="24"/>
          <w:szCs w:val="24"/>
          <w:lang w:val="en-US" w:eastAsia="zh-CN"/>
        </w:rPr>
        <w:t>新时</w:t>
      </w:r>
      <w:r>
        <w:rPr>
          <w:rFonts w:hint="eastAsia" w:asciiTheme="minorEastAsia" w:hAnsiTheme="minorEastAsia" w:eastAsiaTheme="minorEastAsia" w:cstheme="minorEastAsia"/>
          <w:b w:val="0"/>
          <w:bCs w:val="0"/>
          <w:color w:val="auto"/>
          <w:sz w:val="24"/>
          <w:szCs w:val="24"/>
        </w:rPr>
        <w:t>代要求的高素质干部队伍。</w:t>
      </w:r>
      <w:r>
        <w:rPr>
          <w:rFonts w:hint="eastAsia" w:asciiTheme="minorEastAsia" w:hAnsiTheme="minorEastAsia" w:eastAsiaTheme="minorEastAsia" w:cstheme="minorEastAsia"/>
          <w:b w:val="0"/>
          <w:bCs w:val="0"/>
          <w:color w:val="auto"/>
          <w:sz w:val="24"/>
          <w:szCs w:val="24"/>
          <w:lang w:val="en-US" w:eastAsia="zh-CN"/>
        </w:rPr>
        <w:t>结合白城市医疗保障局工作实际，制定本制度。</w:t>
      </w:r>
      <w:r>
        <w:rPr>
          <w:rFonts w:hint="eastAsia" w:asciiTheme="minorEastAsia" w:hAnsiTheme="minorEastAsia" w:eastAsiaTheme="minorEastAsia" w:cstheme="minorEastAsia"/>
          <w:b w:val="0"/>
          <w:bCs w:val="0"/>
          <w:color w:val="auto"/>
          <w:sz w:val="24"/>
          <w:szCs w:val="24"/>
        </w:rPr>
        <w:t>各支部要组织全体</w:t>
      </w:r>
      <w:r>
        <w:rPr>
          <w:rFonts w:hint="eastAsia" w:asciiTheme="minorEastAsia" w:hAnsiTheme="minorEastAsia" w:eastAsiaTheme="minorEastAsia" w:cstheme="minorEastAsia"/>
          <w:b w:val="0"/>
          <w:bCs w:val="0"/>
          <w:color w:val="auto"/>
          <w:sz w:val="24"/>
          <w:szCs w:val="24"/>
          <w:lang w:val="en-US" w:eastAsia="zh-CN"/>
        </w:rPr>
        <w:t>党</w:t>
      </w:r>
      <w:r>
        <w:rPr>
          <w:rFonts w:hint="eastAsia" w:asciiTheme="minorEastAsia" w:hAnsiTheme="minorEastAsia" w:eastAsiaTheme="minorEastAsia" w:cstheme="minorEastAsia"/>
          <w:b w:val="0"/>
          <w:bCs w:val="0"/>
          <w:color w:val="auto"/>
          <w:sz w:val="24"/>
          <w:szCs w:val="24"/>
        </w:rPr>
        <w:t>员，认真开展以“三会一课”为主的学习教育活动。</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第一条 时间安排</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每周三下午为“党员学习活动日”进行集中学习</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第</w:t>
      </w:r>
      <w:r>
        <w:rPr>
          <w:rFonts w:hint="eastAsia" w:asciiTheme="minorEastAsia" w:hAnsiTheme="minorEastAsia" w:eastAsiaTheme="minorEastAsia" w:cstheme="minorEastAsia"/>
          <w:b w:val="0"/>
          <w:bCs w:val="0"/>
          <w:color w:val="auto"/>
          <w:sz w:val="24"/>
          <w:szCs w:val="24"/>
          <w:lang w:eastAsia="zh-CN"/>
        </w:rPr>
        <w:t>二</w:t>
      </w:r>
      <w:r>
        <w:rPr>
          <w:rFonts w:hint="eastAsia" w:asciiTheme="minorEastAsia" w:hAnsiTheme="minorEastAsia" w:eastAsiaTheme="minorEastAsia" w:cstheme="minorEastAsia"/>
          <w:b w:val="0"/>
          <w:bCs w:val="0"/>
          <w:color w:val="auto"/>
          <w:sz w:val="24"/>
          <w:szCs w:val="24"/>
        </w:rPr>
        <w:t>条 学习内容</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重点是按照要求组织学习新时期党和国家的路线、方针、政策；学习党建、党风廉政建设、廉洁自律；学习党的政治理论和法律法规及上级有关文件精神；学习本部门的各种业务知识。</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第</w:t>
      </w:r>
      <w:r>
        <w:rPr>
          <w:rFonts w:hint="eastAsia" w:asciiTheme="minorEastAsia" w:hAnsiTheme="minorEastAsia" w:eastAsiaTheme="minorEastAsia" w:cstheme="minorEastAsia"/>
          <w:b w:val="0"/>
          <w:bCs w:val="0"/>
          <w:color w:val="auto"/>
          <w:sz w:val="24"/>
          <w:szCs w:val="24"/>
          <w:lang w:eastAsia="zh-CN"/>
        </w:rPr>
        <w:t>三</w:t>
      </w:r>
      <w:r>
        <w:rPr>
          <w:rFonts w:hint="eastAsia" w:asciiTheme="minorEastAsia" w:hAnsiTheme="minorEastAsia" w:eastAsiaTheme="minorEastAsia" w:cstheme="minorEastAsia"/>
          <w:b w:val="0"/>
          <w:bCs w:val="0"/>
          <w:color w:val="auto"/>
          <w:sz w:val="24"/>
          <w:szCs w:val="24"/>
        </w:rPr>
        <w:t>条 学习形式</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rPr>
        <w:t>以支部为单位组织学习</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2.</w:t>
      </w:r>
      <w:r>
        <w:rPr>
          <w:rFonts w:hint="eastAsia" w:asciiTheme="minorEastAsia" w:hAnsiTheme="minorEastAsia" w:eastAsiaTheme="minorEastAsia" w:cstheme="minorEastAsia"/>
          <w:b w:val="0"/>
          <w:bCs w:val="0"/>
          <w:color w:val="auto"/>
          <w:sz w:val="24"/>
          <w:szCs w:val="24"/>
        </w:rPr>
        <w:t>以各科（室）轮流主讲及“谈感想、谈体会、谈认识”等形式相结合。</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第</w:t>
      </w:r>
      <w:r>
        <w:rPr>
          <w:rFonts w:hint="eastAsia" w:asciiTheme="minorEastAsia" w:hAnsiTheme="minorEastAsia" w:eastAsiaTheme="minorEastAsia" w:cstheme="minorEastAsia"/>
          <w:b w:val="0"/>
          <w:bCs w:val="0"/>
          <w:color w:val="auto"/>
          <w:sz w:val="24"/>
          <w:szCs w:val="24"/>
          <w:lang w:eastAsia="zh-CN"/>
        </w:rPr>
        <w:t>四</w:t>
      </w:r>
      <w:r>
        <w:rPr>
          <w:rFonts w:hint="eastAsia" w:asciiTheme="minorEastAsia" w:hAnsiTheme="minorEastAsia" w:eastAsiaTheme="minorEastAsia" w:cstheme="minorEastAsia"/>
          <w:b w:val="0"/>
          <w:bCs w:val="0"/>
          <w:color w:val="auto"/>
          <w:sz w:val="24"/>
          <w:szCs w:val="24"/>
        </w:rPr>
        <w:t>条 学习要求</w:t>
      </w:r>
    </w:p>
    <w:p>
      <w:pPr>
        <w:pageBreakBefore w:val="0"/>
        <w:kinsoku/>
        <w:wordWrap/>
        <w:overflowPunct/>
        <w:topLinePunct w:val="0"/>
        <w:autoSpaceDE/>
        <w:autoSpaceDN/>
        <w:bidi w:val="0"/>
        <w:adjustRightInd/>
        <w:spacing w:line="580" w:lineRule="exact"/>
        <w:ind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rPr>
        <w:t>要遵守学习纪律，自觉参加学习，不得迟到、早退，不得无故缺席，有事请假需支部书记批准</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2.</w:t>
      </w:r>
      <w:r>
        <w:rPr>
          <w:rFonts w:hint="eastAsia" w:asciiTheme="minorEastAsia" w:hAnsiTheme="minorEastAsia" w:eastAsiaTheme="minorEastAsia" w:cstheme="minorEastAsia"/>
          <w:b w:val="0"/>
          <w:bCs w:val="0"/>
          <w:color w:val="auto"/>
          <w:sz w:val="24"/>
          <w:szCs w:val="24"/>
        </w:rPr>
        <w:t>每个党员干部都要按照要求，自觉完成规定的学习任务，做到人人认真做笔记</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党支部要有学习情况记实</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3.</w:t>
      </w:r>
      <w:r>
        <w:rPr>
          <w:rFonts w:hint="eastAsia" w:asciiTheme="minorEastAsia" w:hAnsiTheme="minorEastAsia" w:eastAsiaTheme="minorEastAsia" w:cstheme="minorEastAsia"/>
          <w:b w:val="0"/>
          <w:bCs w:val="0"/>
          <w:color w:val="auto"/>
          <w:sz w:val="24"/>
          <w:szCs w:val="24"/>
        </w:rPr>
        <w:t>支部要根据年初制定的学习计划组织学习，半年有总结，年末有全面总结</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4.</w:t>
      </w:r>
      <w:r>
        <w:rPr>
          <w:rFonts w:hint="eastAsia" w:asciiTheme="minorEastAsia" w:hAnsiTheme="minorEastAsia" w:eastAsiaTheme="minorEastAsia" w:cstheme="minorEastAsia"/>
          <w:b w:val="0"/>
          <w:bCs w:val="0"/>
          <w:color w:val="auto"/>
          <w:sz w:val="24"/>
          <w:szCs w:val="24"/>
        </w:rPr>
        <w:t>支部对党员干部的学习情况采取定期或不定期的方式进行检查，并建立学习档案</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5.</w:t>
      </w:r>
      <w:r>
        <w:rPr>
          <w:rFonts w:hint="eastAsia" w:asciiTheme="minorEastAsia" w:hAnsiTheme="minorEastAsia" w:eastAsiaTheme="minorEastAsia" w:cstheme="minorEastAsia"/>
          <w:b w:val="0"/>
          <w:bCs w:val="0"/>
          <w:color w:val="auto"/>
          <w:sz w:val="24"/>
          <w:szCs w:val="24"/>
        </w:rPr>
        <w:t>支部对每个人的学习情况进行评定，并做为年终评先选优的依据。</w:t>
      </w:r>
    </w:p>
    <w:p>
      <w:pPr>
        <w:pageBreakBefore w:val="0"/>
        <w:kinsoku/>
        <w:wordWrap/>
        <w:overflowPunct/>
        <w:topLinePunct w:val="0"/>
        <w:autoSpaceDE/>
        <w:autoSpaceDN/>
        <w:bidi w:val="0"/>
        <w:adjustRightInd/>
        <w:spacing w:line="580" w:lineRule="exact"/>
        <w:ind w:left="0" w:firstLine="539"/>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000000" w:themeColor="text1"/>
          <w:sz w:val="24"/>
          <w:szCs w:val="24"/>
          <w:lang w:eastAsia="zh-CN"/>
          <w14:textFill>
            <w14:solidFill>
              <w14:schemeClr w14:val="tx1"/>
            </w14:solidFill>
          </w14:textFill>
        </w:rPr>
        <w:t>第五条</w:t>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本制度自发布之日起实施。</w:t>
      </w:r>
    </w:p>
    <w:p>
      <w:pPr>
        <w:pageBreakBefore w:val="0"/>
        <w:widowControl/>
        <w:kinsoku/>
        <w:wordWrap/>
        <w:overflowPunct/>
        <w:topLinePunct w:val="0"/>
        <w:autoSpaceDE/>
        <w:autoSpaceDN/>
        <w:bidi w:val="0"/>
        <w:adjustRightInd/>
        <w:spacing w:before="96" w:line="580" w:lineRule="exact"/>
        <w:ind w:left="0" w:firstLine="1807" w:firstLineChars="500"/>
        <w:jc w:val="both"/>
        <w:textAlignment w:val="auto"/>
        <w:rPr>
          <w:rFonts w:hint="eastAsia" w:asciiTheme="minorEastAsia" w:hAnsiTheme="minorEastAsia" w:eastAsiaTheme="minorEastAsia" w:cstheme="minorEastAsia"/>
          <w:b/>
          <w:bCs/>
          <w:color w:val="auto"/>
          <w:kern w:val="0"/>
          <w:sz w:val="36"/>
          <w:szCs w:val="36"/>
          <w:shd w:val="clear" w:color="auto" w:fill="FFFFFF"/>
        </w:rPr>
      </w:pPr>
    </w:p>
    <w:p>
      <w:pPr>
        <w:pageBreakBefore w:val="0"/>
        <w:widowControl/>
        <w:kinsoku/>
        <w:wordWrap/>
        <w:overflowPunct/>
        <w:topLinePunct w:val="0"/>
        <w:autoSpaceDE/>
        <w:autoSpaceDN/>
        <w:bidi w:val="0"/>
        <w:adjustRightInd/>
        <w:spacing w:before="96" w:line="580" w:lineRule="exact"/>
        <w:ind w:left="0" w:firstLine="1807" w:firstLineChars="500"/>
        <w:jc w:val="both"/>
        <w:textAlignment w:val="auto"/>
        <w:rPr>
          <w:rFonts w:hint="eastAsia" w:asciiTheme="minorEastAsia" w:hAnsiTheme="minorEastAsia" w:eastAsiaTheme="minorEastAsia" w:cstheme="minorEastAsia"/>
          <w:b/>
          <w:bCs/>
          <w:color w:val="auto"/>
          <w:kern w:val="0"/>
          <w:sz w:val="36"/>
          <w:szCs w:val="36"/>
          <w:shd w:val="clear" w:color="auto" w:fill="FFFFFF"/>
        </w:rPr>
      </w:pPr>
    </w:p>
    <w:p>
      <w:pPr>
        <w:pageBreakBefore w:val="0"/>
        <w:widowControl/>
        <w:kinsoku/>
        <w:wordWrap/>
        <w:overflowPunct/>
        <w:topLinePunct w:val="0"/>
        <w:autoSpaceDE/>
        <w:autoSpaceDN/>
        <w:bidi w:val="0"/>
        <w:adjustRightInd/>
        <w:spacing w:before="96" w:line="580" w:lineRule="exact"/>
        <w:ind w:left="0" w:firstLine="1807" w:firstLineChars="500"/>
        <w:jc w:val="both"/>
        <w:textAlignment w:val="auto"/>
        <w:rPr>
          <w:rFonts w:hint="eastAsia" w:asciiTheme="minorEastAsia" w:hAnsiTheme="minorEastAsia" w:eastAsiaTheme="minorEastAsia" w:cstheme="minorEastAsia"/>
          <w:b/>
          <w:bCs/>
          <w:color w:val="auto"/>
          <w:kern w:val="0"/>
          <w:sz w:val="36"/>
          <w:szCs w:val="36"/>
          <w:shd w:val="clear" w:color="auto" w:fill="FFFFFF"/>
        </w:rPr>
      </w:pPr>
    </w:p>
    <w:p>
      <w:pPr>
        <w:pageBreakBefore w:val="0"/>
        <w:widowControl/>
        <w:kinsoku/>
        <w:wordWrap/>
        <w:overflowPunct/>
        <w:topLinePunct w:val="0"/>
        <w:autoSpaceDE/>
        <w:autoSpaceDN/>
        <w:bidi w:val="0"/>
        <w:adjustRightInd/>
        <w:spacing w:before="96" w:line="580" w:lineRule="exact"/>
        <w:ind w:left="0" w:firstLine="1807" w:firstLineChars="500"/>
        <w:jc w:val="both"/>
        <w:textAlignment w:val="auto"/>
        <w:rPr>
          <w:rFonts w:hint="eastAsia" w:asciiTheme="minorEastAsia" w:hAnsiTheme="minorEastAsia" w:eastAsiaTheme="minorEastAsia" w:cstheme="minorEastAsia"/>
          <w:b/>
          <w:bCs/>
          <w:color w:val="auto"/>
          <w:kern w:val="0"/>
          <w:sz w:val="36"/>
          <w:szCs w:val="36"/>
          <w:shd w:val="clear" w:color="auto" w:fill="FFFFFF"/>
        </w:rPr>
      </w:pPr>
    </w:p>
    <w:p>
      <w:pPr>
        <w:pageBreakBefore w:val="0"/>
        <w:widowControl/>
        <w:kinsoku/>
        <w:wordWrap/>
        <w:overflowPunct/>
        <w:topLinePunct w:val="0"/>
        <w:autoSpaceDE/>
        <w:autoSpaceDN/>
        <w:bidi w:val="0"/>
        <w:adjustRightInd/>
        <w:spacing w:before="96" w:line="580" w:lineRule="exact"/>
        <w:ind w:left="0" w:firstLine="1807" w:firstLineChars="500"/>
        <w:jc w:val="both"/>
        <w:textAlignment w:val="auto"/>
        <w:rPr>
          <w:rFonts w:hint="eastAsia" w:asciiTheme="minorEastAsia" w:hAnsiTheme="minorEastAsia" w:eastAsiaTheme="minorEastAsia" w:cstheme="minorEastAsia"/>
          <w:b/>
          <w:bCs/>
          <w:color w:val="auto"/>
          <w:kern w:val="0"/>
          <w:sz w:val="36"/>
          <w:szCs w:val="36"/>
          <w:shd w:val="clear" w:color="auto" w:fill="FFFFFF"/>
        </w:rPr>
      </w:pPr>
    </w:p>
    <w:p>
      <w:pPr>
        <w:pageBreakBefore w:val="0"/>
        <w:widowControl/>
        <w:kinsoku/>
        <w:wordWrap/>
        <w:overflowPunct/>
        <w:topLinePunct w:val="0"/>
        <w:autoSpaceDE/>
        <w:autoSpaceDN/>
        <w:bidi w:val="0"/>
        <w:adjustRightInd/>
        <w:spacing w:before="96" w:line="580" w:lineRule="exact"/>
        <w:ind w:left="0" w:firstLine="1807" w:firstLineChars="500"/>
        <w:jc w:val="both"/>
        <w:textAlignment w:val="auto"/>
        <w:rPr>
          <w:rFonts w:hint="eastAsia" w:asciiTheme="minorEastAsia" w:hAnsiTheme="minorEastAsia" w:eastAsiaTheme="minorEastAsia" w:cstheme="minorEastAsia"/>
          <w:b/>
          <w:bCs/>
          <w:color w:val="auto"/>
          <w:kern w:val="0"/>
          <w:sz w:val="36"/>
          <w:szCs w:val="36"/>
          <w:shd w:val="clear" w:color="auto" w:fill="FFFFFF"/>
        </w:rPr>
      </w:pPr>
    </w:p>
    <w:p>
      <w:pPr>
        <w:pageBreakBefore w:val="0"/>
        <w:widowControl/>
        <w:kinsoku/>
        <w:wordWrap/>
        <w:overflowPunct/>
        <w:topLinePunct w:val="0"/>
        <w:autoSpaceDE/>
        <w:autoSpaceDN/>
        <w:bidi w:val="0"/>
        <w:adjustRightInd/>
        <w:spacing w:before="96" w:line="580" w:lineRule="exact"/>
        <w:ind w:left="0" w:firstLine="1807" w:firstLineChars="500"/>
        <w:jc w:val="both"/>
        <w:textAlignment w:val="auto"/>
        <w:rPr>
          <w:rFonts w:hint="eastAsia" w:asciiTheme="minorEastAsia" w:hAnsiTheme="minorEastAsia" w:eastAsiaTheme="minorEastAsia" w:cstheme="minorEastAsia"/>
          <w:b/>
          <w:bCs/>
          <w:color w:val="auto"/>
          <w:kern w:val="0"/>
          <w:sz w:val="36"/>
          <w:szCs w:val="36"/>
          <w:shd w:val="clear" w:color="auto" w:fill="FFFFFF"/>
        </w:rPr>
      </w:pPr>
    </w:p>
    <w:p>
      <w:pPr>
        <w:pageBreakBefore w:val="0"/>
        <w:widowControl/>
        <w:kinsoku/>
        <w:wordWrap/>
        <w:overflowPunct/>
        <w:topLinePunct w:val="0"/>
        <w:autoSpaceDE/>
        <w:autoSpaceDN/>
        <w:bidi w:val="0"/>
        <w:adjustRightInd/>
        <w:spacing w:before="96" w:line="580" w:lineRule="exact"/>
        <w:ind w:left="0" w:firstLine="1807" w:firstLineChars="500"/>
        <w:jc w:val="both"/>
        <w:textAlignment w:val="auto"/>
        <w:rPr>
          <w:rFonts w:hint="eastAsia" w:asciiTheme="minorEastAsia" w:hAnsiTheme="minorEastAsia" w:eastAsiaTheme="minorEastAsia" w:cstheme="minorEastAsia"/>
          <w:b/>
          <w:bCs/>
          <w:color w:val="auto"/>
          <w:kern w:val="0"/>
          <w:sz w:val="36"/>
          <w:szCs w:val="36"/>
          <w:shd w:val="clear" w:color="auto" w:fill="FFFFFF"/>
        </w:rPr>
      </w:pPr>
    </w:p>
    <w:p>
      <w:pPr>
        <w:pageBreakBefore w:val="0"/>
        <w:widowControl/>
        <w:kinsoku/>
        <w:wordWrap/>
        <w:overflowPunct/>
        <w:topLinePunct w:val="0"/>
        <w:autoSpaceDE/>
        <w:autoSpaceDN/>
        <w:bidi w:val="0"/>
        <w:adjustRightInd/>
        <w:spacing w:before="96" w:line="580" w:lineRule="exact"/>
        <w:ind w:left="0" w:firstLine="1807" w:firstLineChars="500"/>
        <w:jc w:val="both"/>
        <w:textAlignment w:val="auto"/>
        <w:rPr>
          <w:rFonts w:hint="eastAsia" w:asciiTheme="minorEastAsia" w:hAnsiTheme="minorEastAsia" w:eastAsiaTheme="minorEastAsia" w:cstheme="minorEastAsia"/>
          <w:b/>
          <w:bCs/>
          <w:color w:val="auto"/>
          <w:kern w:val="0"/>
          <w:sz w:val="36"/>
          <w:szCs w:val="36"/>
          <w:shd w:val="clear" w:color="auto" w:fill="FFFFFF"/>
        </w:rPr>
      </w:pPr>
    </w:p>
    <w:p>
      <w:pPr>
        <w:pageBreakBefore w:val="0"/>
        <w:widowControl/>
        <w:kinsoku/>
        <w:wordWrap/>
        <w:overflowPunct/>
        <w:topLinePunct w:val="0"/>
        <w:autoSpaceDE/>
        <w:autoSpaceDN/>
        <w:bidi w:val="0"/>
        <w:adjustRightInd/>
        <w:spacing w:before="96" w:line="580" w:lineRule="exact"/>
        <w:ind w:left="0" w:firstLine="1807" w:firstLineChars="500"/>
        <w:jc w:val="both"/>
        <w:textAlignment w:val="auto"/>
        <w:rPr>
          <w:rFonts w:hint="eastAsia" w:asciiTheme="minorEastAsia" w:hAnsiTheme="minorEastAsia" w:eastAsiaTheme="minorEastAsia" w:cstheme="minorEastAsia"/>
          <w:b/>
          <w:bCs/>
          <w:color w:val="auto"/>
          <w:kern w:val="0"/>
          <w:sz w:val="36"/>
          <w:szCs w:val="36"/>
          <w:shd w:val="clear" w:color="auto" w:fill="FFFFFF"/>
        </w:rPr>
      </w:pPr>
    </w:p>
    <w:p>
      <w:pPr>
        <w:pageBreakBefore w:val="0"/>
        <w:widowControl/>
        <w:kinsoku/>
        <w:wordWrap/>
        <w:overflowPunct/>
        <w:topLinePunct w:val="0"/>
        <w:autoSpaceDE/>
        <w:autoSpaceDN/>
        <w:bidi w:val="0"/>
        <w:adjustRightInd/>
        <w:spacing w:before="96" w:line="580" w:lineRule="exact"/>
        <w:ind w:left="0" w:firstLine="1807" w:firstLineChars="500"/>
        <w:jc w:val="both"/>
        <w:textAlignment w:val="auto"/>
        <w:rPr>
          <w:rFonts w:hint="eastAsia" w:asciiTheme="minorEastAsia" w:hAnsiTheme="minorEastAsia" w:eastAsiaTheme="minorEastAsia" w:cstheme="minorEastAsia"/>
          <w:b/>
          <w:bCs/>
          <w:color w:val="auto"/>
          <w:kern w:val="0"/>
          <w:sz w:val="36"/>
          <w:szCs w:val="36"/>
          <w:shd w:val="clear" w:color="auto" w:fill="FFFFFF"/>
        </w:rPr>
      </w:pPr>
    </w:p>
    <w:p>
      <w:pPr>
        <w:pageBreakBefore w:val="0"/>
        <w:widowControl/>
        <w:kinsoku/>
        <w:wordWrap/>
        <w:overflowPunct/>
        <w:topLinePunct w:val="0"/>
        <w:autoSpaceDE/>
        <w:autoSpaceDN/>
        <w:bidi w:val="0"/>
        <w:adjustRightInd/>
        <w:spacing w:before="96" w:line="580" w:lineRule="exact"/>
        <w:ind w:left="0" w:firstLine="1807" w:firstLineChars="500"/>
        <w:jc w:val="both"/>
        <w:textAlignment w:val="auto"/>
        <w:rPr>
          <w:rFonts w:hint="eastAsia" w:asciiTheme="minorEastAsia" w:hAnsiTheme="minorEastAsia" w:eastAsiaTheme="minorEastAsia" w:cstheme="minorEastAsia"/>
          <w:b/>
          <w:bCs/>
          <w:color w:val="auto"/>
          <w:kern w:val="0"/>
          <w:sz w:val="36"/>
          <w:szCs w:val="36"/>
          <w:shd w:val="clear" w:color="auto" w:fill="FFFFFF"/>
        </w:rPr>
      </w:pPr>
    </w:p>
    <w:p>
      <w:pPr>
        <w:pageBreakBefore w:val="0"/>
        <w:widowControl/>
        <w:kinsoku/>
        <w:wordWrap/>
        <w:overflowPunct/>
        <w:topLinePunct w:val="0"/>
        <w:autoSpaceDE/>
        <w:autoSpaceDN/>
        <w:bidi w:val="0"/>
        <w:adjustRightInd/>
        <w:spacing w:before="96" w:line="580" w:lineRule="exact"/>
        <w:ind w:left="0" w:firstLine="1807" w:firstLineChars="500"/>
        <w:jc w:val="both"/>
        <w:textAlignment w:val="auto"/>
        <w:rPr>
          <w:rFonts w:hint="eastAsia" w:asciiTheme="minorEastAsia" w:hAnsiTheme="minorEastAsia" w:eastAsiaTheme="minorEastAsia" w:cstheme="minorEastAsia"/>
          <w:b/>
          <w:bCs/>
          <w:color w:val="auto"/>
          <w:kern w:val="0"/>
          <w:sz w:val="36"/>
          <w:szCs w:val="36"/>
          <w:shd w:val="clear" w:color="auto" w:fill="FFFFFF"/>
        </w:rPr>
      </w:pPr>
    </w:p>
    <w:p>
      <w:pPr>
        <w:rPr>
          <w:rFonts w:hint="eastAsia" w:asciiTheme="minorEastAsia" w:hAnsiTheme="minorEastAsia" w:eastAsiaTheme="minorEastAsia" w:cstheme="minorEastAsia"/>
          <w:b/>
          <w:bCs/>
          <w:color w:val="auto"/>
          <w:kern w:val="0"/>
          <w:sz w:val="36"/>
          <w:szCs w:val="36"/>
          <w:shd w:val="clear" w:color="auto" w:fill="FFFFFF"/>
        </w:rPr>
      </w:pPr>
      <w:r>
        <w:rPr>
          <w:rFonts w:hint="eastAsia" w:asciiTheme="minorEastAsia" w:hAnsiTheme="minorEastAsia" w:eastAsiaTheme="minorEastAsia" w:cstheme="minorEastAsia"/>
          <w:b/>
          <w:bCs/>
          <w:color w:val="auto"/>
          <w:kern w:val="0"/>
          <w:sz w:val="36"/>
          <w:szCs w:val="36"/>
          <w:shd w:val="clear" w:color="auto" w:fill="FFFFFF"/>
        </w:rPr>
        <w:br w:type="page"/>
      </w:r>
    </w:p>
    <w:p>
      <w:pPr>
        <w:pStyle w:val="3"/>
        <w:bidi w:val="0"/>
        <w:rPr>
          <w:rFonts w:hint="eastAsia" w:asciiTheme="minorEastAsia" w:hAnsiTheme="minorEastAsia" w:eastAsiaTheme="minorEastAsia" w:cstheme="minorEastAsia"/>
          <w:b/>
          <w:bCs/>
          <w:lang w:eastAsia="zh-CN"/>
        </w:rPr>
      </w:pPr>
      <w:r>
        <w:rPr>
          <w:rFonts w:hint="eastAsia" w:asciiTheme="minorEastAsia" w:hAnsiTheme="minorEastAsia" w:eastAsiaTheme="minorEastAsia" w:cstheme="minorEastAsia"/>
          <w:b/>
          <w:bCs/>
        </w:rPr>
        <w:t>公文处理</w:t>
      </w:r>
      <w:r>
        <w:rPr>
          <w:rFonts w:hint="eastAsia" w:asciiTheme="minorEastAsia" w:hAnsiTheme="minorEastAsia" w:eastAsiaTheme="minorEastAsia" w:cstheme="minorEastAsia"/>
          <w:b/>
          <w:bCs/>
          <w:lang w:eastAsia="zh-CN"/>
        </w:rPr>
        <w:t>制度</w:t>
      </w:r>
    </w:p>
    <w:p>
      <w:pPr>
        <w:pageBreakBefore w:val="0"/>
        <w:numPr>
          <w:ilvl w:val="0"/>
          <w:numId w:val="0"/>
        </w:numPr>
        <w:kinsoku/>
        <w:wordWrap/>
        <w:overflowPunct/>
        <w:topLinePunct w:val="0"/>
        <w:autoSpaceDE/>
        <w:autoSpaceDN/>
        <w:bidi w:val="0"/>
        <w:adjustRightInd/>
        <w:spacing w:line="580" w:lineRule="exact"/>
        <w:ind w:left="0" w:leftChars="0" w:right="0" w:rightChars="0" w:firstLine="0" w:firstLineChars="0"/>
        <w:jc w:val="center"/>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eastAsia="zh-CN"/>
        </w:rPr>
        <w:t>第一章</w:t>
      </w:r>
      <w:r>
        <w:rPr>
          <w:rFonts w:hint="eastAsia" w:asciiTheme="minorEastAsia" w:hAnsiTheme="minorEastAsia" w:eastAsiaTheme="minorEastAsia" w:cstheme="minorEastAsia"/>
          <w:b/>
          <w:bCs/>
          <w:color w:val="auto"/>
          <w:sz w:val="24"/>
          <w:szCs w:val="24"/>
          <w:lang w:val="en-US" w:eastAsia="zh-CN"/>
        </w:rPr>
        <w:t xml:space="preserve"> 总则</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第一条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为</w:t>
      </w:r>
      <w:r>
        <w:rPr>
          <w:rFonts w:hint="eastAsia" w:asciiTheme="minorEastAsia" w:hAnsiTheme="minorEastAsia" w:eastAsiaTheme="minorEastAsia" w:cstheme="minorEastAsia"/>
          <w:b w:val="0"/>
          <w:bCs w:val="0"/>
          <w:color w:val="auto"/>
          <w:sz w:val="24"/>
          <w:szCs w:val="24"/>
          <w:lang w:eastAsia="zh-CN"/>
        </w:rPr>
        <w:t>进一步规范医保局</w:t>
      </w:r>
      <w:r>
        <w:rPr>
          <w:rFonts w:hint="eastAsia" w:asciiTheme="minorEastAsia" w:hAnsiTheme="minorEastAsia" w:eastAsiaTheme="minorEastAsia" w:cstheme="minorEastAsia"/>
          <w:b w:val="0"/>
          <w:bCs w:val="0"/>
          <w:color w:val="auto"/>
          <w:sz w:val="24"/>
          <w:szCs w:val="24"/>
        </w:rPr>
        <w:t>公文处理工作规范化、制度化、科学化，提高公文处理工作效率和质量，确保公文安全，根据《党政机关公文处理工作条例》《党政机关公文格式》（国标GB/T 9704-2012）及局工作规则，结合白城市医疗保障局工作实际，制定本</w:t>
      </w:r>
      <w:r>
        <w:rPr>
          <w:rFonts w:hint="eastAsia" w:asciiTheme="minorEastAsia" w:hAnsiTheme="minorEastAsia" w:eastAsiaTheme="minorEastAsia" w:cstheme="minorEastAsia"/>
          <w:b w:val="0"/>
          <w:bCs w:val="0"/>
          <w:color w:val="auto"/>
          <w:sz w:val="24"/>
          <w:szCs w:val="24"/>
          <w:lang w:val="en-US" w:eastAsia="zh-CN"/>
        </w:rPr>
        <w:t>制度</w:t>
      </w:r>
      <w:r>
        <w:rPr>
          <w:rFonts w:hint="eastAsia" w:asciiTheme="minorEastAsia" w:hAnsiTheme="minorEastAsia" w:eastAsiaTheme="minorEastAsia" w:cstheme="minorEastAsia"/>
          <w:b w:val="0"/>
          <w:bCs w:val="0"/>
          <w:color w:val="auto"/>
          <w:sz w:val="24"/>
          <w:szCs w:val="24"/>
        </w:rPr>
        <w:t>。</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 xml:space="preserve">第二条 </w:t>
      </w:r>
      <w:r>
        <w:rPr>
          <w:rFonts w:hint="eastAsia" w:asciiTheme="minorEastAsia" w:hAnsiTheme="minorEastAsia" w:eastAsiaTheme="minorEastAsia" w:cstheme="minorEastAsia"/>
          <w:b w:val="0"/>
          <w:bCs w:val="0"/>
          <w:color w:val="auto"/>
          <w:sz w:val="24"/>
          <w:szCs w:val="24"/>
          <w:lang w:eastAsia="zh-CN"/>
        </w:rPr>
        <w:t>市医保局</w:t>
      </w:r>
      <w:r>
        <w:rPr>
          <w:rFonts w:hint="eastAsia" w:asciiTheme="minorEastAsia" w:hAnsiTheme="minorEastAsia" w:eastAsiaTheme="minorEastAsia" w:cstheme="minorEastAsia"/>
          <w:b w:val="0"/>
          <w:bCs w:val="0"/>
          <w:color w:val="auto"/>
          <w:sz w:val="24"/>
          <w:szCs w:val="24"/>
        </w:rPr>
        <w:t>公文，是</w:t>
      </w:r>
      <w:r>
        <w:rPr>
          <w:rFonts w:hint="eastAsia" w:asciiTheme="minorEastAsia" w:hAnsiTheme="minorEastAsia" w:eastAsiaTheme="minorEastAsia" w:cstheme="minorEastAsia"/>
          <w:b w:val="0"/>
          <w:bCs w:val="0"/>
          <w:color w:val="auto"/>
          <w:sz w:val="24"/>
          <w:szCs w:val="24"/>
          <w:lang w:eastAsia="zh-CN"/>
        </w:rPr>
        <w:t>市医保局</w:t>
      </w:r>
      <w:r>
        <w:rPr>
          <w:rFonts w:hint="eastAsia" w:asciiTheme="minorEastAsia" w:hAnsiTheme="minorEastAsia" w:eastAsiaTheme="minorEastAsia" w:cstheme="minorEastAsia"/>
          <w:b w:val="0"/>
          <w:bCs w:val="0"/>
          <w:color w:val="auto"/>
          <w:sz w:val="24"/>
          <w:szCs w:val="24"/>
        </w:rPr>
        <w:t>履行职能、处理公务具有特定效力和规范体式的文书，是传达贯彻党和国家的方针政策及省</w:t>
      </w:r>
      <w:r>
        <w:rPr>
          <w:rFonts w:hint="eastAsia" w:asciiTheme="minorEastAsia" w:hAnsiTheme="minorEastAsia" w:eastAsiaTheme="minorEastAsia" w:cstheme="minorEastAsia"/>
          <w:b w:val="0"/>
          <w:bCs w:val="0"/>
          <w:color w:val="auto"/>
          <w:sz w:val="24"/>
          <w:szCs w:val="24"/>
          <w:lang w:eastAsia="zh-CN"/>
        </w:rPr>
        <w:t>、市</w:t>
      </w:r>
      <w:r>
        <w:rPr>
          <w:rFonts w:hint="eastAsia" w:asciiTheme="minorEastAsia" w:hAnsiTheme="minorEastAsia" w:eastAsiaTheme="minorEastAsia" w:cstheme="minorEastAsia"/>
          <w:b w:val="0"/>
          <w:bCs w:val="0"/>
          <w:color w:val="auto"/>
          <w:sz w:val="24"/>
          <w:szCs w:val="24"/>
        </w:rPr>
        <w:t>决策部署，公布规范性文件，指导、布置和商洽工作，请示和答复问题，报告、通报和交流情况等的重要工具。</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第三条 公文处理工作是指公文拟制、办理、管理等一系列相互关联、衔接有序的工作。</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第四条 公文处理工作应当坚持实事求是、准确规范、精简高效、安全保密的原则。</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第五条 领导应高度重视公文处理工作，模范遵守《党政机关公文处理工作条例》及本办法，全体干部职工要主动学习掌握公文处理知识，提高公文处理能力。</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val="0"/>
          <w:bCs w:val="0"/>
          <w:sz w:val="24"/>
          <w:szCs w:val="24"/>
        </w:rPr>
      </w:pPr>
    </w:p>
    <w:p>
      <w:pPr>
        <w:pageBreakBefore w:val="0"/>
        <w:kinsoku/>
        <w:wordWrap/>
        <w:overflowPunct/>
        <w:topLinePunct w:val="0"/>
        <w:autoSpaceDE/>
        <w:autoSpaceDN/>
        <w:bidi w:val="0"/>
        <w:adjustRightInd/>
        <w:spacing w:line="580" w:lineRule="exact"/>
        <w:ind w:left="0" w:leftChars="0" w:right="0" w:rightChars="0" w:firstLine="0" w:firstLineChars="0"/>
        <w:jc w:val="center"/>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第二章  公文种类</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第六条 按照公文内容和作用，</w:t>
      </w:r>
      <w:r>
        <w:rPr>
          <w:rFonts w:hint="eastAsia" w:asciiTheme="minorEastAsia" w:hAnsiTheme="minorEastAsia" w:eastAsiaTheme="minorEastAsia" w:cstheme="minorEastAsia"/>
          <w:b w:val="0"/>
          <w:bCs w:val="0"/>
          <w:color w:val="auto"/>
          <w:sz w:val="24"/>
          <w:szCs w:val="24"/>
          <w:lang w:eastAsia="zh-CN"/>
        </w:rPr>
        <w:t>市医保局</w:t>
      </w:r>
      <w:r>
        <w:rPr>
          <w:rFonts w:hint="eastAsia" w:asciiTheme="minorEastAsia" w:hAnsiTheme="minorEastAsia" w:eastAsiaTheme="minorEastAsia" w:cstheme="minorEastAsia"/>
          <w:b w:val="0"/>
          <w:bCs w:val="0"/>
          <w:color w:val="auto"/>
          <w:sz w:val="24"/>
          <w:szCs w:val="24"/>
        </w:rPr>
        <w:t>常用公文种类有：</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rPr>
        <w:t>通知。适用于发布、传达要求有关单位办理和需要有关单位周知或者执行的事项，批转、转发公文</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2.</w:t>
      </w:r>
      <w:r>
        <w:rPr>
          <w:rFonts w:hint="eastAsia" w:asciiTheme="minorEastAsia" w:hAnsiTheme="minorEastAsia" w:eastAsiaTheme="minorEastAsia" w:cstheme="minorEastAsia"/>
          <w:b w:val="0"/>
          <w:bCs w:val="0"/>
          <w:color w:val="auto"/>
          <w:sz w:val="24"/>
          <w:szCs w:val="24"/>
        </w:rPr>
        <w:t>通报。适用于表彰先进、批评错误、传达重要精神和告知重要情况</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3.</w:t>
      </w:r>
      <w:r>
        <w:rPr>
          <w:rFonts w:hint="eastAsia" w:asciiTheme="minorEastAsia" w:hAnsiTheme="minorEastAsia" w:eastAsiaTheme="minorEastAsia" w:cstheme="minorEastAsia"/>
          <w:b w:val="0"/>
          <w:bCs w:val="0"/>
          <w:color w:val="auto"/>
          <w:sz w:val="24"/>
          <w:szCs w:val="24"/>
        </w:rPr>
        <w:t>报告。适用于向上级机关汇报工作、反映情况，回复上级机关的询问</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4.</w:t>
      </w:r>
      <w:r>
        <w:rPr>
          <w:rFonts w:hint="eastAsia" w:asciiTheme="minorEastAsia" w:hAnsiTheme="minorEastAsia" w:eastAsiaTheme="minorEastAsia" w:cstheme="minorEastAsia"/>
          <w:b w:val="0"/>
          <w:bCs w:val="0"/>
          <w:color w:val="auto"/>
          <w:sz w:val="24"/>
          <w:szCs w:val="24"/>
        </w:rPr>
        <w:t>请示。适用于向上级机关请求指示、批准</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5.</w:t>
      </w:r>
      <w:r>
        <w:rPr>
          <w:rFonts w:hint="eastAsia" w:asciiTheme="minorEastAsia" w:hAnsiTheme="minorEastAsia" w:eastAsiaTheme="minorEastAsia" w:cstheme="minorEastAsia"/>
          <w:b w:val="0"/>
          <w:bCs w:val="0"/>
          <w:color w:val="auto"/>
          <w:sz w:val="24"/>
          <w:szCs w:val="24"/>
        </w:rPr>
        <w:t>批复。适用于答复下级机关请示事项</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6.</w:t>
      </w:r>
      <w:r>
        <w:rPr>
          <w:rFonts w:hint="eastAsia" w:asciiTheme="minorEastAsia" w:hAnsiTheme="minorEastAsia" w:eastAsiaTheme="minorEastAsia" w:cstheme="minorEastAsia"/>
          <w:b w:val="0"/>
          <w:bCs w:val="0"/>
          <w:color w:val="auto"/>
          <w:sz w:val="24"/>
          <w:szCs w:val="24"/>
        </w:rPr>
        <w:t>意见。适用于对重要问题提出见解和处理办法</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7.</w:t>
      </w:r>
      <w:r>
        <w:rPr>
          <w:rFonts w:hint="eastAsia" w:asciiTheme="minorEastAsia" w:hAnsiTheme="minorEastAsia" w:eastAsiaTheme="minorEastAsia" w:cstheme="minorEastAsia"/>
          <w:b w:val="0"/>
          <w:bCs w:val="0"/>
          <w:color w:val="auto"/>
          <w:sz w:val="24"/>
          <w:szCs w:val="24"/>
        </w:rPr>
        <w:t>函。适用于不相隶属机关之间商洽工作、询问和答复问题、请求批准和答复审批事项</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8.</w:t>
      </w:r>
      <w:r>
        <w:rPr>
          <w:rFonts w:hint="eastAsia" w:asciiTheme="minorEastAsia" w:hAnsiTheme="minorEastAsia" w:eastAsiaTheme="minorEastAsia" w:cstheme="minorEastAsia"/>
          <w:b w:val="0"/>
          <w:bCs w:val="0"/>
          <w:color w:val="auto"/>
          <w:sz w:val="24"/>
          <w:szCs w:val="24"/>
        </w:rPr>
        <w:t>会议纪要。适用于记载会议主要情况和议定事项。</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val="0"/>
          <w:bCs w:val="0"/>
          <w:sz w:val="24"/>
          <w:szCs w:val="24"/>
        </w:rPr>
      </w:pPr>
    </w:p>
    <w:p>
      <w:pPr>
        <w:pageBreakBefore w:val="0"/>
        <w:kinsoku/>
        <w:wordWrap/>
        <w:overflowPunct/>
        <w:topLinePunct w:val="0"/>
        <w:autoSpaceDE/>
        <w:autoSpaceDN/>
        <w:bidi w:val="0"/>
        <w:adjustRightInd/>
        <w:spacing w:line="580" w:lineRule="exact"/>
        <w:ind w:left="0" w:leftChars="0" w:right="0" w:rightChars="0" w:firstLine="0" w:firstLineChars="0"/>
        <w:jc w:val="center"/>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第三章  公文格式</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第七条 公文一般由份号、密级和保密期限、紧急程度、发文机关标志、发文字号、签发人、标题、主送机关、正文、附件说明、发文机关署名、成文日期、印章、附注、附件、抄送机关、印发部门名称和印发日期、页码等组成。</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rPr>
        <w:t>份号。公文印制份数的顺序号。涉密公文应当标注份号。</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2.</w:t>
      </w:r>
      <w:r>
        <w:rPr>
          <w:rFonts w:hint="eastAsia" w:asciiTheme="minorEastAsia" w:hAnsiTheme="minorEastAsia" w:eastAsiaTheme="minorEastAsia" w:cstheme="minorEastAsia"/>
          <w:b w:val="0"/>
          <w:bCs w:val="0"/>
          <w:color w:val="auto"/>
          <w:sz w:val="24"/>
          <w:szCs w:val="24"/>
        </w:rPr>
        <w:t>密级和保密期限。公文的秘密等级和保密的期限。涉密公文应当根据涉密程度分别标注“绝密”“机密”“秘密”和保密期限。</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3.</w:t>
      </w:r>
      <w:r>
        <w:rPr>
          <w:rFonts w:hint="eastAsia" w:asciiTheme="minorEastAsia" w:hAnsiTheme="minorEastAsia" w:eastAsiaTheme="minorEastAsia" w:cstheme="minorEastAsia"/>
          <w:b w:val="0"/>
          <w:bCs w:val="0"/>
          <w:color w:val="auto"/>
          <w:sz w:val="24"/>
          <w:szCs w:val="24"/>
        </w:rPr>
        <w:t>紧急程度。公文送达和办理的时限要求。根据紧急程度，紧急公文应当分别标注“特急”“加急”，电报应当分别标注“特提”“特急”“加急”“平急”。</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4.</w:t>
      </w:r>
      <w:r>
        <w:rPr>
          <w:rFonts w:hint="eastAsia" w:asciiTheme="minorEastAsia" w:hAnsiTheme="minorEastAsia" w:eastAsiaTheme="minorEastAsia" w:cstheme="minorEastAsia"/>
          <w:b w:val="0"/>
          <w:bCs w:val="0"/>
          <w:color w:val="auto"/>
          <w:sz w:val="24"/>
          <w:szCs w:val="24"/>
        </w:rPr>
        <w:t>发文机关标志。</w:t>
      </w:r>
      <w:r>
        <w:rPr>
          <w:rFonts w:hint="eastAsia" w:asciiTheme="minorEastAsia" w:hAnsiTheme="minorEastAsia" w:eastAsiaTheme="minorEastAsia" w:cstheme="minorEastAsia"/>
          <w:b w:val="0"/>
          <w:bCs w:val="0"/>
          <w:color w:val="auto"/>
          <w:sz w:val="24"/>
          <w:szCs w:val="24"/>
          <w:lang w:eastAsia="zh-CN"/>
        </w:rPr>
        <w:t>市医保局</w:t>
      </w:r>
      <w:r>
        <w:rPr>
          <w:rFonts w:hint="eastAsia" w:asciiTheme="minorEastAsia" w:hAnsiTheme="minorEastAsia" w:eastAsiaTheme="minorEastAsia" w:cstheme="minorEastAsia"/>
          <w:b w:val="0"/>
          <w:bCs w:val="0"/>
          <w:color w:val="auto"/>
          <w:sz w:val="24"/>
          <w:szCs w:val="24"/>
        </w:rPr>
        <w:t>发文机关标志为：</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1</w:t>
      </w:r>
      <w:r>
        <w:rPr>
          <w:rFonts w:hint="eastAsia" w:asciiTheme="minorEastAsia" w:hAnsiTheme="minorEastAsia" w:eastAsiaTheme="minorEastAsia" w:cstheme="minorEastAsia"/>
          <w:b w:val="0"/>
          <w:bCs w:val="0"/>
          <w:color w:val="auto"/>
          <w:sz w:val="24"/>
          <w:szCs w:val="24"/>
          <w:lang w:eastAsia="zh-CN"/>
        </w:rPr>
        <w:t>）白城市</w:t>
      </w:r>
      <w:r>
        <w:rPr>
          <w:rFonts w:hint="eastAsia" w:asciiTheme="minorEastAsia" w:hAnsiTheme="minorEastAsia" w:eastAsiaTheme="minorEastAsia" w:cstheme="minorEastAsia"/>
          <w:b w:val="0"/>
          <w:bCs w:val="0"/>
          <w:color w:val="auto"/>
          <w:sz w:val="24"/>
          <w:szCs w:val="24"/>
        </w:rPr>
        <w:t>医疗保障局文件</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2</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中共</w:t>
      </w:r>
      <w:r>
        <w:rPr>
          <w:rFonts w:hint="eastAsia" w:asciiTheme="minorEastAsia" w:hAnsiTheme="minorEastAsia" w:eastAsiaTheme="minorEastAsia" w:cstheme="minorEastAsia"/>
          <w:b w:val="0"/>
          <w:bCs w:val="0"/>
          <w:color w:val="auto"/>
          <w:sz w:val="24"/>
          <w:szCs w:val="24"/>
          <w:lang w:eastAsia="zh-CN"/>
        </w:rPr>
        <w:t>白城市</w:t>
      </w:r>
      <w:r>
        <w:rPr>
          <w:rFonts w:hint="eastAsia" w:asciiTheme="minorEastAsia" w:hAnsiTheme="minorEastAsia" w:eastAsiaTheme="minorEastAsia" w:cstheme="minorEastAsia"/>
          <w:b w:val="0"/>
          <w:bCs w:val="0"/>
          <w:color w:val="auto"/>
          <w:sz w:val="24"/>
          <w:szCs w:val="24"/>
        </w:rPr>
        <w:t>医疗保障局党组文件(用于党内行文)；</w:t>
      </w:r>
    </w:p>
    <w:p>
      <w:pPr>
        <w:pageBreakBefore w:val="0"/>
        <w:kinsoku/>
        <w:wordWrap/>
        <w:overflowPunct/>
        <w:topLinePunct w:val="0"/>
        <w:autoSpaceDE/>
        <w:autoSpaceDN/>
        <w:bidi w:val="0"/>
        <w:adjustRightInd/>
        <w:spacing w:line="580" w:lineRule="exact"/>
        <w:ind w:left="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联合行文时，发文机关标志可以并用联合发文机关名称，也可以单独用主办机关名称。需要同时标注联合发文机关名称的，一般应使主办机关名称在前。</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5.</w:t>
      </w:r>
      <w:r>
        <w:rPr>
          <w:rFonts w:hint="eastAsia" w:asciiTheme="minorEastAsia" w:hAnsiTheme="minorEastAsia" w:eastAsiaTheme="minorEastAsia" w:cstheme="minorEastAsia"/>
          <w:b w:val="0"/>
          <w:bCs w:val="0"/>
          <w:color w:val="auto"/>
          <w:sz w:val="24"/>
          <w:szCs w:val="24"/>
        </w:rPr>
        <w:t>发文字号。由发文机关代字、年份、发文顺序号组成。</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市医保局</w:t>
      </w:r>
      <w:r>
        <w:rPr>
          <w:rFonts w:hint="eastAsia" w:asciiTheme="minorEastAsia" w:hAnsiTheme="minorEastAsia" w:eastAsiaTheme="minorEastAsia" w:cstheme="minorEastAsia"/>
          <w:b w:val="0"/>
          <w:bCs w:val="0"/>
          <w:color w:val="auto"/>
          <w:sz w:val="24"/>
          <w:szCs w:val="24"/>
        </w:rPr>
        <w:t>发文代字主要有：</w:t>
      </w:r>
    </w:p>
    <w:p>
      <w:pPr>
        <w:pageBreakBefore w:val="0"/>
        <w:kinsoku/>
        <w:wordWrap/>
        <w:overflowPunct/>
        <w:topLinePunct w:val="0"/>
        <w:autoSpaceDE/>
        <w:autoSpaceDN/>
        <w:bidi w:val="0"/>
        <w:adjustRightInd/>
        <w:spacing w:line="580" w:lineRule="exact"/>
        <w:ind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1</w:t>
      </w:r>
      <w:r>
        <w:rPr>
          <w:rFonts w:hint="eastAsia" w:asciiTheme="minorEastAsia" w:hAnsiTheme="minorEastAsia" w:eastAsiaTheme="minorEastAsia" w:cstheme="minorEastAsia"/>
          <w:b w:val="0"/>
          <w:bCs w:val="0"/>
          <w:color w:val="auto"/>
          <w:sz w:val="24"/>
          <w:szCs w:val="24"/>
          <w:lang w:eastAsia="zh-CN"/>
        </w:rPr>
        <w:t>）白</w:t>
      </w:r>
      <w:r>
        <w:rPr>
          <w:rFonts w:hint="eastAsia" w:asciiTheme="minorEastAsia" w:hAnsiTheme="minorEastAsia" w:eastAsiaTheme="minorEastAsia" w:cstheme="minorEastAsia"/>
          <w:b w:val="0"/>
          <w:bCs w:val="0"/>
          <w:color w:val="auto"/>
          <w:sz w:val="24"/>
          <w:szCs w:val="24"/>
        </w:rPr>
        <w:t>医保党组：用于以</w:t>
      </w:r>
      <w:r>
        <w:rPr>
          <w:rFonts w:hint="eastAsia" w:asciiTheme="minorEastAsia" w:hAnsiTheme="minorEastAsia" w:eastAsiaTheme="minorEastAsia" w:cstheme="minorEastAsia"/>
          <w:b w:val="0"/>
          <w:bCs w:val="0"/>
          <w:color w:val="auto"/>
          <w:sz w:val="24"/>
          <w:szCs w:val="24"/>
          <w:lang w:eastAsia="zh-CN"/>
        </w:rPr>
        <w:t>市</w:t>
      </w:r>
      <w:r>
        <w:rPr>
          <w:rFonts w:hint="eastAsia" w:asciiTheme="minorEastAsia" w:hAnsiTheme="minorEastAsia" w:eastAsiaTheme="minorEastAsia" w:cstheme="minorEastAsia"/>
          <w:b w:val="0"/>
          <w:bCs w:val="0"/>
          <w:color w:val="auto"/>
          <w:sz w:val="24"/>
          <w:szCs w:val="24"/>
        </w:rPr>
        <w:t>医疗保障局党组名义发文；</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2</w:t>
      </w:r>
      <w:r>
        <w:rPr>
          <w:rFonts w:hint="eastAsia" w:asciiTheme="minorEastAsia" w:hAnsiTheme="minorEastAsia" w:eastAsiaTheme="minorEastAsia" w:cstheme="minorEastAsia"/>
          <w:b w:val="0"/>
          <w:bCs w:val="0"/>
          <w:color w:val="auto"/>
          <w:sz w:val="24"/>
          <w:szCs w:val="24"/>
          <w:lang w:eastAsia="zh-CN"/>
        </w:rPr>
        <w:t>）白</w:t>
      </w:r>
      <w:r>
        <w:rPr>
          <w:rFonts w:hint="eastAsia" w:asciiTheme="minorEastAsia" w:hAnsiTheme="minorEastAsia" w:eastAsiaTheme="minorEastAsia" w:cstheme="minorEastAsia"/>
          <w:b w:val="0"/>
          <w:bCs w:val="0"/>
          <w:color w:val="auto"/>
          <w:sz w:val="24"/>
          <w:szCs w:val="24"/>
        </w:rPr>
        <w:t>医保发：用于以</w:t>
      </w:r>
      <w:r>
        <w:rPr>
          <w:rFonts w:hint="eastAsia" w:asciiTheme="minorEastAsia" w:hAnsiTheme="minorEastAsia" w:eastAsiaTheme="minorEastAsia" w:cstheme="minorEastAsia"/>
          <w:b w:val="0"/>
          <w:bCs w:val="0"/>
          <w:color w:val="auto"/>
          <w:sz w:val="24"/>
          <w:szCs w:val="24"/>
          <w:lang w:eastAsia="zh-CN"/>
        </w:rPr>
        <w:t>市</w:t>
      </w:r>
      <w:r>
        <w:rPr>
          <w:rFonts w:hint="eastAsia" w:asciiTheme="minorEastAsia" w:hAnsiTheme="minorEastAsia" w:eastAsiaTheme="minorEastAsia" w:cstheme="minorEastAsia"/>
          <w:b w:val="0"/>
          <w:bCs w:val="0"/>
          <w:color w:val="auto"/>
          <w:sz w:val="24"/>
          <w:szCs w:val="24"/>
        </w:rPr>
        <w:t>医疗保障局名义印发的下行文</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3</w:t>
      </w:r>
      <w:r>
        <w:rPr>
          <w:rFonts w:hint="eastAsia" w:asciiTheme="minorEastAsia" w:hAnsiTheme="minorEastAsia" w:eastAsiaTheme="minorEastAsia" w:cstheme="minorEastAsia"/>
          <w:b w:val="0"/>
          <w:bCs w:val="0"/>
          <w:color w:val="auto"/>
          <w:sz w:val="24"/>
          <w:szCs w:val="24"/>
          <w:lang w:eastAsia="zh-CN"/>
        </w:rPr>
        <w:t>）白</w:t>
      </w:r>
      <w:r>
        <w:rPr>
          <w:rFonts w:hint="eastAsia" w:asciiTheme="minorEastAsia" w:hAnsiTheme="minorEastAsia" w:eastAsiaTheme="minorEastAsia" w:cstheme="minorEastAsia"/>
          <w:b w:val="0"/>
          <w:bCs w:val="0"/>
          <w:color w:val="auto"/>
          <w:sz w:val="24"/>
          <w:szCs w:val="24"/>
        </w:rPr>
        <w:t>医保函：用于以</w:t>
      </w:r>
      <w:r>
        <w:rPr>
          <w:rFonts w:hint="eastAsia" w:asciiTheme="minorEastAsia" w:hAnsiTheme="minorEastAsia" w:eastAsiaTheme="minorEastAsia" w:cstheme="minorEastAsia"/>
          <w:b w:val="0"/>
          <w:bCs w:val="0"/>
          <w:color w:val="auto"/>
          <w:sz w:val="24"/>
          <w:szCs w:val="24"/>
          <w:lang w:eastAsia="zh-CN"/>
        </w:rPr>
        <w:t>市</w:t>
      </w:r>
      <w:r>
        <w:rPr>
          <w:rFonts w:hint="eastAsia" w:asciiTheme="minorEastAsia" w:hAnsiTheme="minorEastAsia" w:eastAsiaTheme="minorEastAsia" w:cstheme="minorEastAsia"/>
          <w:b w:val="0"/>
          <w:bCs w:val="0"/>
          <w:color w:val="auto"/>
          <w:sz w:val="24"/>
          <w:szCs w:val="24"/>
        </w:rPr>
        <w:t>医疗保障局名义印发的平行文</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4</w:t>
      </w:r>
      <w:r>
        <w:rPr>
          <w:rFonts w:hint="eastAsia" w:asciiTheme="minorEastAsia" w:hAnsiTheme="minorEastAsia" w:eastAsiaTheme="minorEastAsia" w:cstheme="minorEastAsia"/>
          <w:b w:val="0"/>
          <w:bCs w:val="0"/>
          <w:color w:val="auto"/>
          <w:sz w:val="24"/>
          <w:szCs w:val="24"/>
          <w:lang w:eastAsia="zh-CN"/>
        </w:rPr>
        <w:t>）白</w:t>
      </w:r>
      <w:r>
        <w:rPr>
          <w:rFonts w:hint="eastAsia" w:asciiTheme="minorEastAsia" w:hAnsiTheme="minorEastAsia" w:eastAsiaTheme="minorEastAsia" w:cstheme="minorEastAsia"/>
          <w:b w:val="0"/>
          <w:bCs w:val="0"/>
          <w:color w:val="auto"/>
          <w:sz w:val="24"/>
          <w:szCs w:val="24"/>
        </w:rPr>
        <w:t>医保联：用于以省医疗保障局为主办部门的联合发文</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5</w:t>
      </w:r>
      <w:r>
        <w:rPr>
          <w:rFonts w:hint="eastAsia" w:asciiTheme="minorEastAsia" w:hAnsiTheme="minorEastAsia" w:eastAsiaTheme="minorEastAsia" w:cstheme="minorEastAsia"/>
          <w:b w:val="0"/>
          <w:bCs w:val="0"/>
          <w:color w:val="auto"/>
          <w:sz w:val="24"/>
          <w:szCs w:val="24"/>
          <w:lang w:eastAsia="zh-CN"/>
        </w:rPr>
        <w:t>）白</w:t>
      </w:r>
      <w:r>
        <w:rPr>
          <w:rFonts w:hint="eastAsia" w:asciiTheme="minorEastAsia" w:hAnsiTheme="minorEastAsia" w:eastAsiaTheme="minorEastAsia" w:cstheme="minorEastAsia"/>
          <w:b w:val="0"/>
          <w:bCs w:val="0"/>
          <w:color w:val="auto"/>
          <w:sz w:val="24"/>
          <w:szCs w:val="24"/>
        </w:rPr>
        <w:t>医保</w:t>
      </w:r>
      <w:r>
        <w:rPr>
          <w:rFonts w:hint="eastAsia" w:asciiTheme="minorEastAsia" w:hAnsiTheme="minorEastAsia" w:eastAsiaTheme="minorEastAsia" w:cstheme="minorEastAsia"/>
          <w:b w:val="0"/>
          <w:bCs w:val="0"/>
          <w:color w:val="auto"/>
          <w:sz w:val="24"/>
          <w:szCs w:val="24"/>
          <w:lang w:eastAsia="zh-CN"/>
        </w:rPr>
        <w:t>请</w:t>
      </w:r>
      <w:r>
        <w:rPr>
          <w:rFonts w:hint="eastAsia" w:asciiTheme="minorEastAsia" w:hAnsiTheme="minorEastAsia" w:eastAsiaTheme="minorEastAsia" w:cstheme="minorEastAsia"/>
          <w:b w:val="0"/>
          <w:bCs w:val="0"/>
          <w:color w:val="auto"/>
          <w:sz w:val="24"/>
          <w:szCs w:val="24"/>
        </w:rPr>
        <w:t>：用于以</w:t>
      </w:r>
      <w:r>
        <w:rPr>
          <w:rFonts w:hint="eastAsia" w:asciiTheme="minorEastAsia" w:hAnsiTheme="minorEastAsia" w:eastAsiaTheme="minorEastAsia" w:cstheme="minorEastAsia"/>
          <w:b w:val="0"/>
          <w:bCs w:val="0"/>
          <w:color w:val="auto"/>
          <w:sz w:val="24"/>
          <w:szCs w:val="24"/>
          <w:lang w:eastAsia="zh-CN"/>
        </w:rPr>
        <w:t>市</w:t>
      </w:r>
      <w:r>
        <w:rPr>
          <w:rFonts w:hint="eastAsia" w:asciiTheme="minorEastAsia" w:hAnsiTheme="minorEastAsia" w:eastAsiaTheme="minorEastAsia" w:cstheme="minorEastAsia"/>
          <w:b w:val="0"/>
          <w:bCs w:val="0"/>
          <w:color w:val="auto"/>
          <w:sz w:val="24"/>
          <w:szCs w:val="24"/>
        </w:rPr>
        <w:t>医疗保障局名义印发</w:t>
      </w:r>
      <w:r>
        <w:rPr>
          <w:rFonts w:hint="eastAsia" w:asciiTheme="minorEastAsia" w:hAnsiTheme="minorEastAsia" w:eastAsiaTheme="minorEastAsia" w:cstheme="minorEastAsia"/>
          <w:b w:val="0"/>
          <w:bCs w:val="0"/>
          <w:color w:val="auto"/>
          <w:sz w:val="24"/>
          <w:szCs w:val="24"/>
          <w:lang w:eastAsia="zh-CN"/>
        </w:rPr>
        <w:t>有关请示发文。</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非正式公文可使用</w:t>
      </w:r>
      <w:r>
        <w:rPr>
          <w:rFonts w:hint="eastAsia" w:asciiTheme="minorEastAsia" w:hAnsiTheme="minorEastAsia" w:eastAsiaTheme="minorEastAsia" w:cstheme="minorEastAsia"/>
          <w:b w:val="0"/>
          <w:bCs w:val="0"/>
          <w:color w:val="auto"/>
          <w:sz w:val="24"/>
          <w:szCs w:val="24"/>
          <w:lang w:eastAsia="zh-CN"/>
        </w:rPr>
        <w:t>市医保局</w:t>
      </w:r>
      <w:r>
        <w:rPr>
          <w:rFonts w:hint="eastAsia" w:asciiTheme="minorEastAsia" w:hAnsiTheme="minorEastAsia" w:eastAsiaTheme="minorEastAsia" w:cstheme="minorEastAsia"/>
          <w:b w:val="0"/>
          <w:bCs w:val="0"/>
          <w:color w:val="auto"/>
          <w:sz w:val="24"/>
          <w:szCs w:val="24"/>
        </w:rPr>
        <w:t>便函或红头发文纸且不编文号，用于联系工作，征求或反馈意见。</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u w:val="single"/>
        </w:rPr>
      </w:pPr>
      <w:r>
        <w:rPr>
          <w:rFonts w:hint="eastAsia" w:asciiTheme="minorEastAsia" w:hAnsiTheme="minorEastAsia" w:eastAsiaTheme="minorEastAsia" w:cstheme="minorEastAsia"/>
          <w:b w:val="0"/>
          <w:bCs w:val="0"/>
          <w:color w:val="auto"/>
          <w:sz w:val="24"/>
          <w:szCs w:val="24"/>
        </w:rPr>
        <w:t>发文字号中，年份、发文顺序号用阿拉伯数字标注；年份应标全称，用六角括号“〔〕”括入；每种发文机关代字单独按顺序排号；发文顺序号不加“第”字，不编虚位（即1不编为01），在阿拉伯数字后加“号”字。上行文的发文字号居左空一字编排，与最后一个签发人姓名处在同一行。联合行文时，使用主办机关的发文字号。非常设机构根据需要另编文号。</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6.</w:t>
      </w:r>
      <w:r>
        <w:rPr>
          <w:rFonts w:hint="eastAsia" w:asciiTheme="minorEastAsia" w:hAnsiTheme="minorEastAsia" w:eastAsiaTheme="minorEastAsia" w:cstheme="minorEastAsia"/>
          <w:b w:val="0"/>
          <w:bCs w:val="0"/>
          <w:color w:val="auto"/>
          <w:sz w:val="24"/>
          <w:szCs w:val="24"/>
        </w:rPr>
        <w:t>签发人。上行文应当标注签发人姓名。</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7.</w:t>
      </w:r>
      <w:r>
        <w:rPr>
          <w:rFonts w:hint="eastAsia" w:asciiTheme="minorEastAsia" w:hAnsiTheme="minorEastAsia" w:eastAsiaTheme="minorEastAsia" w:cstheme="minorEastAsia"/>
          <w:b w:val="0"/>
          <w:bCs w:val="0"/>
          <w:color w:val="auto"/>
          <w:sz w:val="24"/>
          <w:szCs w:val="24"/>
        </w:rPr>
        <w:t>标题。由发文机关、发文事由和文种组成，应当准确简要地概括公文的主要内容并标明公文种类。公文标题中除法律、法规、规章和规范性文件名称加书名号外，一般不用标点符号。</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转发公文，标题一般为：本机关名称+转发+被转发文件的标题+的通知；多层转发的，根据主要事由自拟标题，但标题中应含“转发”字样；不得以被转发文件的发文字号作为标题。标题一般用小标宋。</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8.</w:t>
      </w:r>
      <w:r>
        <w:rPr>
          <w:rFonts w:hint="eastAsia" w:asciiTheme="minorEastAsia" w:hAnsiTheme="minorEastAsia" w:eastAsiaTheme="minorEastAsia" w:cstheme="minorEastAsia"/>
          <w:b w:val="0"/>
          <w:bCs w:val="0"/>
          <w:color w:val="auto"/>
          <w:sz w:val="24"/>
          <w:szCs w:val="24"/>
        </w:rPr>
        <w:t>主送机关。公文的主要受理机关，应当使用机关全称、规范化简称或者同类型机关统称。应根据工作需要和公文内容准确确定主送机关，不随意扩大或缩小主送范围。</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9.</w:t>
      </w:r>
      <w:r>
        <w:rPr>
          <w:rFonts w:hint="eastAsia" w:asciiTheme="minorEastAsia" w:hAnsiTheme="minorEastAsia" w:eastAsiaTheme="minorEastAsia" w:cstheme="minorEastAsia"/>
          <w:b w:val="0"/>
          <w:bCs w:val="0"/>
          <w:color w:val="auto"/>
          <w:sz w:val="24"/>
          <w:szCs w:val="24"/>
        </w:rPr>
        <w:t>正文。公文的主体，用来表述公文的内容。公文首页必须显示正文。一般用3号仿宋体字，编排于主送机关名称下一行，每个自然段左空二字，回行顶格。文中结构层次序数依次可以用“一、”“（一）”“1.”“（1）”标注；一般第一层用黑体字、第二层用楷体字(楷体_GB2312)三号、第三层用仿宋体字(仿宋_GB2312)三号加粗、第四层用仿宋体字(仿宋_GB2312)。</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10.</w:t>
      </w:r>
      <w:r>
        <w:rPr>
          <w:rFonts w:hint="eastAsia" w:asciiTheme="minorEastAsia" w:hAnsiTheme="minorEastAsia" w:eastAsiaTheme="minorEastAsia" w:cstheme="minorEastAsia"/>
          <w:b w:val="0"/>
          <w:bCs w:val="0"/>
          <w:color w:val="auto"/>
          <w:sz w:val="24"/>
          <w:szCs w:val="24"/>
        </w:rPr>
        <w:t>附件说明。公文附件的顺序号和名称。印发或转发文件时，不应将所印发或转发的公文列为附件。</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11.</w:t>
      </w:r>
      <w:r>
        <w:rPr>
          <w:rFonts w:hint="eastAsia" w:asciiTheme="minorEastAsia" w:hAnsiTheme="minorEastAsia" w:eastAsiaTheme="minorEastAsia" w:cstheme="minorEastAsia"/>
          <w:b w:val="0"/>
          <w:bCs w:val="0"/>
          <w:color w:val="auto"/>
          <w:sz w:val="24"/>
          <w:szCs w:val="24"/>
        </w:rPr>
        <w:t>发文机关署名。署发文机关全称或者规范化简称。</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12.</w:t>
      </w:r>
      <w:r>
        <w:rPr>
          <w:rFonts w:hint="eastAsia" w:asciiTheme="minorEastAsia" w:hAnsiTheme="minorEastAsia" w:eastAsiaTheme="minorEastAsia" w:cstheme="minorEastAsia"/>
          <w:b w:val="0"/>
          <w:bCs w:val="0"/>
          <w:color w:val="auto"/>
          <w:sz w:val="24"/>
          <w:szCs w:val="24"/>
        </w:rPr>
        <w:t>成文日期。署会议通过或者发文机关负责人签发日期。联合行文时，署最后签发机关负责人的签发日期。成文日期一般右空四字编排于发文机关署名之下，用阿拉伯数字将年、月、日标全，年份应标全称，月、日不编虚位（即1不编为01）。</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13.</w:t>
      </w:r>
      <w:r>
        <w:rPr>
          <w:rFonts w:hint="eastAsia" w:asciiTheme="minorEastAsia" w:hAnsiTheme="minorEastAsia" w:eastAsiaTheme="minorEastAsia" w:cstheme="minorEastAsia"/>
          <w:b w:val="0"/>
          <w:bCs w:val="0"/>
          <w:color w:val="auto"/>
          <w:sz w:val="24"/>
          <w:szCs w:val="24"/>
        </w:rPr>
        <w:t>印章。公文中有发文机关署名的，应当加盖发文机关印章，并与署名机关相符。印章用红色，不得出现空白印章。</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14.</w:t>
      </w:r>
      <w:r>
        <w:rPr>
          <w:rFonts w:hint="eastAsia" w:asciiTheme="minorEastAsia" w:hAnsiTheme="minorEastAsia" w:eastAsiaTheme="minorEastAsia" w:cstheme="minorEastAsia"/>
          <w:b w:val="0"/>
          <w:bCs w:val="0"/>
          <w:color w:val="auto"/>
          <w:sz w:val="24"/>
          <w:szCs w:val="24"/>
        </w:rPr>
        <w:t>附注。公文印发传达范围等需要说明的事项。居左空二字加圆括号编排在成文日期下一行。附注内容各条之间用逗号分隔。“请示”应当在附注处注明联系人的姓名和电话。规范性文件应按规定标准在附注处标注公开方式。</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15.</w:t>
      </w:r>
      <w:r>
        <w:rPr>
          <w:rFonts w:hint="eastAsia" w:asciiTheme="minorEastAsia" w:hAnsiTheme="minorEastAsia" w:eastAsiaTheme="minorEastAsia" w:cstheme="minorEastAsia"/>
          <w:b w:val="0"/>
          <w:bCs w:val="0"/>
          <w:color w:val="auto"/>
          <w:sz w:val="24"/>
          <w:szCs w:val="24"/>
        </w:rPr>
        <w:t>附件。公文正文的说明、补充或者参考资料。如有附件，在正文下空一行左空二字编排“附件”二字，后标全角冒号和附件名称。如有多个附件，使用阿拉伯数字标注附件顺序号（如“附件：1.XXXXX”）；附件名称后不加标点符号。附件名称较长需回行时，应当与上一行附件名称的首字对齐。附件应另面编排，并在版记之前，与公文正文一起装订。附件与正文不能一起装订的，应在附件左上角第一行顶格编排公文的发文字号并在其后标注“附件”二字及附件顺序号。</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16.</w:t>
      </w:r>
      <w:r>
        <w:rPr>
          <w:rFonts w:hint="eastAsia" w:asciiTheme="minorEastAsia" w:hAnsiTheme="minorEastAsia" w:eastAsiaTheme="minorEastAsia" w:cstheme="minorEastAsia"/>
          <w:b w:val="0"/>
          <w:bCs w:val="0"/>
          <w:color w:val="auto"/>
          <w:sz w:val="24"/>
          <w:szCs w:val="24"/>
        </w:rPr>
        <w:t>抄送机关。除主送机关外需要执行或者知晓公文内容的其他机关,应当使用全称、规范化简称或者同类型机关统称。</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抄送机关按上级机关、平级机关、下级机关次序排列。</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抄送机关编排在公文最后一页的下方位置。一般用4号仿宋体字，在印发部门和印发日期之上一行、左右各空一字编排。最后一个抄送机关名称后标句号。</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17.</w:t>
      </w:r>
      <w:r>
        <w:rPr>
          <w:rFonts w:hint="eastAsia" w:asciiTheme="minorEastAsia" w:hAnsiTheme="minorEastAsia" w:eastAsiaTheme="minorEastAsia" w:cstheme="minorEastAsia"/>
          <w:b w:val="0"/>
          <w:bCs w:val="0"/>
          <w:color w:val="auto"/>
          <w:sz w:val="24"/>
          <w:szCs w:val="24"/>
        </w:rPr>
        <w:t>印发部门和印发日期。公文的送印机关和送印日期。印发机关左空一字，印发日期右空一字。</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18.</w:t>
      </w:r>
      <w:r>
        <w:rPr>
          <w:rFonts w:hint="eastAsia" w:asciiTheme="minorEastAsia" w:hAnsiTheme="minorEastAsia" w:eastAsiaTheme="minorEastAsia" w:cstheme="minorEastAsia"/>
          <w:b w:val="0"/>
          <w:bCs w:val="0"/>
          <w:color w:val="auto"/>
          <w:sz w:val="24"/>
          <w:szCs w:val="24"/>
        </w:rPr>
        <w:t>页码。公文页数顺序号。公文的版记页前有空白页的，空白页和版记页均不编排页码。公文的附件与正文一起装订时，页码应当连续编排。</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第八条 公文的版式按照《党政机关公文格式》标准执行。</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第九条 公文使用的汉字、数字、外文字符、计量单位和标点符号等，按照有关国家标准和规定执行。</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第十条 公文用纸幅面采用国际标准A4型。特殊形式的公文用纸幅面，根据实际需要确定。</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val="0"/>
          <w:bCs w:val="0"/>
          <w:sz w:val="24"/>
          <w:szCs w:val="24"/>
        </w:rPr>
      </w:pPr>
    </w:p>
    <w:p>
      <w:pPr>
        <w:pageBreakBefore w:val="0"/>
        <w:kinsoku/>
        <w:wordWrap/>
        <w:overflowPunct/>
        <w:topLinePunct w:val="0"/>
        <w:autoSpaceDE/>
        <w:autoSpaceDN/>
        <w:bidi w:val="0"/>
        <w:adjustRightInd/>
        <w:spacing w:line="580" w:lineRule="exact"/>
        <w:ind w:left="0" w:leftChars="0" w:right="0" w:rightChars="0" w:firstLine="0" w:firstLineChars="0"/>
        <w:jc w:val="center"/>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第四章  行文规则</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第十一条 行文应当确有必要，讲求实效，注重针对性和可操作性。法律、法规和规范性文件中已有明确规定的，不再制发文件；现行文件规定仍然适用的，不再重复发文；已标注公开发布的文件，不再翻印；对使用电话、内部网站等途径可以办理的事项，不发正式公文。</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第十二条 行文关系根据隶属关系和职权范围确定，按照工作需要，在职权范围内行文。一般不得越级行文和请示问题。涉及其他单位（部门）职权范围的，应当会签相关单位（部门）或者联合行文。</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第十三条 向上级机关行文，应当遵循以下规则：</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rPr>
        <w:t>原则上主送一个上级机关，根据需要同时抄送相关上级机关和同级机关，不抄送下级机关</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2.</w:t>
      </w:r>
      <w:r>
        <w:rPr>
          <w:rFonts w:hint="eastAsia" w:asciiTheme="minorEastAsia" w:hAnsiTheme="minorEastAsia" w:eastAsiaTheme="minorEastAsia" w:cstheme="minorEastAsia"/>
          <w:b w:val="0"/>
          <w:bCs w:val="0"/>
          <w:color w:val="auto"/>
          <w:sz w:val="24"/>
          <w:szCs w:val="24"/>
        </w:rPr>
        <w:t>下级机关的请示事项，如需以局名义向上级部门请示，应当提出倾向性意见后上报，不得原文转报上级部门</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3.</w:t>
      </w:r>
      <w:r>
        <w:rPr>
          <w:rFonts w:hint="eastAsia" w:asciiTheme="minorEastAsia" w:hAnsiTheme="minorEastAsia" w:eastAsiaTheme="minorEastAsia" w:cstheme="minorEastAsia"/>
          <w:b w:val="0"/>
          <w:bCs w:val="0"/>
          <w:color w:val="auto"/>
          <w:sz w:val="24"/>
          <w:szCs w:val="24"/>
        </w:rPr>
        <w:t>请示应当一文一事。不得在报告等非请示性公文中夹带请示事项</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4.</w:t>
      </w:r>
      <w:r>
        <w:rPr>
          <w:rFonts w:hint="eastAsia" w:asciiTheme="minorEastAsia" w:hAnsiTheme="minorEastAsia" w:eastAsiaTheme="minorEastAsia" w:cstheme="minorEastAsia"/>
          <w:b w:val="0"/>
          <w:bCs w:val="0"/>
          <w:color w:val="auto"/>
          <w:sz w:val="24"/>
          <w:szCs w:val="24"/>
        </w:rPr>
        <w:t>除上级机关负责人直接交办事项外，不得以局名义向上级机关负责人报送公文，不得以局负责人名义向上级机关报送公文。</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第十四条 向下级机关行文，应当遵循以下规则：</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rPr>
        <w:t>主送受理机关，根据需要抄送相关机关。重要行文应当同时抄送发文机关的直接上级机关</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2.</w:t>
      </w:r>
      <w:r>
        <w:rPr>
          <w:rFonts w:hint="eastAsia" w:asciiTheme="minorEastAsia" w:hAnsiTheme="minorEastAsia" w:eastAsiaTheme="minorEastAsia" w:cstheme="minorEastAsia"/>
          <w:b w:val="0"/>
          <w:bCs w:val="0"/>
          <w:color w:val="auto"/>
          <w:sz w:val="24"/>
          <w:szCs w:val="24"/>
        </w:rPr>
        <w:t>在职权范围内可以向下级部门行文</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3.</w:t>
      </w:r>
      <w:r>
        <w:rPr>
          <w:rFonts w:hint="eastAsia" w:asciiTheme="minorEastAsia" w:hAnsiTheme="minorEastAsia" w:eastAsiaTheme="minorEastAsia" w:cstheme="minorEastAsia"/>
          <w:b w:val="0"/>
          <w:bCs w:val="0"/>
          <w:color w:val="auto"/>
          <w:sz w:val="24"/>
          <w:szCs w:val="24"/>
        </w:rPr>
        <w:t>不得向下级党委、政府等机关发布指令性公文或者在公文中提出指令性要求</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4.</w:t>
      </w:r>
      <w:r>
        <w:rPr>
          <w:rFonts w:hint="eastAsia" w:asciiTheme="minorEastAsia" w:hAnsiTheme="minorEastAsia" w:eastAsiaTheme="minorEastAsia" w:cstheme="minorEastAsia"/>
          <w:b w:val="0"/>
          <w:bCs w:val="0"/>
          <w:color w:val="auto"/>
          <w:sz w:val="24"/>
          <w:szCs w:val="24"/>
        </w:rPr>
        <w:t>涉及多个</w:t>
      </w:r>
      <w:r>
        <w:rPr>
          <w:rFonts w:hint="eastAsia" w:asciiTheme="minorEastAsia" w:hAnsiTheme="minorEastAsia" w:eastAsiaTheme="minorEastAsia" w:cstheme="minorEastAsia"/>
          <w:b w:val="0"/>
          <w:bCs w:val="0"/>
          <w:color w:val="auto"/>
          <w:sz w:val="24"/>
          <w:szCs w:val="24"/>
          <w:lang w:eastAsia="zh-CN"/>
        </w:rPr>
        <w:t>科</w:t>
      </w:r>
      <w:r>
        <w:rPr>
          <w:rFonts w:hint="eastAsia" w:asciiTheme="minorEastAsia" w:hAnsiTheme="minorEastAsia" w:eastAsiaTheme="minorEastAsia" w:cstheme="minorEastAsia"/>
          <w:b w:val="0"/>
          <w:bCs w:val="0"/>
          <w:color w:val="auto"/>
          <w:sz w:val="24"/>
          <w:szCs w:val="24"/>
        </w:rPr>
        <w:t>室（单位）职权范围内的事务，部门之间未协商一致的，不得向下行文。擅自行文的，局有权责令其纠正或撤销</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5.</w:t>
      </w:r>
      <w:r>
        <w:rPr>
          <w:rFonts w:hint="eastAsia" w:asciiTheme="minorEastAsia" w:hAnsiTheme="minorEastAsia" w:eastAsiaTheme="minorEastAsia" w:cstheme="minorEastAsia"/>
          <w:b w:val="0"/>
          <w:bCs w:val="0"/>
          <w:color w:val="auto"/>
          <w:sz w:val="24"/>
          <w:szCs w:val="24"/>
        </w:rPr>
        <w:t>上级机关向受双重领导的下级机关行文，必要时抄送该下级机关的另一个上级机关。</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第十五条 在职权范围内与同级相关部门可以相互行文，必要时可以联合行文。</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第十六条 除办公室外，各</w:t>
      </w:r>
      <w:r>
        <w:rPr>
          <w:rFonts w:hint="eastAsia" w:asciiTheme="minorEastAsia" w:hAnsiTheme="minorEastAsia" w:eastAsiaTheme="minorEastAsia" w:cstheme="minorEastAsia"/>
          <w:b w:val="0"/>
          <w:bCs w:val="0"/>
          <w:color w:val="auto"/>
          <w:sz w:val="24"/>
          <w:szCs w:val="24"/>
          <w:lang w:eastAsia="zh-CN"/>
        </w:rPr>
        <w:t>科室</w:t>
      </w:r>
      <w:r>
        <w:rPr>
          <w:rFonts w:hint="eastAsia" w:asciiTheme="minorEastAsia" w:hAnsiTheme="minorEastAsia" w:eastAsiaTheme="minorEastAsia" w:cstheme="minorEastAsia"/>
          <w:b w:val="0"/>
          <w:bCs w:val="0"/>
          <w:color w:val="auto"/>
          <w:sz w:val="24"/>
          <w:szCs w:val="24"/>
        </w:rPr>
        <w:t>不得以处名义对外正式行文。各</w:t>
      </w:r>
      <w:r>
        <w:rPr>
          <w:rFonts w:hint="eastAsia" w:asciiTheme="minorEastAsia" w:hAnsiTheme="minorEastAsia" w:eastAsiaTheme="minorEastAsia" w:cstheme="minorEastAsia"/>
          <w:b w:val="0"/>
          <w:bCs w:val="0"/>
          <w:color w:val="auto"/>
          <w:sz w:val="24"/>
          <w:szCs w:val="24"/>
          <w:lang w:eastAsia="zh-CN"/>
        </w:rPr>
        <w:t>科室（单位）</w:t>
      </w:r>
      <w:r>
        <w:rPr>
          <w:rFonts w:hint="eastAsia" w:asciiTheme="minorEastAsia" w:hAnsiTheme="minorEastAsia" w:eastAsiaTheme="minorEastAsia" w:cstheme="minorEastAsia"/>
          <w:b w:val="0"/>
          <w:bCs w:val="0"/>
          <w:color w:val="auto"/>
          <w:sz w:val="24"/>
          <w:szCs w:val="24"/>
        </w:rPr>
        <w:t>不得擅自对外签署任何协议书、意向书等。未经局领导同意，各</w:t>
      </w:r>
      <w:r>
        <w:rPr>
          <w:rFonts w:hint="eastAsia" w:asciiTheme="minorEastAsia" w:hAnsiTheme="minorEastAsia" w:eastAsiaTheme="minorEastAsia" w:cstheme="minorEastAsia"/>
          <w:b w:val="0"/>
          <w:bCs w:val="0"/>
          <w:color w:val="auto"/>
          <w:sz w:val="24"/>
          <w:szCs w:val="24"/>
          <w:lang w:eastAsia="zh-CN"/>
        </w:rPr>
        <w:t>科室（单位）</w:t>
      </w:r>
      <w:r>
        <w:rPr>
          <w:rFonts w:hint="eastAsia" w:asciiTheme="minorEastAsia" w:hAnsiTheme="minorEastAsia" w:eastAsiaTheme="minorEastAsia" w:cstheme="minorEastAsia"/>
          <w:b w:val="0"/>
          <w:bCs w:val="0"/>
          <w:color w:val="auto"/>
          <w:sz w:val="24"/>
          <w:szCs w:val="24"/>
        </w:rPr>
        <w:t>不得要求下级单位向局报送上行文。</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第十七条 各地报送请示、报告，应主送“</w:t>
      </w:r>
      <w:r>
        <w:rPr>
          <w:rFonts w:hint="eastAsia" w:asciiTheme="minorEastAsia" w:hAnsiTheme="minorEastAsia" w:eastAsiaTheme="minorEastAsia" w:cstheme="minorEastAsia"/>
          <w:b w:val="0"/>
          <w:bCs w:val="0"/>
          <w:color w:val="auto"/>
          <w:sz w:val="24"/>
          <w:szCs w:val="24"/>
          <w:lang w:eastAsia="zh-CN"/>
        </w:rPr>
        <w:t>市</w:t>
      </w:r>
      <w:r>
        <w:rPr>
          <w:rFonts w:hint="eastAsia" w:asciiTheme="minorEastAsia" w:hAnsiTheme="minorEastAsia" w:eastAsiaTheme="minorEastAsia" w:cstheme="minorEastAsia"/>
          <w:b w:val="0"/>
          <w:bCs w:val="0"/>
          <w:color w:val="auto"/>
          <w:sz w:val="24"/>
          <w:szCs w:val="24"/>
        </w:rPr>
        <w:t>医疗保障局”，由办公室协调处理，一般不直接报送局领导个人或各处（单位）。对局领导直接交办的事项，可直接将相关情况报送局领导。确需向局领导个人报送公文时，一般不得多头分送；确需分送的，应在首页注明分送情况。</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val="0"/>
          <w:bCs w:val="0"/>
          <w:sz w:val="24"/>
          <w:szCs w:val="24"/>
        </w:rPr>
      </w:pPr>
    </w:p>
    <w:p>
      <w:pPr>
        <w:pageBreakBefore w:val="0"/>
        <w:kinsoku/>
        <w:wordWrap/>
        <w:overflowPunct/>
        <w:topLinePunct w:val="0"/>
        <w:autoSpaceDE/>
        <w:autoSpaceDN/>
        <w:bidi w:val="0"/>
        <w:adjustRightInd/>
        <w:spacing w:line="580" w:lineRule="exact"/>
        <w:ind w:left="0" w:leftChars="0" w:right="0" w:rightChars="0" w:firstLine="0" w:firstLineChars="0"/>
        <w:jc w:val="center"/>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第五章  收文办理</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第十八条 办公室负责全局的收文办理。收文办理指对收到公文的处理过程，收文办理包括签收、登记、初审、拟办、批办、承办、传阅、催办、答复等主要程序。</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rPr>
        <w:t>签收。对收到的公文应当对照清单逐件清点，核对无误后在对方投递单或送文簿上签字或者盖章以示收到，并注明签收时间。清点发现收到的公文与清单不符的，应立即提出并查找原因。各</w:t>
      </w:r>
      <w:r>
        <w:rPr>
          <w:rFonts w:hint="eastAsia" w:asciiTheme="minorEastAsia" w:hAnsiTheme="minorEastAsia" w:eastAsiaTheme="minorEastAsia" w:cstheme="minorEastAsia"/>
          <w:b w:val="0"/>
          <w:bCs w:val="0"/>
          <w:color w:val="auto"/>
          <w:sz w:val="24"/>
          <w:szCs w:val="24"/>
          <w:lang w:eastAsia="zh-CN"/>
        </w:rPr>
        <w:t>科室</w:t>
      </w:r>
      <w:r>
        <w:rPr>
          <w:rFonts w:hint="eastAsia" w:asciiTheme="minorEastAsia" w:hAnsiTheme="minorEastAsia" w:eastAsiaTheme="minorEastAsia" w:cstheme="minorEastAsia"/>
          <w:b w:val="0"/>
          <w:bCs w:val="0"/>
          <w:color w:val="auto"/>
          <w:sz w:val="24"/>
          <w:szCs w:val="24"/>
        </w:rPr>
        <w:t>（单位）不得直接接受有关部门和</w:t>
      </w:r>
      <w:r>
        <w:rPr>
          <w:rFonts w:hint="eastAsia" w:asciiTheme="minorEastAsia" w:hAnsiTheme="minorEastAsia" w:eastAsiaTheme="minorEastAsia" w:cstheme="minorEastAsia"/>
          <w:b w:val="0"/>
          <w:bCs w:val="0"/>
          <w:color w:val="auto"/>
          <w:sz w:val="24"/>
          <w:szCs w:val="24"/>
          <w:lang w:eastAsia="zh-CN"/>
        </w:rPr>
        <w:t>县</w:t>
      </w:r>
      <w:r>
        <w:rPr>
          <w:rFonts w:hint="eastAsia" w:asciiTheme="minorEastAsia" w:hAnsiTheme="minorEastAsia" w:eastAsiaTheme="minorEastAsia" w:cstheme="minorEastAsia"/>
          <w:b w:val="0"/>
          <w:bCs w:val="0"/>
          <w:color w:val="auto"/>
          <w:sz w:val="24"/>
          <w:szCs w:val="24"/>
          <w:lang w:val="en-US" w:eastAsia="zh-CN"/>
        </w:rPr>
        <w:t>(</w:t>
      </w:r>
      <w:r>
        <w:rPr>
          <w:rFonts w:hint="eastAsia" w:asciiTheme="minorEastAsia" w:hAnsiTheme="minorEastAsia" w:eastAsiaTheme="minorEastAsia" w:cstheme="minorEastAsia"/>
          <w:b w:val="0"/>
          <w:bCs w:val="0"/>
          <w:color w:val="auto"/>
          <w:sz w:val="24"/>
          <w:szCs w:val="24"/>
          <w:lang w:eastAsia="zh-CN"/>
        </w:rPr>
        <w:t>市</w:t>
      </w:r>
      <w:r>
        <w:rPr>
          <w:rFonts w:hint="eastAsia" w:asciiTheme="minorEastAsia" w:hAnsiTheme="minorEastAsia" w:eastAsiaTheme="minorEastAsia" w:cstheme="minorEastAsia"/>
          <w:b w:val="0"/>
          <w:bCs w:val="0"/>
          <w:color w:val="auto"/>
          <w:sz w:val="24"/>
          <w:szCs w:val="24"/>
          <w:lang w:val="en-US" w:eastAsia="zh-CN"/>
        </w:rPr>
        <w:t>)区</w:t>
      </w:r>
      <w:r>
        <w:rPr>
          <w:rFonts w:hint="eastAsia" w:asciiTheme="minorEastAsia" w:hAnsiTheme="minorEastAsia" w:eastAsiaTheme="minorEastAsia" w:cstheme="minorEastAsia"/>
          <w:b w:val="0"/>
          <w:bCs w:val="0"/>
          <w:color w:val="auto"/>
          <w:sz w:val="24"/>
          <w:szCs w:val="24"/>
        </w:rPr>
        <w:t>呈报的需</w:t>
      </w:r>
      <w:r>
        <w:rPr>
          <w:rFonts w:hint="eastAsia" w:asciiTheme="minorEastAsia" w:hAnsiTheme="minorEastAsia" w:eastAsiaTheme="minorEastAsia" w:cstheme="minorEastAsia"/>
          <w:b w:val="0"/>
          <w:bCs w:val="0"/>
          <w:color w:val="auto"/>
          <w:sz w:val="24"/>
          <w:szCs w:val="24"/>
          <w:lang w:eastAsia="zh-CN"/>
        </w:rPr>
        <w:t>市医保局</w:t>
      </w:r>
      <w:r>
        <w:rPr>
          <w:rFonts w:hint="eastAsia" w:asciiTheme="minorEastAsia" w:hAnsiTheme="minorEastAsia" w:eastAsiaTheme="minorEastAsia" w:cstheme="minorEastAsia"/>
          <w:b w:val="0"/>
          <w:bCs w:val="0"/>
          <w:color w:val="auto"/>
          <w:sz w:val="24"/>
          <w:szCs w:val="24"/>
        </w:rPr>
        <w:t>办理的公文，各</w:t>
      </w:r>
      <w:r>
        <w:rPr>
          <w:rFonts w:hint="eastAsia" w:asciiTheme="minorEastAsia" w:hAnsiTheme="minorEastAsia" w:eastAsiaTheme="minorEastAsia" w:cstheme="minorEastAsia"/>
          <w:b w:val="0"/>
          <w:bCs w:val="0"/>
          <w:color w:val="auto"/>
          <w:sz w:val="24"/>
          <w:szCs w:val="24"/>
          <w:lang w:eastAsia="zh-CN"/>
        </w:rPr>
        <w:t>科室</w:t>
      </w:r>
      <w:r>
        <w:rPr>
          <w:rFonts w:hint="eastAsia" w:asciiTheme="minorEastAsia" w:hAnsiTheme="minorEastAsia" w:eastAsiaTheme="minorEastAsia" w:cstheme="minorEastAsia"/>
          <w:b w:val="0"/>
          <w:bCs w:val="0"/>
          <w:color w:val="auto"/>
          <w:sz w:val="24"/>
          <w:szCs w:val="24"/>
        </w:rPr>
        <w:t>（单位）接到相关公文后，应交办公室统一办理。</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2.</w:t>
      </w:r>
      <w:r>
        <w:rPr>
          <w:rFonts w:hint="eastAsia" w:asciiTheme="minorEastAsia" w:hAnsiTheme="minorEastAsia" w:eastAsiaTheme="minorEastAsia" w:cstheme="minorEastAsia"/>
          <w:b w:val="0"/>
          <w:bCs w:val="0"/>
          <w:color w:val="auto"/>
          <w:sz w:val="24"/>
          <w:szCs w:val="24"/>
        </w:rPr>
        <w:t>登记。公文签收无误后，办公室文书人员应当对来文进行登记。登记的内容主要包括：收文编号、日期、来文机关、文号、标题、密级、紧急程度、份数等。涉密公文、非涉密公文应当分开登记，其中绝密级公文应当在专用登记簿上登记。</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3.</w:t>
      </w:r>
      <w:r>
        <w:rPr>
          <w:rFonts w:hint="eastAsia" w:asciiTheme="minorEastAsia" w:hAnsiTheme="minorEastAsia" w:eastAsiaTheme="minorEastAsia" w:cstheme="minorEastAsia"/>
          <w:b w:val="0"/>
          <w:bCs w:val="0"/>
          <w:color w:val="auto"/>
          <w:sz w:val="24"/>
          <w:szCs w:val="24"/>
        </w:rPr>
        <w:t>初审。办公室对收到的公文应当进行初审。初审的重点是：是否应当由我局办理，是否符合行文规则，文种、格式是否符合要求，涉及其他部门职权范围内的事项是否已经协商、会签，是否符合公文起草的其他要求。经初审不符合规定的公文，应当及时退回来文单位并说明理由。</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4.</w:t>
      </w:r>
      <w:r>
        <w:rPr>
          <w:rFonts w:hint="eastAsia" w:asciiTheme="minorEastAsia" w:hAnsiTheme="minorEastAsia" w:eastAsiaTheme="minorEastAsia" w:cstheme="minorEastAsia"/>
          <w:b w:val="0"/>
          <w:bCs w:val="0"/>
          <w:color w:val="auto"/>
          <w:sz w:val="24"/>
          <w:szCs w:val="24"/>
        </w:rPr>
        <w:t>拟办。批办性公文，应当由办公室提出拟办意见报请相关局领导批示。拟办意见应当明确、具体。需要两个以上部门办理的公文，应当明确主办部门。紧急公文，应当明确办理时限。阅知性公文应当由办公室根据公文内容、要求和工作需要确定范围后分送。</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5.</w:t>
      </w:r>
      <w:r>
        <w:rPr>
          <w:rFonts w:hint="eastAsia" w:asciiTheme="minorEastAsia" w:hAnsiTheme="minorEastAsia" w:eastAsiaTheme="minorEastAsia" w:cstheme="minorEastAsia"/>
          <w:b w:val="0"/>
          <w:bCs w:val="0"/>
          <w:color w:val="auto"/>
          <w:sz w:val="24"/>
          <w:szCs w:val="24"/>
        </w:rPr>
        <w:t>批办。局领导对办公室报请批示的公文应当提出批办意见。如对拟办意见无异议，局领导圈阅视为同意。如对拟办意见有补充或不同意拟办意见的，局领导应当作出明确批示。</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strike/>
          <w:color w:val="auto"/>
          <w:sz w:val="24"/>
          <w:szCs w:val="24"/>
        </w:rPr>
      </w:pPr>
      <w:r>
        <w:rPr>
          <w:rFonts w:hint="eastAsia" w:asciiTheme="minorEastAsia" w:hAnsiTheme="minorEastAsia" w:eastAsiaTheme="minorEastAsia" w:cstheme="minorEastAsia"/>
          <w:b w:val="0"/>
          <w:bCs w:val="0"/>
          <w:color w:val="auto"/>
          <w:sz w:val="24"/>
          <w:szCs w:val="24"/>
          <w:lang w:val="en-US" w:eastAsia="zh-CN"/>
        </w:rPr>
        <w:t>6.</w:t>
      </w:r>
      <w:r>
        <w:rPr>
          <w:rFonts w:hint="eastAsia" w:asciiTheme="minorEastAsia" w:hAnsiTheme="minorEastAsia" w:eastAsiaTheme="minorEastAsia" w:cstheme="minorEastAsia"/>
          <w:b w:val="0"/>
          <w:bCs w:val="0"/>
          <w:color w:val="auto"/>
          <w:sz w:val="24"/>
          <w:szCs w:val="24"/>
        </w:rPr>
        <w:t>承办。承办</w:t>
      </w:r>
      <w:r>
        <w:rPr>
          <w:rFonts w:hint="eastAsia" w:asciiTheme="minorEastAsia" w:hAnsiTheme="minorEastAsia" w:eastAsiaTheme="minorEastAsia" w:cstheme="minorEastAsia"/>
          <w:b w:val="0"/>
          <w:bCs w:val="0"/>
          <w:color w:val="auto"/>
          <w:sz w:val="24"/>
          <w:szCs w:val="24"/>
          <w:lang w:eastAsia="zh-CN"/>
        </w:rPr>
        <w:t>科室（单位）</w:t>
      </w:r>
      <w:r>
        <w:rPr>
          <w:rFonts w:hint="eastAsia" w:asciiTheme="minorEastAsia" w:hAnsiTheme="minorEastAsia" w:eastAsiaTheme="minorEastAsia" w:cstheme="minorEastAsia"/>
          <w:b w:val="0"/>
          <w:bCs w:val="0"/>
          <w:color w:val="auto"/>
          <w:sz w:val="24"/>
          <w:szCs w:val="24"/>
        </w:rPr>
        <w:t>对交办的公文应当及时办理，不得延误、推诿，有明确办理时限要求的应当在规定时限内办理完毕，紧急公文应指定专人跟踪办理。如所涉事项复杂，在规定时间内难以办理完毕的，承办</w:t>
      </w:r>
      <w:r>
        <w:rPr>
          <w:rFonts w:hint="eastAsia" w:asciiTheme="minorEastAsia" w:hAnsiTheme="minorEastAsia" w:eastAsiaTheme="minorEastAsia" w:cstheme="minorEastAsia"/>
          <w:b w:val="0"/>
          <w:bCs w:val="0"/>
          <w:color w:val="auto"/>
          <w:sz w:val="24"/>
          <w:szCs w:val="24"/>
          <w:lang w:eastAsia="zh-CN"/>
        </w:rPr>
        <w:t>科室（单位）</w:t>
      </w:r>
      <w:r>
        <w:rPr>
          <w:rFonts w:hint="eastAsia" w:asciiTheme="minorEastAsia" w:hAnsiTheme="minorEastAsia" w:eastAsiaTheme="minorEastAsia" w:cstheme="minorEastAsia"/>
          <w:b w:val="0"/>
          <w:bCs w:val="0"/>
          <w:color w:val="auto"/>
          <w:sz w:val="24"/>
          <w:szCs w:val="24"/>
        </w:rPr>
        <w:t>要及时与来文单位沟通，说明情况。</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公文办理中遇有涉及其他</w:t>
      </w:r>
      <w:r>
        <w:rPr>
          <w:rFonts w:hint="eastAsia" w:asciiTheme="minorEastAsia" w:hAnsiTheme="minorEastAsia" w:eastAsiaTheme="minorEastAsia" w:cstheme="minorEastAsia"/>
          <w:b w:val="0"/>
          <w:bCs w:val="0"/>
          <w:color w:val="auto"/>
          <w:sz w:val="24"/>
          <w:szCs w:val="24"/>
          <w:lang w:eastAsia="zh-CN"/>
        </w:rPr>
        <w:t>科室（单位）</w:t>
      </w:r>
      <w:r>
        <w:rPr>
          <w:rFonts w:hint="eastAsia" w:asciiTheme="minorEastAsia" w:hAnsiTheme="minorEastAsia" w:eastAsiaTheme="minorEastAsia" w:cstheme="minorEastAsia"/>
          <w:b w:val="0"/>
          <w:bCs w:val="0"/>
          <w:color w:val="auto"/>
          <w:sz w:val="24"/>
          <w:szCs w:val="24"/>
        </w:rPr>
        <w:t>职权范围内的事项，主办</w:t>
      </w:r>
      <w:r>
        <w:rPr>
          <w:rFonts w:hint="eastAsia" w:asciiTheme="minorEastAsia" w:hAnsiTheme="minorEastAsia" w:eastAsiaTheme="minorEastAsia" w:cstheme="minorEastAsia"/>
          <w:b w:val="0"/>
          <w:bCs w:val="0"/>
          <w:color w:val="auto"/>
          <w:sz w:val="24"/>
          <w:szCs w:val="24"/>
          <w:lang w:eastAsia="zh-CN"/>
        </w:rPr>
        <w:t>科</w:t>
      </w:r>
      <w:r>
        <w:rPr>
          <w:rFonts w:hint="eastAsia" w:asciiTheme="minorEastAsia" w:hAnsiTheme="minorEastAsia" w:eastAsiaTheme="minorEastAsia" w:cstheme="minorEastAsia"/>
          <w:b w:val="0"/>
          <w:bCs w:val="0"/>
          <w:color w:val="auto"/>
          <w:sz w:val="24"/>
          <w:szCs w:val="24"/>
        </w:rPr>
        <w:t>（室）应当主动与相关</w:t>
      </w:r>
      <w:r>
        <w:rPr>
          <w:rFonts w:hint="eastAsia" w:asciiTheme="minorEastAsia" w:hAnsiTheme="minorEastAsia" w:eastAsiaTheme="minorEastAsia" w:cstheme="minorEastAsia"/>
          <w:b w:val="0"/>
          <w:bCs w:val="0"/>
          <w:color w:val="auto"/>
          <w:sz w:val="24"/>
          <w:szCs w:val="24"/>
          <w:lang w:eastAsia="zh-CN"/>
        </w:rPr>
        <w:t>科室（单位）</w:t>
      </w:r>
      <w:r>
        <w:rPr>
          <w:rFonts w:hint="eastAsia" w:asciiTheme="minorEastAsia" w:hAnsiTheme="minorEastAsia" w:eastAsiaTheme="minorEastAsia" w:cstheme="minorEastAsia"/>
          <w:b w:val="0"/>
          <w:bCs w:val="0"/>
          <w:color w:val="auto"/>
          <w:sz w:val="24"/>
          <w:szCs w:val="24"/>
        </w:rPr>
        <w:t>协商。如有分歧，主办</w:t>
      </w:r>
      <w:r>
        <w:rPr>
          <w:rFonts w:hint="eastAsia" w:asciiTheme="minorEastAsia" w:hAnsiTheme="minorEastAsia" w:eastAsiaTheme="minorEastAsia" w:cstheme="minorEastAsia"/>
          <w:b w:val="0"/>
          <w:bCs w:val="0"/>
          <w:color w:val="auto"/>
          <w:sz w:val="24"/>
          <w:szCs w:val="24"/>
          <w:lang w:eastAsia="zh-CN"/>
        </w:rPr>
        <w:t>科室（单位）</w:t>
      </w:r>
      <w:r>
        <w:rPr>
          <w:rFonts w:hint="eastAsia" w:asciiTheme="minorEastAsia" w:hAnsiTheme="minorEastAsia" w:eastAsiaTheme="minorEastAsia" w:cstheme="minorEastAsia"/>
          <w:b w:val="0"/>
          <w:bCs w:val="0"/>
          <w:color w:val="auto"/>
          <w:sz w:val="24"/>
          <w:szCs w:val="24"/>
        </w:rPr>
        <w:t>主要负责人要出面协调，如仍不能取得一致意见，报请局领导协调或者裁定。</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各</w:t>
      </w:r>
      <w:r>
        <w:rPr>
          <w:rFonts w:hint="eastAsia" w:asciiTheme="minorEastAsia" w:hAnsiTheme="minorEastAsia" w:eastAsiaTheme="minorEastAsia" w:cstheme="minorEastAsia"/>
          <w:b w:val="0"/>
          <w:bCs w:val="0"/>
          <w:color w:val="auto"/>
          <w:sz w:val="24"/>
          <w:szCs w:val="24"/>
          <w:lang w:eastAsia="zh-CN"/>
        </w:rPr>
        <w:t>科室（单位）</w:t>
      </w:r>
      <w:r>
        <w:rPr>
          <w:rFonts w:hint="eastAsia" w:asciiTheme="minorEastAsia" w:hAnsiTheme="minorEastAsia" w:eastAsiaTheme="minorEastAsia" w:cstheme="minorEastAsia"/>
          <w:b w:val="0"/>
          <w:bCs w:val="0"/>
          <w:color w:val="auto"/>
          <w:sz w:val="24"/>
          <w:szCs w:val="24"/>
        </w:rPr>
        <w:t>之间征求意见的公文，相关</w:t>
      </w:r>
      <w:r>
        <w:rPr>
          <w:rFonts w:hint="eastAsia" w:asciiTheme="minorEastAsia" w:hAnsiTheme="minorEastAsia" w:eastAsiaTheme="minorEastAsia" w:cstheme="minorEastAsia"/>
          <w:b w:val="0"/>
          <w:bCs w:val="0"/>
          <w:color w:val="auto"/>
          <w:sz w:val="24"/>
          <w:szCs w:val="24"/>
          <w:lang w:eastAsia="zh-CN"/>
        </w:rPr>
        <w:t>科室（单位）</w:t>
      </w:r>
      <w:r>
        <w:rPr>
          <w:rFonts w:hint="eastAsia" w:asciiTheme="minorEastAsia" w:hAnsiTheme="minorEastAsia" w:eastAsiaTheme="minorEastAsia" w:cstheme="minorEastAsia"/>
          <w:b w:val="0"/>
          <w:bCs w:val="0"/>
          <w:color w:val="auto"/>
          <w:sz w:val="24"/>
          <w:szCs w:val="24"/>
        </w:rPr>
        <w:t>应在规定时限内回复。未规定时限的，一般应在7个工作日内回复。如不能按期回复，相关</w:t>
      </w:r>
      <w:r>
        <w:rPr>
          <w:rFonts w:hint="eastAsia" w:asciiTheme="minorEastAsia" w:hAnsiTheme="minorEastAsia" w:eastAsiaTheme="minorEastAsia" w:cstheme="minorEastAsia"/>
          <w:b w:val="0"/>
          <w:bCs w:val="0"/>
          <w:color w:val="auto"/>
          <w:sz w:val="24"/>
          <w:szCs w:val="24"/>
          <w:lang w:eastAsia="zh-CN"/>
        </w:rPr>
        <w:t>科室（单位）</w:t>
      </w:r>
      <w:r>
        <w:rPr>
          <w:rFonts w:hint="eastAsia" w:asciiTheme="minorEastAsia" w:hAnsiTheme="minorEastAsia" w:eastAsiaTheme="minorEastAsia" w:cstheme="minorEastAsia"/>
          <w:b w:val="0"/>
          <w:bCs w:val="0"/>
          <w:color w:val="auto"/>
          <w:sz w:val="24"/>
          <w:szCs w:val="24"/>
        </w:rPr>
        <w:t>应主动与主办</w:t>
      </w:r>
      <w:r>
        <w:rPr>
          <w:rFonts w:hint="eastAsia" w:asciiTheme="minorEastAsia" w:hAnsiTheme="minorEastAsia" w:eastAsiaTheme="minorEastAsia" w:cstheme="minorEastAsia"/>
          <w:b w:val="0"/>
          <w:bCs w:val="0"/>
          <w:color w:val="auto"/>
          <w:sz w:val="24"/>
          <w:szCs w:val="24"/>
          <w:lang w:eastAsia="zh-CN"/>
        </w:rPr>
        <w:t>科室（单位）</w:t>
      </w:r>
      <w:r>
        <w:rPr>
          <w:rFonts w:hint="eastAsia" w:asciiTheme="minorEastAsia" w:hAnsiTheme="minorEastAsia" w:eastAsiaTheme="minorEastAsia" w:cstheme="minorEastAsia"/>
          <w:b w:val="0"/>
          <w:bCs w:val="0"/>
          <w:color w:val="auto"/>
          <w:sz w:val="24"/>
          <w:szCs w:val="24"/>
        </w:rPr>
        <w:t>沟通并确定回复时限及方式，否则主办</w:t>
      </w:r>
      <w:r>
        <w:rPr>
          <w:rFonts w:hint="eastAsia" w:asciiTheme="minorEastAsia" w:hAnsiTheme="minorEastAsia" w:eastAsiaTheme="minorEastAsia" w:cstheme="minorEastAsia"/>
          <w:b w:val="0"/>
          <w:bCs w:val="0"/>
          <w:color w:val="auto"/>
          <w:sz w:val="24"/>
          <w:szCs w:val="24"/>
          <w:lang w:eastAsia="zh-CN"/>
        </w:rPr>
        <w:t>科室（单位）</w:t>
      </w:r>
      <w:r>
        <w:rPr>
          <w:rFonts w:hint="eastAsia" w:asciiTheme="minorEastAsia" w:hAnsiTheme="minorEastAsia" w:eastAsiaTheme="minorEastAsia" w:cstheme="minorEastAsia"/>
          <w:b w:val="0"/>
          <w:bCs w:val="0"/>
          <w:color w:val="auto"/>
          <w:sz w:val="24"/>
          <w:szCs w:val="24"/>
        </w:rPr>
        <w:t>可以视其为没有不同意见，据此继续办理有关公文，但应当在报送的公文中说明有关情况。</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7.</w:t>
      </w:r>
      <w:r>
        <w:rPr>
          <w:rFonts w:hint="eastAsia" w:asciiTheme="minorEastAsia" w:hAnsiTheme="minorEastAsia" w:eastAsiaTheme="minorEastAsia" w:cstheme="minorEastAsia"/>
          <w:b w:val="0"/>
          <w:bCs w:val="0"/>
          <w:color w:val="auto"/>
          <w:sz w:val="24"/>
          <w:szCs w:val="24"/>
        </w:rPr>
        <w:t>传阅。根据领导批示和工作需要将公文及时送传阅对象阅知或者批示。办理公文传阅应当随时掌握公文去向，不得漏传、误传、延误。</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公文的传阅、传批原则上由办公室按领导排序依次呈送局领导。如遇局领导出差等情况，一般继续按顺序呈送；紧急和重要公文，在安全保密的前提下，采取有效途径向局长或相关业务分管局领导报告。</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2</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文件传阅过程中，如局领导批请相关</w:t>
      </w:r>
      <w:r>
        <w:rPr>
          <w:rFonts w:hint="eastAsia" w:asciiTheme="minorEastAsia" w:hAnsiTheme="minorEastAsia" w:eastAsiaTheme="minorEastAsia" w:cstheme="minorEastAsia"/>
          <w:b w:val="0"/>
          <w:bCs w:val="0"/>
          <w:color w:val="auto"/>
          <w:sz w:val="24"/>
          <w:szCs w:val="24"/>
          <w:lang w:eastAsia="zh-CN"/>
        </w:rPr>
        <w:t>科室（单位）</w:t>
      </w:r>
      <w:r>
        <w:rPr>
          <w:rFonts w:hint="eastAsia" w:asciiTheme="minorEastAsia" w:hAnsiTheme="minorEastAsia" w:eastAsiaTheme="minorEastAsia" w:cstheme="minorEastAsia"/>
          <w:b w:val="0"/>
          <w:bCs w:val="0"/>
          <w:color w:val="auto"/>
          <w:sz w:val="24"/>
          <w:szCs w:val="24"/>
        </w:rPr>
        <w:t>负责同志阅知的，一般先继续传阅，待其他局领导传阅完毕后处理。如局领导批请相关</w:t>
      </w:r>
      <w:r>
        <w:rPr>
          <w:rFonts w:hint="eastAsia" w:asciiTheme="minorEastAsia" w:hAnsiTheme="minorEastAsia" w:eastAsiaTheme="minorEastAsia" w:cstheme="minorEastAsia"/>
          <w:b w:val="0"/>
          <w:bCs w:val="0"/>
          <w:color w:val="auto"/>
          <w:sz w:val="24"/>
          <w:szCs w:val="24"/>
          <w:lang w:eastAsia="zh-CN"/>
        </w:rPr>
        <w:t>科室（单位）</w:t>
      </w:r>
      <w:r>
        <w:rPr>
          <w:rFonts w:hint="eastAsia" w:asciiTheme="minorEastAsia" w:hAnsiTheme="minorEastAsia" w:eastAsiaTheme="minorEastAsia" w:cstheme="minorEastAsia"/>
          <w:b w:val="0"/>
          <w:bCs w:val="0"/>
          <w:color w:val="auto"/>
          <w:sz w:val="24"/>
          <w:szCs w:val="24"/>
        </w:rPr>
        <w:t>办理的，办公室应及时将批件印送相关</w:t>
      </w:r>
      <w:r>
        <w:rPr>
          <w:rFonts w:hint="eastAsia" w:asciiTheme="minorEastAsia" w:hAnsiTheme="minorEastAsia" w:eastAsiaTheme="minorEastAsia" w:cstheme="minorEastAsia"/>
          <w:b w:val="0"/>
          <w:bCs w:val="0"/>
          <w:color w:val="auto"/>
          <w:sz w:val="24"/>
          <w:szCs w:val="24"/>
          <w:lang w:eastAsia="zh-CN"/>
        </w:rPr>
        <w:t>科室（单位）</w:t>
      </w:r>
      <w:r>
        <w:rPr>
          <w:rFonts w:hint="eastAsia" w:asciiTheme="minorEastAsia" w:hAnsiTheme="minorEastAsia" w:eastAsiaTheme="minorEastAsia" w:cstheme="minorEastAsia"/>
          <w:b w:val="0"/>
          <w:bCs w:val="0"/>
          <w:color w:val="auto"/>
          <w:sz w:val="24"/>
          <w:szCs w:val="24"/>
        </w:rPr>
        <w:t>办理，原件继续传批，并注明已印送有关部门。</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3</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文件传批过程中，如局主要领导作出批示，应当采取回传方式，将局主要领导的批示意见送已阅批过的相关局领导阅知。</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4</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对有具体请示事项的收文，主批人应当明确签署意见、姓名和审批日期，其他审批人圈阅视为同意；没有请示事项的，圈阅表示已阅知。</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8.</w:t>
      </w:r>
      <w:r>
        <w:rPr>
          <w:rFonts w:hint="eastAsia" w:asciiTheme="minorEastAsia" w:hAnsiTheme="minorEastAsia" w:eastAsiaTheme="minorEastAsia" w:cstheme="minorEastAsia"/>
          <w:b w:val="0"/>
          <w:bCs w:val="0"/>
          <w:color w:val="auto"/>
          <w:sz w:val="24"/>
          <w:szCs w:val="24"/>
        </w:rPr>
        <w:t>催办。经局领导批示或者交相关</w:t>
      </w:r>
      <w:r>
        <w:rPr>
          <w:rFonts w:hint="eastAsia" w:asciiTheme="minorEastAsia" w:hAnsiTheme="minorEastAsia" w:eastAsiaTheme="minorEastAsia" w:cstheme="minorEastAsia"/>
          <w:b w:val="0"/>
          <w:bCs w:val="0"/>
          <w:color w:val="auto"/>
          <w:sz w:val="24"/>
          <w:szCs w:val="24"/>
          <w:lang w:eastAsia="zh-CN"/>
        </w:rPr>
        <w:t>科室（单位）</w:t>
      </w:r>
      <w:r>
        <w:rPr>
          <w:rFonts w:hint="eastAsia" w:asciiTheme="minorEastAsia" w:hAnsiTheme="minorEastAsia" w:eastAsiaTheme="minorEastAsia" w:cstheme="minorEastAsia"/>
          <w:b w:val="0"/>
          <w:bCs w:val="0"/>
          <w:color w:val="auto"/>
          <w:sz w:val="24"/>
          <w:szCs w:val="24"/>
        </w:rPr>
        <w:t>办理的公文，办公室要负责督查催办，及时了解掌握公文的办理进展情况，督促承办</w:t>
      </w:r>
      <w:r>
        <w:rPr>
          <w:rFonts w:hint="eastAsia" w:asciiTheme="minorEastAsia" w:hAnsiTheme="minorEastAsia" w:eastAsiaTheme="minorEastAsia" w:cstheme="minorEastAsia"/>
          <w:b w:val="0"/>
          <w:bCs w:val="0"/>
          <w:color w:val="auto"/>
          <w:sz w:val="24"/>
          <w:szCs w:val="24"/>
          <w:lang w:eastAsia="zh-CN"/>
        </w:rPr>
        <w:t>科室（单位）</w:t>
      </w:r>
      <w:r>
        <w:rPr>
          <w:rFonts w:hint="eastAsia" w:asciiTheme="minorEastAsia" w:hAnsiTheme="minorEastAsia" w:eastAsiaTheme="minorEastAsia" w:cstheme="minorEastAsia"/>
          <w:b w:val="0"/>
          <w:bCs w:val="0"/>
          <w:color w:val="auto"/>
          <w:sz w:val="24"/>
          <w:szCs w:val="24"/>
        </w:rPr>
        <w:t>按期办结。紧急公文应当跟踪督查催办，重要公文应当重点督查催办，一般公文应当定期督查催办。</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9.</w:t>
      </w:r>
      <w:r>
        <w:rPr>
          <w:rFonts w:hint="eastAsia" w:asciiTheme="minorEastAsia" w:hAnsiTheme="minorEastAsia" w:eastAsiaTheme="minorEastAsia" w:cstheme="minorEastAsia"/>
          <w:b w:val="0"/>
          <w:bCs w:val="0"/>
          <w:color w:val="auto"/>
          <w:sz w:val="24"/>
          <w:szCs w:val="24"/>
        </w:rPr>
        <w:t>答复。公文的办理结果应当及时答复来文单位，并根据需要告知相关单位。明确需要书面答复的，应予书面答复。</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val="0"/>
          <w:bCs w:val="0"/>
          <w:sz w:val="24"/>
          <w:szCs w:val="24"/>
        </w:rPr>
      </w:pPr>
    </w:p>
    <w:p>
      <w:pPr>
        <w:pageBreakBefore w:val="0"/>
        <w:kinsoku/>
        <w:wordWrap/>
        <w:overflowPunct/>
        <w:topLinePunct w:val="0"/>
        <w:autoSpaceDE/>
        <w:autoSpaceDN/>
        <w:bidi w:val="0"/>
        <w:adjustRightInd/>
        <w:spacing w:line="580" w:lineRule="exact"/>
        <w:ind w:left="0" w:leftChars="0" w:right="0" w:rightChars="0" w:firstLine="0" w:firstLineChars="0"/>
        <w:jc w:val="center"/>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第六章 发文办理</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第十九条 发文办理指以局名义制发公文的过程，包括</w:t>
      </w:r>
      <w:r>
        <w:rPr>
          <w:rFonts w:hint="eastAsia" w:asciiTheme="minorEastAsia" w:hAnsiTheme="minorEastAsia" w:eastAsiaTheme="minorEastAsia" w:cstheme="minorEastAsia"/>
          <w:b w:val="0"/>
          <w:bCs w:val="0"/>
          <w:color w:val="auto"/>
          <w:sz w:val="24"/>
          <w:szCs w:val="24"/>
          <w:lang w:eastAsia="zh-CN"/>
        </w:rPr>
        <w:t>科室（单位）</w:t>
      </w:r>
      <w:r>
        <w:rPr>
          <w:rFonts w:hint="eastAsia" w:asciiTheme="minorEastAsia" w:hAnsiTheme="minorEastAsia" w:eastAsiaTheme="minorEastAsia" w:cstheme="minorEastAsia"/>
          <w:b w:val="0"/>
          <w:bCs w:val="0"/>
          <w:color w:val="auto"/>
          <w:sz w:val="24"/>
          <w:szCs w:val="24"/>
        </w:rPr>
        <w:t>拟稿、</w:t>
      </w:r>
      <w:r>
        <w:rPr>
          <w:rFonts w:hint="eastAsia" w:asciiTheme="minorEastAsia" w:hAnsiTheme="minorEastAsia" w:eastAsiaTheme="minorEastAsia" w:cstheme="minorEastAsia"/>
          <w:b w:val="0"/>
          <w:bCs w:val="0"/>
          <w:color w:val="auto"/>
          <w:sz w:val="24"/>
          <w:szCs w:val="24"/>
          <w:lang w:eastAsia="zh-CN"/>
        </w:rPr>
        <w:t>科室（单位）</w:t>
      </w:r>
      <w:r>
        <w:rPr>
          <w:rFonts w:hint="eastAsia" w:asciiTheme="minorEastAsia" w:hAnsiTheme="minorEastAsia" w:eastAsiaTheme="minorEastAsia" w:cstheme="minorEastAsia"/>
          <w:b w:val="0"/>
          <w:bCs w:val="0"/>
          <w:color w:val="auto"/>
          <w:sz w:val="24"/>
          <w:szCs w:val="24"/>
        </w:rPr>
        <w:t>负责人审签、办公室审核、局领导审签以及办公室登记、印制、用印、核发、存档等程序。</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lang w:eastAsia="zh-CN"/>
        </w:rPr>
        <w:t>科室（单位）</w:t>
      </w:r>
      <w:r>
        <w:rPr>
          <w:rFonts w:hint="eastAsia" w:asciiTheme="minorEastAsia" w:hAnsiTheme="minorEastAsia" w:eastAsiaTheme="minorEastAsia" w:cstheme="minorEastAsia"/>
          <w:b w:val="0"/>
          <w:bCs w:val="0"/>
          <w:color w:val="auto"/>
          <w:sz w:val="24"/>
          <w:szCs w:val="24"/>
        </w:rPr>
        <w:t>拟稿。拟稿人是所起草公文的第一责任人。公文拟稿要求为：</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1</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符合国家法律法规和党的路线方针政策及国家、省医疗保障相关政策规定，完整准确体现我局发文意图，并同现行有关公文相衔接</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2</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一切从实际出发，分析问题实事求是，所提措施和办法切实可行</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3</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文种正确，格式规范，内容简洁，主题突出，观点鲜明，结构严谨，表述准确，文字精练</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4</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深入调查研究，充分进行论证，广泛听取意见。公文涉及其他部门职权范围内的事项，必须征求相关部门意见，力求达成一致。公文涉及地区或者其他部门职权范围内的事项，起草</w:t>
      </w:r>
      <w:r>
        <w:rPr>
          <w:rFonts w:hint="eastAsia" w:asciiTheme="minorEastAsia" w:hAnsiTheme="minorEastAsia" w:eastAsiaTheme="minorEastAsia" w:cstheme="minorEastAsia"/>
          <w:b w:val="0"/>
          <w:bCs w:val="0"/>
          <w:color w:val="auto"/>
          <w:sz w:val="24"/>
          <w:szCs w:val="24"/>
          <w:lang w:eastAsia="zh-CN"/>
        </w:rPr>
        <w:t>科室（单位）</w:t>
      </w:r>
      <w:r>
        <w:rPr>
          <w:rFonts w:hint="eastAsia" w:asciiTheme="minorEastAsia" w:hAnsiTheme="minorEastAsia" w:eastAsiaTheme="minorEastAsia" w:cstheme="minorEastAsia"/>
          <w:b w:val="0"/>
          <w:bCs w:val="0"/>
          <w:color w:val="auto"/>
          <w:sz w:val="24"/>
          <w:szCs w:val="24"/>
        </w:rPr>
        <w:t>必须征求相关地区或者部门意见，力求达成一致</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5</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负责拟定所起草公文紧急程度、信息公开意见、是否涉密。如果涉密，严格按《</w:t>
      </w:r>
      <w:r>
        <w:rPr>
          <w:rFonts w:hint="eastAsia" w:asciiTheme="minorEastAsia" w:hAnsiTheme="minorEastAsia" w:eastAsiaTheme="minorEastAsia" w:cstheme="minorEastAsia"/>
          <w:b w:val="0"/>
          <w:bCs w:val="0"/>
          <w:color w:val="auto"/>
          <w:sz w:val="24"/>
          <w:szCs w:val="24"/>
          <w:lang w:eastAsia="zh-CN"/>
        </w:rPr>
        <w:t>保密</w:t>
      </w:r>
      <w:r>
        <w:rPr>
          <w:rFonts w:hint="eastAsia" w:asciiTheme="minorEastAsia" w:hAnsiTheme="minorEastAsia" w:eastAsiaTheme="minorEastAsia" w:cstheme="minorEastAsia"/>
          <w:b w:val="0"/>
          <w:bCs w:val="0"/>
          <w:color w:val="auto"/>
          <w:sz w:val="24"/>
          <w:szCs w:val="24"/>
        </w:rPr>
        <w:t>管理制度》办理。</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2.</w:t>
      </w:r>
      <w:r>
        <w:rPr>
          <w:rFonts w:hint="eastAsia" w:asciiTheme="minorEastAsia" w:hAnsiTheme="minorEastAsia" w:eastAsiaTheme="minorEastAsia" w:cstheme="minorEastAsia"/>
          <w:b w:val="0"/>
          <w:bCs w:val="0"/>
          <w:color w:val="auto"/>
          <w:sz w:val="24"/>
          <w:szCs w:val="24"/>
          <w:lang w:eastAsia="zh-CN"/>
        </w:rPr>
        <w:t>科室（单位）</w:t>
      </w:r>
      <w:r>
        <w:rPr>
          <w:rFonts w:hint="eastAsia" w:asciiTheme="minorEastAsia" w:hAnsiTheme="minorEastAsia" w:eastAsiaTheme="minorEastAsia" w:cstheme="minorEastAsia"/>
          <w:b w:val="0"/>
          <w:bCs w:val="0"/>
          <w:color w:val="auto"/>
          <w:sz w:val="24"/>
          <w:szCs w:val="24"/>
        </w:rPr>
        <w:t>负责人审签：</w:t>
      </w:r>
      <w:r>
        <w:rPr>
          <w:rFonts w:hint="eastAsia" w:asciiTheme="minorEastAsia" w:hAnsiTheme="minorEastAsia" w:eastAsiaTheme="minorEastAsia" w:cstheme="minorEastAsia"/>
          <w:b w:val="0"/>
          <w:bCs w:val="0"/>
          <w:color w:val="auto"/>
          <w:sz w:val="24"/>
          <w:szCs w:val="24"/>
          <w:lang w:eastAsia="zh-CN"/>
        </w:rPr>
        <w:t>科室（单位）</w:t>
      </w:r>
      <w:r>
        <w:rPr>
          <w:rFonts w:hint="eastAsia" w:asciiTheme="minorEastAsia" w:hAnsiTheme="minorEastAsia" w:eastAsiaTheme="minorEastAsia" w:cstheme="minorEastAsia"/>
          <w:b w:val="0"/>
          <w:bCs w:val="0"/>
          <w:color w:val="auto"/>
          <w:sz w:val="24"/>
          <w:szCs w:val="24"/>
        </w:rPr>
        <w:t>主要负责人是本</w:t>
      </w:r>
      <w:r>
        <w:rPr>
          <w:rFonts w:hint="eastAsia" w:asciiTheme="minorEastAsia" w:hAnsiTheme="minorEastAsia" w:eastAsiaTheme="minorEastAsia" w:cstheme="minorEastAsia"/>
          <w:b w:val="0"/>
          <w:bCs w:val="0"/>
          <w:color w:val="auto"/>
          <w:sz w:val="24"/>
          <w:szCs w:val="24"/>
          <w:lang w:eastAsia="zh-CN"/>
        </w:rPr>
        <w:t>科室（单位）</w:t>
      </w:r>
      <w:r>
        <w:rPr>
          <w:rFonts w:hint="eastAsia" w:asciiTheme="minorEastAsia" w:hAnsiTheme="minorEastAsia" w:eastAsiaTheme="minorEastAsia" w:cstheme="minorEastAsia"/>
          <w:b w:val="0"/>
          <w:bCs w:val="0"/>
          <w:color w:val="auto"/>
          <w:sz w:val="24"/>
          <w:szCs w:val="24"/>
        </w:rPr>
        <w:t>公文审核的第一责任人，对本</w:t>
      </w:r>
      <w:r>
        <w:rPr>
          <w:rFonts w:hint="eastAsia" w:asciiTheme="minorEastAsia" w:hAnsiTheme="minorEastAsia" w:eastAsiaTheme="minorEastAsia" w:cstheme="minorEastAsia"/>
          <w:b w:val="0"/>
          <w:bCs w:val="0"/>
          <w:color w:val="auto"/>
          <w:sz w:val="24"/>
          <w:szCs w:val="24"/>
          <w:lang w:eastAsia="zh-CN"/>
        </w:rPr>
        <w:t>科室（单位）</w:t>
      </w:r>
      <w:r>
        <w:rPr>
          <w:rFonts w:hint="eastAsia" w:asciiTheme="minorEastAsia" w:hAnsiTheme="minorEastAsia" w:eastAsiaTheme="minorEastAsia" w:cstheme="minorEastAsia"/>
          <w:b w:val="0"/>
          <w:bCs w:val="0"/>
          <w:color w:val="auto"/>
          <w:sz w:val="24"/>
          <w:szCs w:val="24"/>
        </w:rPr>
        <w:t>的公文处理负总责。重点审核是否符合上一条“公文拟稿要求”。</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3.</w:t>
      </w:r>
      <w:r>
        <w:rPr>
          <w:rFonts w:hint="eastAsia" w:asciiTheme="minorEastAsia" w:hAnsiTheme="minorEastAsia" w:eastAsiaTheme="minorEastAsia" w:cstheme="minorEastAsia"/>
          <w:b w:val="0"/>
          <w:bCs w:val="0"/>
          <w:color w:val="auto"/>
          <w:sz w:val="24"/>
          <w:szCs w:val="24"/>
        </w:rPr>
        <w:t>政策法规处审核：由政策法规处签署明确的审核意见，并对此负责。</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4.</w:t>
      </w:r>
      <w:r>
        <w:rPr>
          <w:rFonts w:hint="eastAsia" w:asciiTheme="minorEastAsia" w:hAnsiTheme="minorEastAsia" w:eastAsiaTheme="minorEastAsia" w:cstheme="minorEastAsia"/>
          <w:b w:val="0"/>
          <w:bCs w:val="0"/>
          <w:color w:val="auto"/>
          <w:sz w:val="24"/>
          <w:szCs w:val="24"/>
        </w:rPr>
        <w:t>办公室审核。负责对公文的合法性、公平性、规范性进行审核</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行文理由是否充分，行文依据是否准确，文种是否正确，格式是否规范，是否符合行文规则、政务公开要求和拟制公文的有关要求。对发文依据充分、符合发文标准的公文，经办公室专人核稿、明确发文字号、办公室主任复核签署拟办意见后，有</w:t>
      </w:r>
      <w:r>
        <w:rPr>
          <w:rFonts w:hint="eastAsia" w:asciiTheme="minorEastAsia" w:hAnsiTheme="minorEastAsia" w:eastAsiaTheme="minorEastAsia" w:cstheme="minorEastAsia"/>
          <w:b w:val="0"/>
          <w:bCs w:val="0"/>
          <w:color w:val="auto"/>
          <w:sz w:val="24"/>
          <w:szCs w:val="24"/>
          <w:lang w:eastAsia="zh-CN"/>
        </w:rPr>
        <w:t>科室（单位）</w:t>
      </w:r>
      <w:r>
        <w:rPr>
          <w:rFonts w:hint="eastAsia" w:asciiTheme="minorEastAsia" w:hAnsiTheme="minorEastAsia" w:eastAsiaTheme="minorEastAsia" w:cstheme="minorEastAsia"/>
          <w:b w:val="0"/>
          <w:bCs w:val="0"/>
          <w:color w:val="auto"/>
          <w:sz w:val="24"/>
          <w:szCs w:val="24"/>
        </w:rPr>
        <w:t>承办人员送局领导审签。对发文依据不充分、文种不正确、要素不全、存在格式和文字错误的公文退回拟稿人。</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5.</w:t>
      </w:r>
      <w:r>
        <w:rPr>
          <w:rFonts w:hint="eastAsia" w:asciiTheme="minorEastAsia" w:hAnsiTheme="minorEastAsia" w:eastAsiaTheme="minorEastAsia" w:cstheme="minorEastAsia"/>
          <w:b w:val="0"/>
          <w:bCs w:val="0"/>
          <w:color w:val="auto"/>
          <w:sz w:val="24"/>
          <w:szCs w:val="24"/>
        </w:rPr>
        <w:t>局领导审签。各</w:t>
      </w:r>
      <w:r>
        <w:rPr>
          <w:rFonts w:hint="eastAsia" w:asciiTheme="minorEastAsia" w:hAnsiTheme="minorEastAsia" w:eastAsiaTheme="minorEastAsia" w:cstheme="minorEastAsia"/>
          <w:b w:val="0"/>
          <w:bCs w:val="0"/>
          <w:color w:val="auto"/>
          <w:sz w:val="24"/>
          <w:szCs w:val="24"/>
          <w:lang w:eastAsia="zh-CN"/>
        </w:rPr>
        <w:t>科</w:t>
      </w:r>
      <w:r>
        <w:rPr>
          <w:rFonts w:hint="eastAsia" w:asciiTheme="minorEastAsia" w:hAnsiTheme="minorEastAsia" w:eastAsiaTheme="minorEastAsia" w:cstheme="minorEastAsia"/>
          <w:b w:val="0"/>
          <w:bCs w:val="0"/>
          <w:color w:val="auto"/>
          <w:sz w:val="24"/>
          <w:szCs w:val="24"/>
        </w:rPr>
        <w:t>室送呈局领导审签的公文，必须做到：符合国家法律法规和党的路线方针政策及国家、省医疗保障相关政策规定，完整准确体现我局发文意图，并同现行有关公文相衔接；一切从实际出发，分析问题实事求是，所提措施和办法切实可行；必须文种正确，格式规范，内容简洁，主题突出，观点鲜明，结构严谨，表述准确，文字精练；必须经过深入调查研究，充分进行论证，广泛听取意见。签发权限：</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以</w:t>
      </w:r>
      <w:r>
        <w:rPr>
          <w:rFonts w:hint="eastAsia" w:asciiTheme="minorEastAsia" w:hAnsiTheme="minorEastAsia" w:eastAsiaTheme="minorEastAsia" w:cstheme="minorEastAsia"/>
          <w:b w:val="0"/>
          <w:bCs w:val="0"/>
          <w:color w:val="auto"/>
          <w:sz w:val="24"/>
          <w:szCs w:val="24"/>
          <w:lang w:eastAsia="zh-CN"/>
        </w:rPr>
        <w:t>市医保局</w:t>
      </w:r>
      <w:r>
        <w:rPr>
          <w:rFonts w:hint="eastAsia" w:asciiTheme="minorEastAsia" w:hAnsiTheme="minorEastAsia" w:eastAsiaTheme="minorEastAsia" w:cstheme="minorEastAsia"/>
          <w:b w:val="0"/>
          <w:bCs w:val="0"/>
          <w:color w:val="auto"/>
          <w:sz w:val="24"/>
          <w:szCs w:val="24"/>
        </w:rPr>
        <w:t>名义印发（含联合发文）的上行文，由局主要领导或委托主持工作的局副职领导审签后印发</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2</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以</w:t>
      </w:r>
      <w:r>
        <w:rPr>
          <w:rFonts w:hint="eastAsia" w:asciiTheme="minorEastAsia" w:hAnsiTheme="minorEastAsia" w:eastAsiaTheme="minorEastAsia" w:cstheme="minorEastAsia"/>
          <w:b w:val="0"/>
          <w:bCs w:val="0"/>
          <w:color w:val="auto"/>
          <w:sz w:val="24"/>
          <w:szCs w:val="24"/>
          <w:lang w:eastAsia="zh-CN"/>
        </w:rPr>
        <w:t>市医保局</w:t>
      </w:r>
      <w:r>
        <w:rPr>
          <w:rFonts w:hint="eastAsia" w:asciiTheme="minorEastAsia" w:hAnsiTheme="minorEastAsia" w:eastAsiaTheme="minorEastAsia" w:cstheme="minorEastAsia"/>
          <w:b w:val="0"/>
          <w:bCs w:val="0"/>
          <w:color w:val="auto"/>
          <w:sz w:val="24"/>
          <w:szCs w:val="24"/>
        </w:rPr>
        <w:t>名义印发的平行文、下行文中，涉及到全局性、综合性（含涉及两位及以上局领导分管工作）或重大政策出台的相关文件，以及涉及“三重一大”（重大事项决策、重要干部任免、重要项目安排、大额资金的使用） 的重要文件，由局主要领导或委托主持工作的局副职领导审签后印发。</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3</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以</w:t>
      </w:r>
      <w:r>
        <w:rPr>
          <w:rFonts w:hint="eastAsia" w:asciiTheme="minorEastAsia" w:hAnsiTheme="minorEastAsia" w:eastAsiaTheme="minorEastAsia" w:cstheme="minorEastAsia"/>
          <w:b w:val="0"/>
          <w:bCs w:val="0"/>
          <w:color w:val="auto"/>
          <w:sz w:val="24"/>
          <w:szCs w:val="24"/>
          <w:lang w:eastAsia="zh-CN"/>
        </w:rPr>
        <w:t>市医保局</w:t>
      </w:r>
      <w:r>
        <w:rPr>
          <w:rFonts w:hint="eastAsia" w:asciiTheme="minorEastAsia" w:hAnsiTheme="minorEastAsia" w:eastAsiaTheme="minorEastAsia" w:cstheme="minorEastAsia"/>
          <w:b w:val="0"/>
          <w:bCs w:val="0"/>
          <w:color w:val="auto"/>
          <w:sz w:val="24"/>
          <w:szCs w:val="24"/>
        </w:rPr>
        <w:t>名义与其他省直单位联合印发的平行文、下行文中，我局主办的由局主要领导或委托主持工作的局副职领导审签；其他单位主办、我局协办的，按照第十九条（五）2.款执行</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4</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以</w:t>
      </w:r>
      <w:r>
        <w:rPr>
          <w:rFonts w:hint="eastAsia" w:asciiTheme="minorEastAsia" w:hAnsiTheme="minorEastAsia" w:eastAsiaTheme="minorEastAsia" w:cstheme="minorEastAsia"/>
          <w:b w:val="0"/>
          <w:bCs w:val="0"/>
          <w:color w:val="auto"/>
          <w:sz w:val="24"/>
          <w:szCs w:val="24"/>
          <w:lang w:eastAsia="zh-CN"/>
        </w:rPr>
        <w:t>市医保局</w:t>
      </w:r>
      <w:r>
        <w:rPr>
          <w:rFonts w:hint="eastAsia" w:asciiTheme="minorEastAsia" w:hAnsiTheme="minorEastAsia" w:eastAsiaTheme="minorEastAsia" w:cstheme="minorEastAsia"/>
          <w:b w:val="0"/>
          <w:bCs w:val="0"/>
          <w:color w:val="auto"/>
          <w:sz w:val="24"/>
          <w:szCs w:val="24"/>
        </w:rPr>
        <w:t>党组名义印发的文件，由局党组书记或主持工作的局党组委员签发</w:t>
      </w:r>
      <w:r>
        <w:rPr>
          <w:rFonts w:hint="eastAsia" w:asciiTheme="minorEastAsia" w:hAnsiTheme="minorEastAsia" w:eastAsiaTheme="minorEastAsia" w:cstheme="minorEastAsia"/>
          <w:b w:val="0"/>
          <w:bCs w:val="0"/>
          <w:color w:val="auto"/>
          <w:sz w:val="24"/>
          <w:szCs w:val="24"/>
          <w:lang w:eastAsia="zh-CN"/>
        </w:rPr>
        <w:t>。</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6.</w:t>
      </w:r>
      <w:r>
        <w:rPr>
          <w:rFonts w:hint="eastAsia" w:asciiTheme="minorEastAsia" w:hAnsiTheme="minorEastAsia" w:eastAsiaTheme="minorEastAsia" w:cstheme="minorEastAsia"/>
          <w:b w:val="0"/>
          <w:bCs w:val="0"/>
          <w:color w:val="auto"/>
          <w:sz w:val="24"/>
          <w:szCs w:val="24"/>
        </w:rPr>
        <w:t>登记。对复核后的公文，由办公室确定发文字号、分送范围和印制份数并详细记载。文号应当连续编排。编号后取消发文的，原文号重新使用；跨年度取消发文的，原文号不再使用。其中涉密公文，应严格记录每份公文的发送去向。</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7.</w:t>
      </w:r>
      <w:r>
        <w:rPr>
          <w:rFonts w:hint="eastAsia" w:asciiTheme="minorEastAsia" w:hAnsiTheme="minorEastAsia" w:eastAsiaTheme="minorEastAsia" w:cstheme="minorEastAsia"/>
          <w:b w:val="0"/>
          <w:bCs w:val="0"/>
          <w:color w:val="auto"/>
          <w:sz w:val="24"/>
          <w:szCs w:val="24"/>
        </w:rPr>
        <w:t>校对。主办</w:t>
      </w:r>
      <w:r>
        <w:rPr>
          <w:rFonts w:hint="eastAsia" w:asciiTheme="minorEastAsia" w:hAnsiTheme="minorEastAsia" w:eastAsiaTheme="minorEastAsia" w:cstheme="minorEastAsia"/>
          <w:b w:val="0"/>
          <w:bCs w:val="0"/>
          <w:color w:val="auto"/>
          <w:sz w:val="24"/>
          <w:szCs w:val="24"/>
          <w:lang w:eastAsia="zh-CN"/>
        </w:rPr>
        <w:t>科室（单位）</w:t>
      </w:r>
      <w:r>
        <w:rPr>
          <w:rFonts w:hint="eastAsia" w:asciiTheme="minorEastAsia" w:hAnsiTheme="minorEastAsia" w:eastAsiaTheme="minorEastAsia" w:cstheme="minorEastAsia"/>
          <w:b w:val="0"/>
          <w:bCs w:val="0"/>
          <w:color w:val="auto"/>
          <w:sz w:val="24"/>
          <w:szCs w:val="24"/>
        </w:rPr>
        <w:t>以签发公文的原稿为蓝本同清样进行校对，确认无误后交办公室印制。</w:t>
      </w:r>
    </w:p>
    <w:p>
      <w:pPr>
        <w:pageBreakBefore w:val="0"/>
        <w:kinsoku/>
        <w:wordWrap/>
        <w:overflowPunct/>
        <w:topLinePunct w:val="0"/>
        <w:autoSpaceDE/>
        <w:autoSpaceDN/>
        <w:bidi w:val="0"/>
        <w:adjustRightIn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8.</w:t>
      </w:r>
      <w:r>
        <w:rPr>
          <w:rFonts w:hint="eastAsia" w:asciiTheme="minorEastAsia" w:hAnsiTheme="minorEastAsia" w:eastAsiaTheme="minorEastAsia" w:cstheme="minorEastAsia"/>
          <w:b w:val="0"/>
          <w:bCs w:val="0"/>
          <w:color w:val="auto"/>
          <w:sz w:val="24"/>
          <w:szCs w:val="24"/>
        </w:rPr>
        <w:t>印制。公文印制工作由办公室统一负责组织。</w:t>
      </w:r>
    </w:p>
    <w:p>
      <w:pPr>
        <w:keepNext w:val="0"/>
        <w:keepLines w:val="0"/>
        <w:pageBreakBefore w:val="0"/>
        <w:widowControl w:val="0"/>
        <w:kinsoku/>
        <w:wordWrap/>
        <w:overflowPunct/>
        <w:topLinePunct w:val="0"/>
        <w:autoSpaceDE/>
        <w:autoSpaceDN/>
        <w:bidi w:val="0"/>
        <w:adjustRightInd/>
        <w:spacing w:line="54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9.</w:t>
      </w:r>
      <w:r>
        <w:rPr>
          <w:rFonts w:hint="eastAsia" w:asciiTheme="minorEastAsia" w:hAnsiTheme="minorEastAsia" w:eastAsiaTheme="minorEastAsia" w:cstheme="minorEastAsia"/>
          <w:b w:val="0"/>
          <w:bCs w:val="0"/>
          <w:color w:val="auto"/>
          <w:sz w:val="24"/>
          <w:szCs w:val="24"/>
        </w:rPr>
        <w:t>用印。主办</w:t>
      </w:r>
      <w:r>
        <w:rPr>
          <w:rFonts w:hint="eastAsia" w:asciiTheme="minorEastAsia" w:hAnsiTheme="minorEastAsia" w:eastAsiaTheme="minorEastAsia" w:cstheme="minorEastAsia"/>
          <w:b w:val="0"/>
          <w:bCs w:val="0"/>
          <w:color w:val="auto"/>
          <w:sz w:val="24"/>
          <w:szCs w:val="24"/>
          <w:lang w:eastAsia="zh-CN"/>
        </w:rPr>
        <w:t>科室（单位）</w:t>
      </w:r>
      <w:r>
        <w:rPr>
          <w:rFonts w:hint="eastAsia" w:asciiTheme="minorEastAsia" w:hAnsiTheme="minorEastAsia" w:eastAsiaTheme="minorEastAsia" w:cstheme="minorEastAsia"/>
          <w:b w:val="0"/>
          <w:bCs w:val="0"/>
          <w:color w:val="auto"/>
          <w:sz w:val="24"/>
          <w:szCs w:val="24"/>
        </w:rPr>
        <w:t>按局印信使用管理制度履行审批手续后，由办公室统一加盖印章。用印数量大或确有需要的，可申请套用印模送印刷厂印制公文。</w:t>
      </w:r>
    </w:p>
    <w:p>
      <w:pPr>
        <w:keepNext w:val="0"/>
        <w:keepLines w:val="0"/>
        <w:pageBreakBefore w:val="0"/>
        <w:widowControl w:val="0"/>
        <w:kinsoku/>
        <w:wordWrap/>
        <w:overflowPunct/>
        <w:topLinePunct w:val="0"/>
        <w:autoSpaceDE/>
        <w:autoSpaceDN/>
        <w:bidi w:val="0"/>
        <w:adjustRightInd/>
        <w:spacing w:line="54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10.</w:t>
      </w:r>
      <w:r>
        <w:rPr>
          <w:rFonts w:hint="eastAsia" w:asciiTheme="minorEastAsia" w:hAnsiTheme="minorEastAsia" w:eastAsiaTheme="minorEastAsia" w:cstheme="minorEastAsia"/>
          <w:b w:val="0"/>
          <w:bCs w:val="0"/>
          <w:color w:val="auto"/>
          <w:sz w:val="24"/>
          <w:szCs w:val="24"/>
        </w:rPr>
        <w:t>核发。公文印制完成后，办公室应立即通知承办</w:t>
      </w:r>
      <w:r>
        <w:rPr>
          <w:rFonts w:hint="eastAsia" w:asciiTheme="minorEastAsia" w:hAnsiTheme="minorEastAsia" w:eastAsiaTheme="minorEastAsia" w:cstheme="minorEastAsia"/>
          <w:b w:val="0"/>
          <w:bCs w:val="0"/>
          <w:color w:val="auto"/>
          <w:sz w:val="24"/>
          <w:szCs w:val="24"/>
          <w:lang w:eastAsia="zh-CN"/>
        </w:rPr>
        <w:t>科室（单位）</w:t>
      </w:r>
      <w:r>
        <w:rPr>
          <w:rFonts w:hint="eastAsia" w:asciiTheme="minorEastAsia" w:hAnsiTheme="minorEastAsia" w:eastAsiaTheme="minorEastAsia" w:cstheme="minorEastAsia"/>
          <w:b w:val="0"/>
          <w:bCs w:val="0"/>
          <w:color w:val="auto"/>
          <w:sz w:val="24"/>
          <w:szCs w:val="24"/>
        </w:rPr>
        <w:t>领取。承办</w:t>
      </w:r>
      <w:r>
        <w:rPr>
          <w:rFonts w:hint="eastAsia" w:asciiTheme="minorEastAsia" w:hAnsiTheme="minorEastAsia" w:eastAsiaTheme="minorEastAsia" w:cstheme="minorEastAsia"/>
          <w:b w:val="0"/>
          <w:bCs w:val="0"/>
          <w:color w:val="auto"/>
          <w:sz w:val="24"/>
          <w:szCs w:val="24"/>
          <w:lang w:eastAsia="zh-CN"/>
        </w:rPr>
        <w:t>科室（单位）</w:t>
      </w:r>
      <w:r>
        <w:rPr>
          <w:rFonts w:hint="eastAsia" w:asciiTheme="minorEastAsia" w:hAnsiTheme="minorEastAsia" w:eastAsiaTheme="minorEastAsia" w:cstheme="minorEastAsia"/>
          <w:b w:val="0"/>
          <w:bCs w:val="0"/>
          <w:color w:val="auto"/>
          <w:sz w:val="24"/>
          <w:szCs w:val="24"/>
        </w:rPr>
        <w:t>应当对公文的文字、格式和印刷质量进行检查、签收。公文审批定稿后不得更改，因印刷质量问题出现错误需要重印的，经办公室负责人审核批准后从快重印。主办</w:t>
      </w:r>
      <w:r>
        <w:rPr>
          <w:rFonts w:hint="eastAsia" w:asciiTheme="minorEastAsia" w:hAnsiTheme="minorEastAsia" w:eastAsiaTheme="minorEastAsia" w:cstheme="minorEastAsia"/>
          <w:b w:val="0"/>
          <w:bCs w:val="0"/>
          <w:color w:val="auto"/>
          <w:sz w:val="24"/>
          <w:szCs w:val="24"/>
          <w:lang w:eastAsia="zh-CN"/>
        </w:rPr>
        <w:t>科室（单位）</w:t>
      </w:r>
      <w:r>
        <w:rPr>
          <w:rFonts w:hint="eastAsia" w:asciiTheme="minorEastAsia" w:hAnsiTheme="minorEastAsia" w:eastAsiaTheme="minorEastAsia" w:cstheme="minorEastAsia"/>
          <w:b w:val="0"/>
          <w:bCs w:val="0"/>
          <w:color w:val="auto"/>
          <w:sz w:val="24"/>
          <w:szCs w:val="24"/>
        </w:rPr>
        <w:t>签收后，应按主送、抄送去向分别装封并分发。涉密公文应当通过保密渠道传输。</w:t>
      </w:r>
    </w:p>
    <w:p>
      <w:pPr>
        <w:keepNext w:val="0"/>
        <w:keepLines w:val="0"/>
        <w:pageBreakBefore w:val="0"/>
        <w:widowControl w:val="0"/>
        <w:kinsoku/>
        <w:wordWrap/>
        <w:overflowPunct/>
        <w:topLinePunct w:val="0"/>
        <w:autoSpaceDE/>
        <w:autoSpaceDN/>
        <w:bidi w:val="0"/>
        <w:adjustRightInd/>
        <w:spacing w:line="54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第二十条 关于联合发文。属外单位主办的，由相关</w:t>
      </w:r>
      <w:r>
        <w:rPr>
          <w:rFonts w:hint="eastAsia" w:asciiTheme="minorEastAsia" w:hAnsiTheme="minorEastAsia" w:eastAsiaTheme="minorEastAsia" w:cstheme="minorEastAsia"/>
          <w:b w:val="0"/>
          <w:bCs w:val="0"/>
          <w:color w:val="auto"/>
          <w:sz w:val="24"/>
          <w:szCs w:val="24"/>
          <w:lang w:eastAsia="zh-CN"/>
        </w:rPr>
        <w:t>科室（单位）</w:t>
      </w:r>
      <w:r>
        <w:rPr>
          <w:rFonts w:hint="eastAsia" w:asciiTheme="minorEastAsia" w:hAnsiTheme="minorEastAsia" w:eastAsiaTheme="minorEastAsia" w:cstheme="minorEastAsia"/>
          <w:b w:val="0"/>
          <w:bCs w:val="0"/>
          <w:color w:val="auto"/>
          <w:sz w:val="24"/>
          <w:szCs w:val="24"/>
        </w:rPr>
        <w:t>负责提出修改意见，并呈报分管领导会签后，向办公室申请公章印模；印模用完后，由相关</w:t>
      </w:r>
      <w:r>
        <w:rPr>
          <w:rFonts w:hint="eastAsia" w:asciiTheme="minorEastAsia" w:hAnsiTheme="minorEastAsia" w:eastAsiaTheme="minorEastAsia" w:cstheme="minorEastAsia"/>
          <w:b w:val="0"/>
          <w:bCs w:val="0"/>
          <w:color w:val="auto"/>
          <w:sz w:val="24"/>
          <w:szCs w:val="24"/>
          <w:lang w:eastAsia="zh-CN"/>
        </w:rPr>
        <w:t>科室（单位）</w:t>
      </w:r>
      <w:r>
        <w:rPr>
          <w:rFonts w:hint="eastAsia" w:asciiTheme="minorEastAsia" w:hAnsiTheme="minorEastAsia" w:eastAsiaTheme="minorEastAsia" w:cstheme="minorEastAsia"/>
          <w:b w:val="0"/>
          <w:bCs w:val="0"/>
          <w:color w:val="auto"/>
          <w:sz w:val="24"/>
          <w:szCs w:val="24"/>
        </w:rPr>
        <w:t>印模申请人立即归还办公室。属我局主办的，由承办</w:t>
      </w:r>
      <w:r>
        <w:rPr>
          <w:rFonts w:hint="eastAsia" w:asciiTheme="minorEastAsia" w:hAnsiTheme="minorEastAsia" w:eastAsiaTheme="minorEastAsia" w:cstheme="minorEastAsia"/>
          <w:b w:val="0"/>
          <w:bCs w:val="0"/>
          <w:color w:val="auto"/>
          <w:sz w:val="24"/>
          <w:szCs w:val="24"/>
          <w:lang w:eastAsia="zh-CN"/>
        </w:rPr>
        <w:t>科室（单位）</w:t>
      </w:r>
      <w:r>
        <w:rPr>
          <w:rFonts w:hint="eastAsia" w:asciiTheme="minorEastAsia" w:hAnsiTheme="minorEastAsia" w:eastAsiaTheme="minorEastAsia" w:cstheme="minorEastAsia"/>
          <w:b w:val="0"/>
          <w:bCs w:val="0"/>
          <w:color w:val="auto"/>
          <w:sz w:val="24"/>
          <w:szCs w:val="24"/>
        </w:rPr>
        <w:t>负责到有关单位会签。公文会签后，按本办法继续办理。</w:t>
      </w:r>
    </w:p>
    <w:p>
      <w:pPr>
        <w:keepNext w:val="0"/>
        <w:keepLines w:val="0"/>
        <w:pageBreakBefore w:val="0"/>
        <w:widowControl w:val="0"/>
        <w:kinsoku/>
        <w:wordWrap/>
        <w:overflowPunct/>
        <w:topLinePunct w:val="0"/>
        <w:autoSpaceDE/>
        <w:autoSpaceDN/>
        <w:bidi w:val="0"/>
        <w:adjustRightInd/>
        <w:spacing w:line="54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第二十一条 公文办理完毕后，应当根据《中华人民共和国档案法》及档案管理有关规定，及时将公文发文单、正本（一式两份）和有关材料及时收集齐全后交办公室整理归档。</w:t>
      </w:r>
    </w:p>
    <w:p>
      <w:pPr>
        <w:keepNext w:val="0"/>
        <w:keepLines w:val="0"/>
        <w:pageBreakBefore w:val="0"/>
        <w:widowControl w:val="0"/>
        <w:kinsoku/>
        <w:wordWrap/>
        <w:overflowPunct/>
        <w:topLinePunct w:val="0"/>
        <w:autoSpaceDE/>
        <w:autoSpaceDN/>
        <w:bidi w:val="0"/>
        <w:adjustRightInd/>
        <w:spacing w:line="54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归档范围内的公文，应当根据其相互联系、特征和保存价值等整理，要保证归档公文的齐全、完整，能正确反映主要工作情况，便于保管和利用。</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val="0"/>
          <w:bCs w:val="0"/>
          <w:sz w:val="24"/>
          <w:szCs w:val="24"/>
        </w:rPr>
      </w:pPr>
    </w:p>
    <w:p>
      <w:pPr>
        <w:keepNext w:val="0"/>
        <w:keepLines w:val="0"/>
        <w:pageBreakBefore w:val="0"/>
        <w:widowControl w:val="0"/>
        <w:kinsoku/>
        <w:wordWrap/>
        <w:overflowPunct/>
        <w:topLinePunct w:val="0"/>
        <w:autoSpaceDE/>
        <w:autoSpaceDN/>
        <w:bidi w:val="0"/>
        <w:adjustRightInd/>
        <w:spacing w:line="540" w:lineRule="exact"/>
        <w:ind w:left="0" w:leftChars="0" w:right="0" w:rightChars="0" w:firstLine="0" w:firstLineChars="0"/>
        <w:jc w:val="center"/>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第</w:t>
      </w:r>
      <w:r>
        <w:rPr>
          <w:rFonts w:hint="eastAsia" w:asciiTheme="minorEastAsia" w:hAnsiTheme="minorEastAsia" w:eastAsiaTheme="minorEastAsia" w:cstheme="minorEastAsia"/>
          <w:b/>
          <w:bCs/>
          <w:color w:val="auto"/>
          <w:sz w:val="24"/>
          <w:szCs w:val="24"/>
          <w:lang w:val="en-US" w:eastAsia="zh-CN"/>
        </w:rPr>
        <w:t>七</w:t>
      </w:r>
      <w:r>
        <w:rPr>
          <w:rFonts w:hint="eastAsia" w:asciiTheme="minorEastAsia" w:hAnsiTheme="minorEastAsia" w:eastAsiaTheme="minorEastAsia" w:cstheme="minorEastAsia"/>
          <w:b/>
          <w:bCs/>
          <w:color w:val="auto"/>
          <w:sz w:val="24"/>
          <w:szCs w:val="24"/>
        </w:rPr>
        <w:t>章 发文办理</w:t>
      </w:r>
    </w:p>
    <w:p>
      <w:pPr>
        <w:keepNext w:val="0"/>
        <w:keepLines w:val="0"/>
        <w:pageBreakBefore w:val="0"/>
        <w:widowControl w:val="0"/>
        <w:kinsoku/>
        <w:wordWrap/>
        <w:overflowPunct/>
        <w:topLinePunct w:val="0"/>
        <w:autoSpaceDE/>
        <w:autoSpaceDN/>
        <w:bidi w:val="0"/>
        <w:adjustRightInd/>
        <w:spacing w:line="540" w:lineRule="exact"/>
        <w:ind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第二十二条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本办法由办公室负责解释。</w:t>
      </w:r>
    </w:p>
    <w:p>
      <w:pPr>
        <w:keepNext w:val="0"/>
        <w:keepLines w:val="0"/>
        <w:pageBreakBefore w:val="0"/>
        <w:widowControl w:val="0"/>
        <w:kinsoku/>
        <w:wordWrap/>
        <w:overflowPunct/>
        <w:topLinePunct w:val="0"/>
        <w:autoSpaceDE/>
        <w:autoSpaceDN/>
        <w:bidi w:val="0"/>
        <w:adjustRightInd/>
        <w:spacing w:line="540" w:lineRule="exact"/>
        <w:ind w:left="0" w:firstLine="631"/>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第二十三条 本办法自印发之日起试行。本办法未尽事宜按《党政机关公文处理工作条例》（中办发〔2012〕14号）和《党政机关公文格式》国家标准等有关规定执行。</w:t>
      </w:r>
    </w:p>
    <w:p>
      <w:pPr>
        <w:keepNext w:val="0"/>
        <w:keepLines w:val="0"/>
        <w:pageBreakBefore w:val="0"/>
        <w:widowControl w:val="0"/>
        <w:kinsoku/>
        <w:wordWrap/>
        <w:overflowPunct/>
        <w:topLinePunct w:val="0"/>
        <w:autoSpaceDE/>
        <w:autoSpaceDN/>
        <w:bidi w:val="0"/>
        <w:adjustRightInd/>
        <w:snapToGrid w:val="0"/>
        <w:spacing w:line="540" w:lineRule="exact"/>
        <w:ind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000000" w:themeColor="text1"/>
          <w:sz w:val="24"/>
          <w:szCs w:val="24"/>
          <w:lang w:eastAsia="zh-CN"/>
          <w14:textFill>
            <w14:solidFill>
              <w14:schemeClr w14:val="tx1"/>
            </w14:solidFill>
          </w14:textFill>
        </w:rPr>
        <w:t>第二十四条</w:t>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本制度自发布之日起实施。</w:t>
      </w:r>
    </w:p>
    <w:p>
      <w:pPr>
        <w:keepNext w:val="0"/>
        <w:keepLines w:val="0"/>
        <w:pageBreakBefore w:val="0"/>
        <w:widowControl w:val="0"/>
        <w:kinsoku/>
        <w:wordWrap/>
        <w:overflowPunct/>
        <w:topLinePunct w:val="0"/>
        <w:autoSpaceDE/>
        <w:autoSpaceDN/>
        <w:bidi w:val="0"/>
        <w:adjustRightInd/>
        <w:spacing w:line="540" w:lineRule="exact"/>
        <w:textAlignment w:val="auto"/>
        <w:rPr>
          <w:rFonts w:hint="eastAsia" w:asciiTheme="minorEastAsia" w:hAnsiTheme="minorEastAsia" w:eastAsiaTheme="minorEastAsia" w:cstheme="minorEastAsia"/>
          <w:b/>
          <w:bCs/>
          <w:color w:val="auto"/>
          <w:sz w:val="36"/>
          <w:szCs w:val="36"/>
        </w:rPr>
      </w:pPr>
      <w:r>
        <w:rPr>
          <w:rFonts w:hint="eastAsia" w:asciiTheme="minorEastAsia" w:hAnsiTheme="minorEastAsia" w:eastAsiaTheme="minorEastAsia" w:cstheme="minorEastAsia"/>
          <w:b/>
          <w:bCs/>
          <w:color w:val="auto"/>
          <w:sz w:val="36"/>
          <w:szCs w:val="36"/>
        </w:rPr>
        <w:br w:type="page"/>
      </w:r>
    </w:p>
    <w:p>
      <w:pPr>
        <w:pStyle w:val="3"/>
        <w:bidi w:val="0"/>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印章使用管理制度</w:t>
      </w:r>
    </w:p>
    <w:p>
      <w:pPr>
        <w:pageBreakBefore w:val="0"/>
        <w:kinsoku/>
        <w:wordWrap/>
        <w:overflowPunct/>
        <w:topLinePunct w:val="0"/>
        <w:autoSpaceDE/>
        <w:autoSpaceDN/>
        <w:bidi w:val="0"/>
        <w:adjustRightInd/>
        <w:spacing w:line="580" w:lineRule="exact"/>
        <w:ind w:left="0" w:leftChars="0" w:right="0" w:rightChars="0" w:firstLine="480" w:firstLineChars="200"/>
        <w:jc w:val="left"/>
        <w:textAlignment w:val="auto"/>
        <w:rPr>
          <w:rFonts w:hint="eastAsia" w:asciiTheme="minorEastAsia" w:hAnsiTheme="minorEastAsia" w:eastAsiaTheme="minorEastAsia" w:cstheme="minorEastAsia"/>
          <w:b w:val="0"/>
          <w:bCs w:val="0"/>
          <w:color w:val="auto"/>
          <w:sz w:val="24"/>
          <w:szCs w:val="24"/>
          <w:u w:val="single"/>
        </w:rPr>
      </w:pPr>
      <w:r>
        <w:rPr>
          <w:rFonts w:hint="eastAsia" w:asciiTheme="minorEastAsia" w:hAnsiTheme="minorEastAsia" w:eastAsiaTheme="minorEastAsia" w:cstheme="minorEastAsia"/>
          <w:b w:val="0"/>
          <w:bCs w:val="0"/>
          <w:color w:val="auto"/>
          <w:sz w:val="24"/>
          <w:szCs w:val="24"/>
        </w:rPr>
        <w:t>为进一步加强行政印章使用管理，根据《国务院关于国家行政机关和企业、事业单位印章的规定》（国发〔1999〕25号）等相关规定，</w:t>
      </w:r>
      <w:r>
        <w:rPr>
          <w:rFonts w:hint="eastAsia" w:asciiTheme="minorEastAsia" w:hAnsiTheme="minorEastAsia" w:eastAsiaTheme="minorEastAsia" w:cstheme="minorEastAsia"/>
          <w:b w:val="0"/>
          <w:bCs w:val="0"/>
          <w:color w:val="auto"/>
          <w:sz w:val="24"/>
          <w:szCs w:val="24"/>
          <w:lang w:val="en-US" w:eastAsia="zh-CN"/>
        </w:rPr>
        <w:t>结合白城市医疗保障局工作实际，</w:t>
      </w:r>
      <w:r>
        <w:rPr>
          <w:rFonts w:hint="eastAsia" w:asciiTheme="minorEastAsia" w:hAnsiTheme="minorEastAsia" w:eastAsiaTheme="minorEastAsia" w:cstheme="minorEastAsia"/>
          <w:b w:val="0"/>
          <w:bCs w:val="0"/>
          <w:color w:val="auto"/>
          <w:sz w:val="24"/>
          <w:szCs w:val="24"/>
        </w:rPr>
        <w:t>制定本制度。本制度所称行政印章（以下简称“印章”），包括冠有“</w:t>
      </w:r>
      <w:r>
        <w:rPr>
          <w:rFonts w:hint="eastAsia" w:asciiTheme="minorEastAsia" w:hAnsiTheme="minorEastAsia" w:eastAsiaTheme="minorEastAsia" w:cstheme="minorEastAsia"/>
          <w:b w:val="0"/>
          <w:bCs w:val="0"/>
          <w:color w:val="auto"/>
          <w:sz w:val="24"/>
          <w:szCs w:val="24"/>
          <w:lang w:eastAsia="zh-CN"/>
        </w:rPr>
        <w:t>白城市</w:t>
      </w:r>
      <w:r>
        <w:rPr>
          <w:rFonts w:hint="eastAsia" w:asciiTheme="minorEastAsia" w:hAnsiTheme="minorEastAsia" w:eastAsiaTheme="minorEastAsia" w:cstheme="minorEastAsia"/>
          <w:b w:val="0"/>
          <w:bCs w:val="0"/>
          <w:color w:val="auto"/>
          <w:sz w:val="24"/>
          <w:szCs w:val="24"/>
        </w:rPr>
        <w:t>医疗保障局”字样的各类印章、印模、钢印、电子印章等，具体包括局公章、法定代表人名章、局财务印章</w:t>
      </w:r>
      <w:r>
        <w:rPr>
          <w:rFonts w:hint="eastAsia" w:asciiTheme="minorEastAsia" w:hAnsiTheme="minorEastAsia" w:eastAsiaTheme="minorEastAsia" w:cstheme="minorEastAsia"/>
          <w:b w:val="0"/>
          <w:bCs w:val="0"/>
          <w:color w:val="auto"/>
          <w:sz w:val="24"/>
          <w:szCs w:val="24"/>
          <w:lang w:eastAsia="zh-CN"/>
        </w:rPr>
        <w:t>和</w:t>
      </w:r>
      <w:r>
        <w:rPr>
          <w:rFonts w:hint="eastAsia" w:asciiTheme="minorEastAsia" w:hAnsiTheme="minorEastAsia" w:eastAsiaTheme="minorEastAsia" w:cstheme="minorEastAsia"/>
          <w:b w:val="0"/>
          <w:bCs w:val="0"/>
          <w:color w:val="auto"/>
          <w:sz w:val="24"/>
          <w:szCs w:val="24"/>
        </w:rPr>
        <w:t>各</w:t>
      </w:r>
      <w:r>
        <w:rPr>
          <w:rFonts w:hint="eastAsia" w:asciiTheme="minorEastAsia" w:hAnsiTheme="minorEastAsia" w:eastAsiaTheme="minorEastAsia" w:cstheme="minorEastAsia"/>
          <w:b w:val="0"/>
          <w:bCs w:val="0"/>
          <w:color w:val="auto"/>
          <w:sz w:val="24"/>
          <w:szCs w:val="24"/>
          <w:lang w:eastAsia="zh-CN"/>
        </w:rPr>
        <w:t>科室</w:t>
      </w:r>
      <w:r>
        <w:rPr>
          <w:rFonts w:hint="eastAsia" w:asciiTheme="minorEastAsia" w:hAnsiTheme="minorEastAsia" w:eastAsiaTheme="minorEastAsia" w:cstheme="minorEastAsia"/>
          <w:b w:val="0"/>
          <w:bCs w:val="0"/>
          <w:color w:val="auto"/>
          <w:sz w:val="24"/>
          <w:szCs w:val="24"/>
        </w:rPr>
        <w:t>业务印章等。</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第一条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印章的保管存放</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局公章、法定代表人名章、由局办公室负责管理存放，财务印章、各处室业务印章由各</w:t>
      </w:r>
      <w:r>
        <w:rPr>
          <w:rFonts w:hint="eastAsia" w:asciiTheme="minorEastAsia" w:hAnsiTheme="minorEastAsia" w:eastAsiaTheme="minorEastAsia" w:cstheme="minorEastAsia"/>
          <w:b w:val="0"/>
          <w:bCs w:val="0"/>
          <w:color w:val="auto"/>
          <w:sz w:val="24"/>
          <w:szCs w:val="24"/>
          <w:lang w:eastAsia="zh-CN"/>
        </w:rPr>
        <w:t>科</w:t>
      </w:r>
      <w:r>
        <w:rPr>
          <w:rFonts w:hint="eastAsia" w:asciiTheme="minorEastAsia" w:hAnsiTheme="minorEastAsia" w:eastAsiaTheme="minorEastAsia" w:cstheme="minorEastAsia"/>
          <w:b w:val="0"/>
          <w:bCs w:val="0"/>
          <w:color w:val="auto"/>
          <w:sz w:val="24"/>
          <w:szCs w:val="24"/>
        </w:rPr>
        <w:t>室管理存放。印章要锁入铁皮柜中，指定专人保管。</w:t>
      </w:r>
    </w:p>
    <w:p>
      <w:pPr>
        <w:keepNext w:val="0"/>
        <w:keepLines w:val="0"/>
        <w:pageBreakBefore w:val="0"/>
        <w:widowControl w:val="0"/>
        <w:kinsoku/>
        <w:wordWrap/>
        <w:overflowPunct/>
        <w:topLinePunct w:val="0"/>
        <w:autoSpaceDE/>
        <w:autoSpaceDN/>
        <w:bidi w:val="0"/>
        <w:adjustRightInd/>
        <w:snapToGrid/>
        <w:spacing w:line="580" w:lineRule="exact"/>
        <w:ind w:left="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 xml:space="preserve">    </w:t>
      </w:r>
      <w:r>
        <w:rPr>
          <w:rFonts w:hint="eastAsia" w:asciiTheme="minorEastAsia" w:hAnsiTheme="minorEastAsia" w:eastAsiaTheme="minorEastAsia" w:cstheme="minorEastAsia"/>
          <w:b w:val="0"/>
          <w:bCs w:val="0"/>
          <w:color w:val="auto"/>
          <w:sz w:val="24"/>
          <w:szCs w:val="24"/>
          <w:lang w:eastAsia="zh-CN"/>
        </w:rPr>
        <w:t>第二条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印章的使用范围</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rPr>
        <w:t>局公章</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1</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以局名义印发的各类公文</w:t>
      </w:r>
      <w:r>
        <w:rPr>
          <w:rFonts w:hint="eastAsia" w:asciiTheme="minorEastAsia" w:hAnsiTheme="minorEastAsia" w:eastAsiaTheme="minorEastAsia" w:cstheme="minorEastAsia"/>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2</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各种统计报表（月报、季报、年报）等事务文书</w:t>
      </w:r>
      <w:r>
        <w:rPr>
          <w:rFonts w:hint="eastAsia" w:asciiTheme="minorEastAsia" w:hAnsiTheme="minorEastAsia" w:eastAsiaTheme="minorEastAsia" w:cstheme="minorEastAsia"/>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3</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依据法律法规等有关规定以局名义对单位或个人出具的文书</w:t>
      </w:r>
      <w:r>
        <w:rPr>
          <w:rFonts w:hint="eastAsia" w:asciiTheme="minorEastAsia" w:hAnsiTheme="minorEastAsia" w:eastAsiaTheme="minorEastAsia" w:cstheme="minorEastAsia"/>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4</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对外的证明、函、介绍信</w:t>
      </w:r>
      <w:r>
        <w:rPr>
          <w:rFonts w:hint="eastAsia" w:asciiTheme="minorEastAsia" w:hAnsiTheme="minorEastAsia" w:eastAsiaTheme="minorEastAsia" w:cstheme="minorEastAsia"/>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5</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以局名义签订的协议书、意向书和合同等</w:t>
      </w:r>
      <w:r>
        <w:rPr>
          <w:rFonts w:hint="eastAsia" w:asciiTheme="minorEastAsia" w:hAnsiTheme="minorEastAsia" w:eastAsiaTheme="minorEastAsia" w:cstheme="minorEastAsia"/>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6</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以局名义颁发的各种证件、证书、聘书等</w:t>
      </w:r>
      <w:r>
        <w:rPr>
          <w:rFonts w:hint="eastAsia" w:asciiTheme="minorEastAsia" w:hAnsiTheme="minorEastAsia" w:eastAsiaTheme="minorEastAsia" w:cstheme="minorEastAsia"/>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7</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各类需经局批准的申请表、申报材料、出国材料等</w:t>
      </w:r>
      <w:r>
        <w:rPr>
          <w:rFonts w:hint="eastAsia" w:asciiTheme="minorEastAsia" w:hAnsiTheme="minorEastAsia" w:eastAsiaTheme="minorEastAsia" w:cstheme="minorEastAsia"/>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8</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其它需要使用局公章的事项。</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2.</w:t>
      </w:r>
      <w:r>
        <w:rPr>
          <w:rFonts w:hint="eastAsia" w:asciiTheme="minorEastAsia" w:hAnsiTheme="minorEastAsia" w:eastAsiaTheme="minorEastAsia" w:cstheme="minorEastAsia"/>
          <w:b w:val="0"/>
          <w:bCs w:val="0"/>
          <w:color w:val="auto"/>
          <w:sz w:val="24"/>
          <w:szCs w:val="24"/>
        </w:rPr>
        <w:t>法定代表人名章</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1</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需要法定代表人署名的相关报表、合同、协议以及委托书、任务书、申报表、审批表等</w:t>
      </w:r>
      <w:r>
        <w:rPr>
          <w:rFonts w:hint="eastAsia" w:asciiTheme="minorEastAsia" w:hAnsiTheme="minorEastAsia" w:eastAsiaTheme="minorEastAsia" w:cstheme="minorEastAsia"/>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2</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需加盖法定代表人名章的财务票据</w:t>
      </w:r>
      <w:r>
        <w:rPr>
          <w:rFonts w:hint="eastAsia" w:asciiTheme="minorEastAsia" w:hAnsiTheme="minorEastAsia" w:eastAsiaTheme="minorEastAsia" w:cstheme="minorEastAsia"/>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3</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以法定代表人名义发出的信函</w:t>
      </w:r>
      <w:r>
        <w:rPr>
          <w:rFonts w:hint="eastAsia" w:asciiTheme="minorEastAsia" w:hAnsiTheme="minorEastAsia" w:eastAsiaTheme="minorEastAsia" w:cstheme="minorEastAsia"/>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4</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其它需要使用法定代表人名章的事项。</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3.</w:t>
      </w:r>
      <w:r>
        <w:rPr>
          <w:rFonts w:hint="eastAsia" w:asciiTheme="minorEastAsia" w:hAnsiTheme="minorEastAsia" w:eastAsiaTheme="minorEastAsia" w:cstheme="minorEastAsia"/>
          <w:b w:val="0"/>
          <w:bCs w:val="0"/>
          <w:color w:val="auto"/>
          <w:sz w:val="24"/>
          <w:szCs w:val="24"/>
        </w:rPr>
        <w:t>财务印章</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按照财务制度规定，需加盖专用印章的各类凭证（票据）、用款申请、报告和报表等。</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4.</w:t>
      </w:r>
      <w:r>
        <w:rPr>
          <w:rFonts w:hint="eastAsia" w:asciiTheme="minorEastAsia" w:hAnsiTheme="minorEastAsia" w:eastAsiaTheme="minorEastAsia" w:cstheme="minorEastAsia"/>
          <w:b w:val="0"/>
          <w:bCs w:val="0"/>
          <w:color w:val="auto"/>
          <w:sz w:val="24"/>
          <w:szCs w:val="24"/>
        </w:rPr>
        <w:t>各</w:t>
      </w:r>
      <w:r>
        <w:rPr>
          <w:rFonts w:hint="eastAsia" w:asciiTheme="minorEastAsia" w:hAnsiTheme="minorEastAsia" w:eastAsiaTheme="minorEastAsia" w:cstheme="minorEastAsia"/>
          <w:b w:val="0"/>
          <w:bCs w:val="0"/>
          <w:color w:val="auto"/>
          <w:sz w:val="24"/>
          <w:szCs w:val="24"/>
          <w:lang w:eastAsia="zh-CN"/>
        </w:rPr>
        <w:t>科</w:t>
      </w:r>
      <w:r>
        <w:rPr>
          <w:rFonts w:hint="eastAsia" w:asciiTheme="minorEastAsia" w:hAnsiTheme="minorEastAsia" w:eastAsiaTheme="minorEastAsia" w:cstheme="minorEastAsia"/>
          <w:b w:val="0"/>
          <w:bCs w:val="0"/>
          <w:color w:val="auto"/>
          <w:sz w:val="24"/>
          <w:szCs w:val="24"/>
        </w:rPr>
        <w:t>室业务印章</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1</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在本</w:t>
      </w:r>
      <w:r>
        <w:rPr>
          <w:rFonts w:hint="eastAsia" w:asciiTheme="minorEastAsia" w:hAnsiTheme="minorEastAsia" w:eastAsiaTheme="minorEastAsia" w:cstheme="minorEastAsia"/>
          <w:b w:val="0"/>
          <w:bCs w:val="0"/>
          <w:color w:val="auto"/>
          <w:sz w:val="24"/>
          <w:szCs w:val="24"/>
          <w:lang w:eastAsia="zh-CN"/>
        </w:rPr>
        <w:t>科</w:t>
      </w:r>
      <w:r>
        <w:rPr>
          <w:rFonts w:hint="eastAsia" w:asciiTheme="minorEastAsia" w:hAnsiTheme="minorEastAsia" w:eastAsiaTheme="minorEastAsia" w:cstheme="minorEastAsia"/>
          <w:b w:val="0"/>
          <w:bCs w:val="0"/>
          <w:color w:val="auto"/>
          <w:sz w:val="24"/>
          <w:szCs w:val="24"/>
        </w:rPr>
        <w:t>室业务职责范围内，按照相关规定，在业务经办、资料收集、流转过程中需要加盖</w:t>
      </w:r>
      <w:r>
        <w:rPr>
          <w:rFonts w:hint="eastAsia" w:asciiTheme="minorEastAsia" w:hAnsiTheme="minorEastAsia" w:eastAsiaTheme="minorEastAsia" w:cstheme="minorEastAsia"/>
          <w:b w:val="0"/>
          <w:bCs w:val="0"/>
          <w:color w:val="auto"/>
          <w:sz w:val="24"/>
          <w:szCs w:val="24"/>
          <w:lang w:eastAsia="zh-CN"/>
        </w:rPr>
        <w:t>科</w:t>
      </w:r>
      <w:r>
        <w:rPr>
          <w:rFonts w:hint="eastAsia" w:asciiTheme="minorEastAsia" w:hAnsiTheme="minorEastAsia" w:eastAsiaTheme="minorEastAsia" w:cstheme="minorEastAsia"/>
          <w:b w:val="0"/>
          <w:bCs w:val="0"/>
          <w:color w:val="auto"/>
          <w:sz w:val="24"/>
          <w:szCs w:val="24"/>
        </w:rPr>
        <w:t>室印章的各类账表卡册、单据等</w:t>
      </w:r>
      <w:r>
        <w:rPr>
          <w:rFonts w:hint="eastAsia" w:asciiTheme="minorEastAsia" w:hAnsiTheme="minorEastAsia" w:eastAsiaTheme="minorEastAsia" w:cstheme="minorEastAsia"/>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2</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向局的请示和报告、与局内各处室联系工作、发布的一般性的通知等，不得用于对外发文。</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第三条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印章使用程序和批准权限</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使用印章必须填写《印</w:t>
      </w:r>
      <w:r>
        <w:rPr>
          <w:rFonts w:hint="eastAsia" w:asciiTheme="minorEastAsia" w:hAnsiTheme="minorEastAsia" w:eastAsiaTheme="minorEastAsia" w:cstheme="minorEastAsia"/>
          <w:b w:val="0"/>
          <w:bCs w:val="0"/>
          <w:color w:val="auto"/>
          <w:sz w:val="24"/>
          <w:szCs w:val="24"/>
          <w:lang w:eastAsia="zh-CN"/>
        </w:rPr>
        <w:t>章使用登记本</w:t>
      </w:r>
      <w:r>
        <w:rPr>
          <w:rFonts w:hint="eastAsia" w:asciiTheme="minorEastAsia" w:hAnsiTheme="minorEastAsia" w:eastAsiaTheme="minorEastAsia" w:cstheme="minorEastAsia"/>
          <w:b w:val="0"/>
          <w:bCs w:val="0"/>
          <w:color w:val="auto"/>
          <w:sz w:val="24"/>
          <w:szCs w:val="24"/>
        </w:rPr>
        <w:t>》，由</w:t>
      </w:r>
      <w:r>
        <w:rPr>
          <w:rFonts w:hint="eastAsia" w:asciiTheme="minorEastAsia" w:hAnsiTheme="minorEastAsia" w:eastAsiaTheme="minorEastAsia" w:cstheme="minorEastAsia"/>
          <w:b w:val="0"/>
          <w:bCs w:val="0"/>
          <w:color w:val="auto"/>
          <w:sz w:val="24"/>
          <w:szCs w:val="24"/>
          <w:lang w:eastAsia="zh-CN"/>
        </w:rPr>
        <w:t>科室（单位）</w:t>
      </w:r>
      <w:r>
        <w:rPr>
          <w:rFonts w:hint="eastAsia" w:asciiTheme="minorEastAsia" w:hAnsiTheme="minorEastAsia" w:eastAsiaTheme="minorEastAsia" w:cstheme="minorEastAsia"/>
          <w:b w:val="0"/>
          <w:bCs w:val="0"/>
          <w:color w:val="auto"/>
          <w:sz w:val="24"/>
          <w:szCs w:val="24"/>
        </w:rPr>
        <w:t>经办人负责人签字，并报局领导审批后，方可用印。具体审批权限如下：</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rPr>
        <w:t>局公章</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1</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使用局公章原则上必须由局主要领导或委托主持工作的局副职领导审批</w:t>
      </w:r>
      <w:r>
        <w:rPr>
          <w:rFonts w:hint="eastAsia" w:asciiTheme="minorEastAsia" w:hAnsiTheme="minorEastAsia" w:eastAsiaTheme="minorEastAsia" w:cstheme="minorEastAsia"/>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2</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用印事项不涉及向上级机关请示报告等对上事项，不涉及全局性、综合性（含涉及两位及以上局领导分管工作）或重大政策出台的相关事项，不涉及“三重一大”（重大事项决策、重要干部任免、重要项目安排、大额资金的使用）事项时，可由分管局领导审批</w:t>
      </w:r>
      <w:r>
        <w:rPr>
          <w:rFonts w:hint="eastAsia" w:asciiTheme="minorEastAsia" w:hAnsiTheme="minorEastAsia" w:eastAsiaTheme="minorEastAsia" w:cstheme="minorEastAsia"/>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3</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用印事项仅涉及局领导签批事项附属的明确性、具体性、事务性工作时，可由办公室负责人签字用印。</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2.</w:t>
      </w:r>
      <w:r>
        <w:rPr>
          <w:rFonts w:hint="eastAsia" w:asciiTheme="minorEastAsia" w:hAnsiTheme="minorEastAsia" w:eastAsiaTheme="minorEastAsia" w:cstheme="minorEastAsia"/>
          <w:b w:val="0"/>
          <w:bCs w:val="0"/>
          <w:color w:val="auto"/>
          <w:sz w:val="24"/>
          <w:szCs w:val="24"/>
        </w:rPr>
        <w:t>法定代表人名章</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1</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使用局法定代表人名章必须由局主要领导或委托主持工作的局副职领导审批</w:t>
      </w:r>
      <w:r>
        <w:rPr>
          <w:rFonts w:hint="eastAsia" w:asciiTheme="minorEastAsia" w:hAnsiTheme="minorEastAsia" w:eastAsiaTheme="minorEastAsia" w:cstheme="minorEastAsia"/>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2</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用印事项仅涉及局领导签批事项附属的明确性、具体性、事务性工作时，可由办公室负责人签字用印。</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3.</w:t>
      </w:r>
      <w:r>
        <w:rPr>
          <w:rFonts w:hint="eastAsia" w:asciiTheme="minorEastAsia" w:hAnsiTheme="minorEastAsia" w:eastAsiaTheme="minorEastAsia" w:cstheme="minorEastAsia"/>
          <w:b w:val="0"/>
          <w:bCs w:val="0"/>
          <w:color w:val="auto"/>
          <w:sz w:val="24"/>
          <w:szCs w:val="24"/>
        </w:rPr>
        <w:t>财务印章</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使用财务印章，由局财务负责人全权负责，具体按国家和省财务管理制度有关规定办理。</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4.</w:t>
      </w:r>
      <w:r>
        <w:rPr>
          <w:rFonts w:hint="eastAsia" w:asciiTheme="minorEastAsia" w:hAnsiTheme="minorEastAsia" w:eastAsiaTheme="minorEastAsia" w:cstheme="minorEastAsia"/>
          <w:b w:val="0"/>
          <w:bCs w:val="0"/>
          <w:color w:val="auto"/>
          <w:sz w:val="24"/>
          <w:szCs w:val="24"/>
        </w:rPr>
        <w:t>各</w:t>
      </w:r>
      <w:r>
        <w:rPr>
          <w:rFonts w:hint="eastAsia" w:asciiTheme="minorEastAsia" w:hAnsiTheme="minorEastAsia" w:eastAsiaTheme="minorEastAsia" w:cstheme="minorEastAsia"/>
          <w:b w:val="0"/>
          <w:bCs w:val="0"/>
          <w:color w:val="auto"/>
          <w:sz w:val="24"/>
          <w:szCs w:val="24"/>
          <w:lang w:eastAsia="zh-CN"/>
        </w:rPr>
        <w:t>科</w:t>
      </w:r>
      <w:r>
        <w:rPr>
          <w:rFonts w:hint="eastAsia" w:asciiTheme="minorEastAsia" w:hAnsiTheme="minorEastAsia" w:eastAsiaTheme="minorEastAsia" w:cstheme="minorEastAsia"/>
          <w:b w:val="0"/>
          <w:bCs w:val="0"/>
          <w:color w:val="auto"/>
          <w:sz w:val="24"/>
          <w:szCs w:val="24"/>
        </w:rPr>
        <w:t>室业务印章</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使用各</w:t>
      </w:r>
      <w:r>
        <w:rPr>
          <w:rFonts w:hint="eastAsia" w:asciiTheme="minorEastAsia" w:hAnsiTheme="minorEastAsia" w:eastAsiaTheme="minorEastAsia" w:cstheme="minorEastAsia"/>
          <w:b w:val="0"/>
          <w:bCs w:val="0"/>
          <w:color w:val="auto"/>
          <w:sz w:val="24"/>
          <w:szCs w:val="24"/>
          <w:lang w:eastAsia="zh-CN"/>
        </w:rPr>
        <w:t>科</w:t>
      </w:r>
      <w:r>
        <w:rPr>
          <w:rFonts w:hint="eastAsia" w:asciiTheme="minorEastAsia" w:hAnsiTheme="minorEastAsia" w:eastAsiaTheme="minorEastAsia" w:cstheme="minorEastAsia"/>
          <w:b w:val="0"/>
          <w:bCs w:val="0"/>
          <w:color w:val="auto"/>
          <w:sz w:val="24"/>
          <w:szCs w:val="24"/>
        </w:rPr>
        <w:t>室业务印章，由</w:t>
      </w:r>
      <w:r>
        <w:rPr>
          <w:rFonts w:hint="eastAsia" w:asciiTheme="minorEastAsia" w:hAnsiTheme="minorEastAsia" w:eastAsiaTheme="minorEastAsia" w:cstheme="minorEastAsia"/>
          <w:b w:val="0"/>
          <w:bCs w:val="0"/>
          <w:color w:val="auto"/>
          <w:sz w:val="24"/>
          <w:szCs w:val="24"/>
          <w:lang w:eastAsia="zh-CN"/>
        </w:rPr>
        <w:t>科</w:t>
      </w:r>
      <w:r>
        <w:rPr>
          <w:rFonts w:hint="eastAsia" w:asciiTheme="minorEastAsia" w:hAnsiTheme="minorEastAsia" w:eastAsiaTheme="minorEastAsia" w:cstheme="minorEastAsia"/>
          <w:b w:val="0"/>
          <w:bCs w:val="0"/>
          <w:color w:val="auto"/>
          <w:sz w:val="24"/>
          <w:szCs w:val="24"/>
        </w:rPr>
        <w:t>室负责人审批。</w:t>
      </w:r>
    </w:p>
    <w:p>
      <w:pPr>
        <w:keepNext w:val="0"/>
        <w:keepLines w:val="0"/>
        <w:pageBreakBefore w:val="0"/>
        <w:widowControl w:val="0"/>
        <w:kinsoku/>
        <w:wordWrap/>
        <w:overflowPunct/>
        <w:topLinePunct w:val="0"/>
        <w:autoSpaceDE/>
        <w:autoSpaceDN/>
        <w:bidi w:val="0"/>
        <w:adjustRightInd/>
        <w:snapToGrid/>
        <w:spacing w:line="580" w:lineRule="exact"/>
        <w:ind w:left="0" w:firstLine="645"/>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第四条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有关事项</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rPr>
        <w:t>办公室是全局印章的主管部门，负责公章的统一刻制，并对全局印章管理情况进行监督；任何单位和个人不得私刻公章（印模）。</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2.</w:t>
      </w:r>
      <w:r>
        <w:rPr>
          <w:rFonts w:hint="eastAsia" w:asciiTheme="minorEastAsia" w:hAnsiTheme="minorEastAsia" w:eastAsiaTheme="minorEastAsia" w:cstheme="minorEastAsia"/>
          <w:b w:val="0"/>
          <w:bCs w:val="0"/>
          <w:color w:val="auto"/>
          <w:sz w:val="24"/>
          <w:szCs w:val="24"/>
        </w:rPr>
        <w:t>经过各级领导签批的公文，成文后可以直接盖章，无需重复呈请领导签字。</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rPr>
        <w:t>3.</w:t>
      </w:r>
      <w:r>
        <w:rPr>
          <w:rFonts w:hint="eastAsia" w:asciiTheme="minorEastAsia" w:hAnsiTheme="minorEastAsia" w:eastAsiaTheme="minorEastAsia" w:cstheme="minorEastAsia"/>
          <w:b w:val="0"/>
          <w:bCs w:val="0"/>
          <w:color w:val="auto"/>
          <w:kern w:val="0"/>
          <w:sz w:val="24"/>
          <w:szCs w:val="24"/>
        </w:rPr>
        <w:t>印章管理人员要有高度的政治责任感和严格的保密观念。用印时必须认真监印，凡</w:t>
      </w:r>
      <w:r>
        <w:rPr>
          <w:rFonts w:hint="eastAsia" w:asciiTheme="minorEastAsia" w:hAnsiTheme="minorEastAsia" w:eastAsiaTheme="minorEastAsia" w:cstheme="minorEastAsia"/>
          <w:b w:val="0"/>
          <w:bCs w:val="0"/>
          <w:color w:val="auto"/>
          <w:kern w:val="0"/>
          <w:sz w:val="24"/>
          <w:szCs w:val="24"/>
          <w:lang w:eastAsia="zh-CN"/>
        </w:rPr>
        <w:t>无领导</w:t>
      </w:r>
      <w:r>
        <w:rPr>
          <w:rFonts w:hint="eastAsia" w:asciiTheme="minorEastAsia" w:hAnsiTheme="minorEastAsia" w:eastAsiaTheme="minorEastAsia" w:cstheme="minorEastAsia"/>
          <w:b w:val="0"/>
          <w:bCs w:val="0"/>
          <w:color w:val="auto"/>
          <w:kern w:val="0"/>
          <w:sz w:val="24"/>
          <w:szCs w:val="24"/>
        </w:rPr>
        <w:t>或不符合用印规定的，有权拒绝用印并报告有关领导。严禁在空白支票、票据、文头纸和表格上用印，不得开具空白介绍信。</w:t>
      </w:r>
      <w:r>
        <w:rPr>
          <w:rFonts w:hint="eastAsia" w:asciiTheme="minorEastAsia" w:hAnsiTheme="minorEastAsia" w:eastAsiaTheme="minorEastAsia" w:cstheme="minorEastAsia"/>
          <w:b w:val="0"/>
          <w:bCs w:val="0"/>
          <w:color w:val="auto"/>
          <w:sz w:val="24"/>
          <w:szCs w:val="24"/>
        </w:rPr>
        <w:t>用章使用必须做到：“人在章在、人走章收”，随时上锁保管，固定存放；严禁个人之间私自授受印章；非印章管理人员严禁动用印章。非工作时间，由印章管理人员统一上锁保管。</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4.</w:t>
      </w:r>
      <w:r>
        <w:rPr>
          <w:rFonts w:hint="eastAsia" w:asciiTheme="minorEastAsia" w:hAnsiTheme="minorEastAsia" w:eastAsiaTheme="minorEastAsia" w:cstheme="minorEastAsia"/>
          <w:b w:val="0"/>
          <w:bCs w:val="0"/>
          <w:color w:val="auto"/>
          <w:sz w:val="24"/>
          <w:szCs w:val="24"/>
        </w:rPr>
        <w:t>因局领导外出，无法及时签批时，用印</w:t>
      </w:r>
      <w:r>
        <w:rPr>
          <w:rFonts w:hint="eastAsia" w:asciiTheme="minorEastAsia" w:hAnsiTheme="minorEastAsia" w:eastAsiaTheme="minorEastAsia" w:cstheme="minorEastAsia"/>
          <w:b w:val="0"/>
          <w:bCs w:val="0"/>
          <w:color w:val="auto"/>
          <w:sz w:val="24"/>
          <w:szCs w:val="24"/>
          <w:lang w:eastAsia="zh-CN"/>
        </w:rPr>
        <w:t>科室（单位）</w:t>
      </w:r>
      <w:r>
        <w:rPr>
          <w:rFonts w:hint="eastAsia" w:asciiTheme="minorEastAsia" w:hAnsiTheme="minorEastAsia" w:eastAsiaTheme="minorEastAsia" w:cstheme="minorEastAsia"/>
          <w:b w:val="0"/>
          <w:bCs w:val="0"/>
          <w:color w:val="auto"/>
          <w:sz w:val="24"/>
          <w:szCs w:val="24"/>
        </w:rPr>
        <w:t>可通过电话、微信或电子邮件等方式报领导审批，向办公室出示领导意见相关证明后可先行用印，事后及时补办审批手续。</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kern w:val="0"/>
          <w:sz w:val="24"/>
          <w:szCs w:val="24"/>
        </w:rPr>
      </w:pPr>
      <w:r>
        <w:rPr>
          <w:rFonts w:hint="eastAsia" w:asciiTheme="minorEastAsia" w:hAnsiTheme="minorEastAsia" w:eastAsiaTheme="minorEastAsia" w:cstheme="minorEastAsia"/>
          <w:b w:val="0"/>
          <w:bCs w:val="0"/>
          <w:color w:val="auto"/>
          <w:kern w:val="0"/>
          <w:sz w:val="24"/>
          <w:szCs w:val="24"/>
          <w:lang w:val="en-US" w:eastAsia="zh-CN"/>
        </w:rPr>
        <w:t>5.</w:t>
      </w:r>
      <w:r>
        <w:rPr>
          <w:rFonts w:hint="eastAsia" w:asciiTheme="minorEastAsia" w:hAnsiTheme="minorEastAsia" w:eastAsiaTheme="minorEastAsia" w:cstheme="minorEastAsia"/>
          <w:b w:val="0"/>
          <w:bCs w:val="0"/>
          <w:color w:val="auto"/>
          <w:kern w:val="0"/>
          <w:sz w:val="24"/>
          <w:szCs w:val="24"/>
        </w:rPr>
        <w:t>印章使用原则上限于正常办公时间内，不得携带印章离开办公室。印章管理人员要亲自掌管，未经批准不得交他人使用。</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6.</w:t>
      </w:r>
      <w:r>
        <w:rPr>
          <w:rFonts w:hint="eastAsia" w:asciiTheme="minorEastAsia" w:hAnsiTheme="minorEastAsia" w:eastAsiaTheme="minorEastAsia" w:cstheme="minorEastAsia"/>
          <w:b w:val="0"/>
          <w:bCs w:val="0"/>
          <w:color w:val="auto"/>
          <w:sz w:val="24"/>
          <w:szCs w:val="24"/>
        </w:rPr>
        <w:t>局党组、机关</w:t>
      </w:r>
      <w:r>
        <w:rPr>
          <w:rFonts w:hint="eastAsia" w:asciiTheme="minorEastAsia" w:hAnsiTheme="minorEastAsia" w:eastAsiaTheme="minorEastAsia" w:cstheme="minorEastAsia"/>
          <w:b w:val="0"/>
          <w:bCs w:val="0"/>
          <w:color w:val="auto"/>
          <w:sz w:val="24"/>
          <w:szCs w:val="24"/>
          <w:lang w:eastAsia="zh-CN"/>
        </w:rPr>
        <w:t>党总支</w:t>
      </w:r>
      <w:r>
        <w:rPr>
          <w:rFonts w:hint="eastAsia" w:asciiTheme="minorEastAsia" w:hAnsiTheme="minorEastAsia" w:eastAsiaTheme="minorEastAsia" w:cstheme="minorEastAsia"/>
          <w:b w:val="0"/>
          <w:bCs w:val="0"/>
          <w:color w:val="auto"/>
          <w:sz w:val="24"/>
          <w:szCs w:val="24"/>
        </w:rPr>
        <w:t>等相关印章由机关</w:t>
      </w:r>
      <w:r>
        <w:rPr>
          <w:rFonts w:hint="eastAsia" w:asciiTheme="minorEastAsia" w:hAnsiTheme="minorEastAsia" w:eastAsiaTheme="minorEastAsia" w:cstheme="minorEastAsia"/>
          <w:b w:val="0"/>
          <w:bCs w:val="0"/>
          <w:color w:val="auto"/>
          <w:sz w:val="24"/>
          <w:szCs w:val="24"/>
          <w:lang w:eastAsia="zh-CN"/>
        </w:rPr>
        <w:t>党总支</w:t>
      </w:r>
      <w:r>
        <w:rPr>
          <w:rFonts w:hint="eastAsia" w:asciiTheme="minorEastAsia" w:hAnsiTheme="minorEastAsia" w:eastAsiaTheme="minorEastAsia" w:cstheme="minorEastAsia"/>
          <w:b w:val="0"/>
          <w:bCs w:val="0"/>
          <w:color w:val="auto"/>
          <w:sz w:val="24"/>
          <w:szCs w:val="24"/>
        </w:rPr>
        <w:t>保管，并按照中国共产党关于印章的相关规定执行。</w:t>
      </w:r>
    </w:p>
    <w:p>
      <w:pPr>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第</w:t>
      </w:r>
      <w:r>
        <w:rPr>
          <w:rFonts w:hint="eastAsia" w:asciiTheme="minorEastAsia" w:hAnsiTheme="minorEastAsia" w:eastAsiaTheme="minorEastAsia" w:cstheme="minorEastAsia"/>
          <w:b w:val="0"/>
          <w:bCs w:val="0"/>
          <w:color w:val="auto"/>
          <w:sz w:val="24"/>
          <w:szCs w:val="24"/>
        </w:rPr>
        <w:t>五</w:t>
      </w:r>
      <w:r>
        <w:rPr>
          <w:rFonts w:hint="eastAsia" w:asciiTheme="minorEastAsia" w:hAnsiTheme="minorEastAsia" w:eastAsiaTheme="minorEastAsia" w:cstheme="minorEastAsia"/>
          <w:b w:val="0"/>
          <w:bCs w:val="0"/>
          <w:color w:val="auto"/>
          <w:sz w:val="24"/>
          <w:szCs w:val="24"/>
          <w:lang w:eastAsia="zh-CN"/>
        </w:rPr>
        <w:t>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本制度自印发之日起试行。</w:t>
      </w:r>
    </w:p>
    <w:p>
      <w:pPr>
        <w:pStyle w:val="8"/>
        <w:keepNext w:val="0"/>
        <w:keepLines w:val="0"/>
        <w:pageBreakBefore w:val="0"/>
        <w:widowControl w:val="0"/>
        <w:kinsoku/>
        <w:wordWrap/>
        <w:overflowPunct/>
        <w:topLinePunct w:val="0"/>
        <w:autoSpaceDE/>
        <w:autoSpaceDN/>
        <w:bidi w:val="0"/>
        <w:adjustRightInd/>
        <w:snapToGrid/>
        <w:spacing w:line="580" w:lineRule="exact"/>
        <w:ind w:left="0" w:firstLine="2530" w:firstLineChars="700"/>
        <w:jc w:val="both"/>
        <w:textAlignment w:val="auto"/>
        <w:rPr>
          <w:rFonts w:hint="eastAsia" w:asciiTheme="minorEastAsia" w:hAnsiTheme="minorEastAsia" w:eastAsiaTheme="minorEastAsia" w:cstheme="minorEastAsia"/>
          <w:b/>
          <w:bCs/>
          <w:color w:val="auto"/>
          <w:sz w:val="36"/>
          <w:szCs w:val="36"/>
        </w:rPr>
      </w:pPr>
    </w:p>
    <w:p>
      <w:pPr>
        <w:pStyle w:val="8"/>
        <w:keepNext w:val="0"/>
        <w:keepLines w:val="0"/>
        <w:pageBreakBefore w:val="0"/>
        <w:widowControl w:val="0"/>
        <w:kinsoku/>
        <w:wordWrap/>
        <w:overflowPunct/>
        <w:topLinePunct w:val="0"/>
        <w:autoSpaceDE/>
        <w:autoSpaceDN/>
        <w:bidi w:val="0"/>
        <w:adjustRightInd/>
        <w:snapToGrid/>
        <w:spacing w:line="580" w:lineRule="exact"/>
        <w:ind w:left="0" w:firstLine="2530" w:firstLineChars="700"/>
        <w:jc w:val="both"/>
        <w:textAlignment w:val="auto"/>
        <w:rPr>
          <w:rFonts w:hint="eastAsia" w:asciiTheme="minorEastAsia" w:hAnsiTheme="minorEastAsia" w:eastAsiaTheme="minorEastAsia" w:cstheme="minorEastAsia"/>
          <w:b/>
          <w:bCs/>
          <w:color w:val="auto"/>
          <w:sz w:val="36"/>
          <w:szCs w:val="36"/>
        </w:rPr>
      </w:pPr>
    </w:p>
    <w:p>
      <w:pPr>
        <w:pStyle w:val="8"/>
        <w:keepNext w:val="0"/>
        <w:keepLines w:val="0"/>
        <w:pageBreakBefore w:val="0"/>
        <w:widowControl w:val="0"/>
        <w:kinsoku/>
        <w:wordWrap/>
        <w:overflowPunct/>
        <w:topLinePunct w:val="0"/>
        <w:autoSpaceDE/>
        <w:autoSpaceDN/>
        <w:bidi w:val="0"/>
        <w:adjustRightInd/>
        <w:snapToGrid/>
        <w:spacing w:line="580" w:lineRule="exact"/>
        <w:ind w:left="0" w:firstLine="2530" w:firstLineChars="700"/>
        <w:jc w:val="both"/>
        <w:textAlignment w:val="auto"/>
        <w:rPr>
          <w:rFonts w:hint="eastAsia" w:asciiTheme="minorEastAsia" w:hAnsiTheme="minorEastAsia" w:eastAsiaTheme="minorEastAsia" w:cstheme="minorEastAsia"/>
          <w:b/>
          <w:bCs/>
          <w:color w:val="auto"/>
          <w:sz w:val="36"/>
          <w:szCs w:val="36"/>
        </w:rPr>
      </w:pPr>
    </w:p>
    <w:p>
      <w:pPr>
        <w:pStyle w:val="8"/>
        <w:keepNext w:val="0"/>
        <w:keepLines w:val="0"/>
        <w:pageBreakBefore w:val="0"/>
        <w:widowControl w:val="0"/>
        <w:kinsoku/>
        <w:wordWrap/>
        <w:overflowPunct/>
        <w:topLinePunct w:val="0"/>
        <w:autoSpaceDE/>
        <w:autoSpaceDN/>
        <w:bidi w:val="0"/>
        <w:adjustRightInd/>
        <w:snapToGrid/>
        <w:spacing w:line="580" w:lineRule="exact"/>
        <w:ind w:left="0" w:firstLine="2530" w:firstLineChars="700"/>
        <w:jc w:val="both"/>
        <w:textAlignment w:val="auto"/>
        <w:rPr>
          <w:rFonts w:hint="eastAsia" w:asciiTheme="minorEastAsia" w:hAnsiTheme="minorEastAsia" w:eastAsiaTheme="minorEastAsia" w:cstheme="minorEastAsia"/>
          <w:b/>
          <w:bCs/>
          <w:color w:val="auto"/>
          <w:sz w:val="36"/>
          <w:szCs w:val="36"/>
        </w:rPr>
      </w:pPr>
    </w:p>
    <w:p>
      <w:pPr>
        <w:pStyle w:val="8"/>
        <w:keepNext w:val="0"/>
        <w:keepLines w:val="0"/>
        <w:pageBreakBefore w:val="0"/>
        <w:widowControl w:val="0"/>
        <w:kinsoku/>
        <w:wordWrap/>
        <w:overflowPunct/>
        <w:topLinePunct w:val="0"/>
        <w:autoSpaceDE/>
        <w:autoSpaceDN/>
        <w:bidi w:val="0"/>
        <w:adjustRightInd/>
        <w:snapToGrid/>
        <w:spacing w:line="580" w:lineRule="exact"/>
        <w:ind w:left="0" w:firstLine="2530" w:firstLineChars="700"/>
        <w:jc w:val="both"/>
        <w:textAlignment w:val="auto"/>
        <w:rPr>
          <w:rFonts w:hint="eastAsia" w:asciiTheme="minorEastAsia" w:hAnsiTheme="minorEastAsia" w:eastAsiaTheme="minorEastAsia" w:cstheme="minorEastAsia"/>
          <w:b/>
          <w:bCs/>
          <w:color w:val="auto"/>
          <w:sz w:val="36"/>
          <w:szCs w:val="36"/>
        </w:rPr>
      </w:pPr>
    </w:p>
    <w:p>
      <w:pPr>
        <w:pStyle w:val="8"/>
        <w:keepNext w:val="0"/>
        <w:keepLines w:val="0"/>
        <w:pageBreakBefore w:val="0"/>
        <w:widowControl w:val="0"/>
        <w:kinsoku/>
        <w:wordWrap/>
        <w:overflowPunct/>
        <w:topLinePunct w:val="0"/>
        <w:autoSpaceDE/>
        <w:autoSpaceDN/>
        <w:bidi w:val="0"/>
        <w:adjustRightInd/>
        <w:snapToGrid/>
        <w:spacing w:line="580" w:lineRule="exact"/>
        <w:ind w:left="0" w:firstLine="2530" w:firstLineChars="700"/>
        <w:jc w:val="both"/>
        <w:textAlignment w:val="auto"/>
        <w:rPr>
          <w:rFonts w:hint="eastAsia" w:asciiTheme="minorEastAsia" w:hAnsiTheme="minorEastAsia" w:eastAsiaTheme="minorEastAsia" w:cstheme="minorEastAsia"/>
          <w:b/>
          <w:bCs/>
          <w:color w:val="auto"/>
          <w:sz w:val="36"/>
          <w:szCs w:val="36"/>
        </w:rPr>
      </w:pPr>
    </w:p>
    <w:p>
      <w:pPr>
        <w:pStyle w:val="8"/>
        <w:keepNext w:val="0"/>
        <w:keepLines w:val="0"/>
        <w:pageBreakBefore w:val="0"/>
        <w:widowControl w:val="0"/>
        <w:kinsoku/>
        <w:wordWrap/>
        <w:overflowPunct/>
        <w:topLinePunct w:val="0"/>
        <w:autoSpaceDE/>
        <w:autoSpaceDN/>
        <w:bidi w:val="0"/>
        <w:adjustRightInd/>
        <w:snapToGrid/>
        <w:spacing w:line="580" w:lineRule="exact"/>
        <w:ind w:left="0" w:firstLine="2530" w:firstLineChars="700"/>
        <w:jc w:val="both"/>
        <w:textAlignment w:val="auto"/>
        <w:rPr>
          <w:rFonts w:hint="eastAsia" w:asciiTheme="minorEastAsia" w:hAnsiTheme="minorEastAsia" w:eastAsiaTheme="minorEastAsia" w:cstheme="minorEastAsia"/>
          <w:b/>
          <w:bCs/>
          <w:color w:val="auto"/>
          <w:sz w:val="36"/>
          <w:szCs w:val="36"/>
        </w:rPr>
      </w:pPr>
    </w:p>
    <w:p>
      <w:pPr>
        <w:pStyle w:val="8"/>
        <w:keepNext w:val="0"/>
        <w:keepLines w:val="0"/>
        <w:pageBreakBefore w:val="0"/>
        <w:widowControl w:val="0"/>
        <w:kinsoku/>
        <w:wordWrap/>
        <w:overflowPunct/>
        <w:topLinePunct w:val="0"/>
        <w:autoSpaceDE/>
        <w:autoSpaceDN/>
        <w:bidi w:val="0"/>
        <w:adjustRightInd/>
        <w:snapToGrid/>
        <w:spacing w:line="580" w:lineRule="exact"/>
        <w:ind w:left="0" w:firstLine="2530" w:firstLineChars="700"/>
        <w:jc w:val="both"/>
        <w:textAlignment w:val="auto"/>
        <w:rPr>
          <w:rFonts w:hint="eastAsia" w:asciiTheme="minorEastAsia" w:hAnsiTheme="minorEastAsia" w:eastAsiaTheme="minorEastAsia" w:cstheme="minorEastAsia"/>
          <w:b/>
          <w:bCs/>
          <w:color w:val="auto"/>
          <w:sz w:val="36"/>
          <w:szCs w:val="36"/>
        </w:rPr>
      </w:pPr>
    </w:p>
    <w:p>
      <w:pPr>
        <w:pStyle w:val="8"/>
        <w:keepNext w:val="0"/>
        <w:keepLines w:val="0"/>
        <w:pageBreakBefore w:val="0"/>
        <w:widowControl w:val="0"/>
        <w:kinsoku/>
        <w:wordWrap/>
        <w:overflowPunct/>
        <w:topLinePunct w:val="0"/>
        <w:autoSpaceDE/>
        <w:autoSpaceDN/>
        <w:bidi w:val="0"/>
        <w:adjustRightInd/>
        <w:snapToGrid/>
        <w:spacing w:line="580" w:lineRule="exact"/>
        <w:ind w:left="0" w:firstLine="2530" w:firstLineChars="700"/>
        <w:jc w:val="both"/>
        <w:textAlignment w:val="auto"/>
        <w:rPr>
          <w:rFonts w:hint="eastAsia" w:asciiTheme="minorEastAsia" w:hAnsiTheme="minorEastAsia" w:eastAsiaTheme="minorEastAsia" w:cstheme="minorEastAsia"/>
          <w:b/>
          <w:bCs/>
          <w:color w:val="auto"/>
          <w:sz w:val="36"/>
          <w:szCs w:val="36"/>
        </w:rPr>
      </w:pPr>
    </w:p>
    <w:p>
      <w:pPr>
        <w:pStyle w:val="8"/>
        <w:keepNext w:val="0"/>
        <w:keepLines w:val="0"/>
        <w:pageBreakBefore w:val="0"/>
        <w:widowControl w:val="0"/>
        <w:kinsoku/>
        <w:wordWrap/>
        <w:overflowPunct/>
        <w:topLinePunct w:val="0"/>
        <w:autoSpaceDE/>
        <w:autoSpaceDN/>
        <w:bidi w:val="0"/>
        <w:adjustRightInd/>
        <w:snapToGrid/>
        <w:spacing w:line="580" w:lineRule="exact"/>
        <w:ind w:left="0" w:firstLine="2530" w:firstLineChars="700"/>
        <w:jc w:val="both"/>
        <w:textAlignment w:val="auto"/>
        <w:rPr>
          <w:rFonts w:hint="eastAsia" w:asciiTheme="minorEastAsia" w:hAnsiTheme="minorEastAsia" w:eastAsiaTheme="minorEastAsia" w:cstheme="minorEastAsia"/>
          <w:b/>
          <w:bCs/>
          <w:color w:val="auto"/>
          <w:sz w:val="36"/>
          <w:szCs w:val="36"/>
        </w:rPr>
      </w:pPr>
    </w:p>
    <w:p>
      <w:pPr>
        <w:pStyle w:val="8"/>
        <w:keepNext w:val="0"/>
        <w:keepLines w:val="0"/>
        <w:pageBreakBefore w:val="0"/>
        <w:widowControl w:val="0"/>
        <w:kinsoku/>
        <w:wordWrap/>
        <w:overflowPunct/>
        <w:topLinePunct w:val="0"/>
        <w:autoSpaceDE/>
        <w:autoSpaceDN/>
        <w:bidi w:val="0"/>
        <w:adjustRightInd/>
        <w:snapToGrid/>
        <w:spacing w:line="580" w:lineRule="exact"/>
        <w:ind w:left="0" w:firstLine="2530" w:firstLineChars="700"/>
        <w:jc w:val="both"/>
        <w:textAlignment w:val="auto"/>
        <w:rPr>
          <w:rFonts w:hint="eastAsia" w:asciiTheme="minorEastAsia" w:hAnsiTheme="minorEastAsia" w:eastAsiaTheme="minorEastAsia" w:cstheme="minorEastAsia"/>
          <w:b/>
          <w:bCs/>
          <w:color w:val="auto"/>
          <w:sz w:val="36"/>
          <w:szCs w:val="36"/>
        </w:rPr>
      </w:pPr>
    </w:p>
    <w:p>
      <w:pPr>
        <w:pStyle w:val="8"/>
        <w:keepNext w:val="0"/>
        <w:keepLines w:val="0"/>
        <w:pageBreakBefore w:val="0"/>
        <w:widowControl w:val="0"/>
        <w:kinsoku/>
        <w:wordWrap/>
        <w:overflowPunct/>
        <w:topLinePunct w:val="0"/>
        <w:autoSpaceDE/>
        <w:autoSpaceDN/>
        <w:bidi w:val="0"/>
        <w:adjustRightInd/>
        <w:snapToGrid/>
        <w:spacing w:line="580" w:lineRule="exact"/>
        <w:ind w:left="0" w:firstLine="2530" w:firstLineChars="700"/>
        <w:jc w:val="both"/>
        <w:textAlignment w:val="auto"/>
        <w:rPr>
          <w:rFonts w:hint="eastAsia" w:asciiTheme="minorEastAsia" w:hAnsiTheme="minorEastAsia" w:eastAsiaTheme="minorEastAsia" w:cstheme="minorEastAsia"/>
          <w:b/>
          <w:bCs/>
          <w:color w:val="auto"/>
          <w:sz w:val="36"/>
          <w:szCs w:val="36"/>
        </w:rPr>
      </w:pPr>
    </w:p>
    <w:p>
      <w:pPr>
        <w:pStyle w:val="8"/>
        <w:keepNext w:val="0"/>
        <w:keepLines w:val="0"/>
        <w:pageBreakBefore w:val="0"/>
        <w:widowControl w:val="0"/>
        <w:kinsoku/>
        <w:wordWrap/>
        <w:overflowPunct/>
        <w:topLinePunct w:val="0"/>
        <w:autoSpaceDE/>
        <w:autoSpaceDN/>
        <w:bidi w:val="0"/>
        <w:adjustRightInd/>
        <w:snapToGrid/>
        <w:spacing w:line="580" w:lineRule="exact"/>
        <w:ind w:left="0" w:firstLine="2530" w:firstLineChars="700"/>
        <w:jc w:val="both"/>
        <w:textAlignment w:val="auto"/>
        <w:rPr>
          <w:rFonts w:hint="eastAsia" w:asciiTheme="minorEastAsia" w:hAnsiTheme="minorEastAsia" w:eastAsiaTheme="minorEastAsia" w:cstheme="minorEastAsia"/>
          <w:b/>
          <w:bCs/>
          <w:color w:val="auto"/>
          <w:sz w:val="36"/>
          <w:szCs w:val="36"/>
        </w:rPr>
      </w:pPr>
    </w:p>
    <w:p>
      <w:pPr>
        <w:pStyle w:val="8"/>
        <w:keepNext w:val="0"/>
        <w:keepLines w:val="0"/>
        <w:pageBreakBefore w:val="0"/>
        <w:widowControl w:val="0"/>
        <w:kinsoku/>
        <w:wordWrap/>
        <w:overflowPunct/>
        <w:topLinePunct w:val="0"/>
        <w:autoSpaceDE/>
        <w:autoSpaceDN/>
        <w:bidi w:val="0"/>
        <w:adjustRightInd/>
        <w:snapToGrid/>
        <w:spacing w:line="580" w:lineRule="exact"/>
        <w:ind w:left="0" w:firstLine="2530" w:firstLineChars="700"/>
        <w:jc w:val="both"/>
        <w:textAlignment w:val="auto"/>
        <w:rPr>
          <w:rFonts w:hint="eastAsia" w:asciiTheme="minorEastAsia" w:hAnsiTheme="minorEastAsia" w:eastAsiaTheme="minorEastAsia" w:cstheme="minorEastAsia"/>
          <w:b/>
          <w:bCs/>
          <w:color w:val="auto"/>
          <w:sz w:val="36"/>
          <w:szCs w:val="36"/>
        </w:rPr>
      </w:pPr>
    </w:p>
    <w:p>
      <w:pPr>
        <w:pStyle w:val="8"/>
        <w:keepNext w:val="0"/>
        <w:keepLines w:val="0"/>
        <w:pageBreakBefore w:val="0"/>
        <w:widowControl w:val="0"/>
        <w:kinsoku/>
        <w:wordWrap/>
        <w:overflowPunct/>
        <w:topLinePunct w:val="0"/>
        <w:autoSpaceDE/>
        <w:autoSpaceDN/>
        <w:bidi w:val="0"/>
        <w:adjustRightInd/>
        <w:snapToGrid/>
        <w:spacing w:line="580" w:lineRule="exact"/>
        <w:ind w:left="0" w:firstLine="2530" w:firstLineChars="700"/>
        <w:jc w:val="both"/>
        <w:textAlignment w:val="auto"/>
        <w:rPr>
          <w:rFonts w:hint="eastAsia" w:asciiTheme="minorEastAsia" w:hAnsiTheme="minorEastAsia" w:eastAsiaTheme="minorEastAsia" w:cstheme="minorEastAsia"/>
          <w:b/>
          <w:bCs/>
          <w:color w:val="auto"/>
          <w:sz w:val="36"/>
          <w:szCs w:val="36"/>
        </w:rPr>
      </w:pPr>
    </w:p>
    <w:p>
      <w:pPr>
        <w:pStyle w:val="8"/>
        <w:keepNext w:val="0"/>
        <w:keepLines w:val="0"/>
        <w:pageBreakBefore w:val="0"/>
        <w:widowControl w:val="0"/>
        <w:kinsoku/>
        <w:wordWrap/>
        <w:overflowPunct/>
        <w:topLinePunct w:val="0"/>
        <w:autoSpaceDE/>
        <w:autoSpaceDN/>
        <w:bidi w:val="0"/>
        <w:adjustRightInd/>
        <w:snapToGrid/>
        <w:spacing w:line="580" w:lineRule="exact"/>
        <w:ind w:left="0" w:firstLine="2530" w:firstLineChars="700"/>
        <w:jc w:val="both"/>
        <w:textAlignment w:val="auto"/>
        <w:rPr>
          <w:rFonts w:hint="eastAsia" w:asciiTheme="minorEastAsia" w:hAnsiTheme="minorEastAsia" w:eastAsiaTheme="minorEastAsia" w:cstheme="minorEastAsia"/>
          <w:b/>
          <w:bCs/>
          <w:color w:val="auto"/>
          <w:sz w:val="36"/>
          <w:szCs w:val="36"/>
        </w:rPr>
      </w:pPr>
    </w:p>
    <w:p>
      <w:pPr>
        <w:pStyle w:val="8"/>
        <w:keepNext w:val="0"/>
        <w:keepLines w:val="0"/>
        <w:pageBreakBefore w:val="0"/>
        <w:widowControl w:val="0"/>
        <w:kinsoku/>
        <w:wordWrap/>
        <w:overflowPunct/>
        <w:topLinePunct w:val="0"/>
        <w:autoSpaceDE/>
        <w:autoSpaceDN/>
        <w:bidi w:val="0"/>
        <w:adjustRightInd/>
        <w:snapToGrid/>
        <w:spacing w:line="580" w:lineRule="exact"/>
        <w:ind w:left="0" w:firstLine="2530" w:firstLineChars="700"/>
        <w:jc w:val="both"/>
        <w:textAlignment w:val="auto"/>
        <w:rPr>
          <w:rFonts w:hint="eastAsia" w:asciiTheme="minorEastAsia" w:hAnsiTheme="minorEastAsia" w:eastAsiaTheme="minorEastAsia" w:cstheme="minorEastAsia"/>
          <w:b/>
          <w:bCs/>
          <w:color w:val="auto"/>
          <w:sz w:val="36"/>
          <w:szCs w:val="36"/>
        </w:rPr>
      </w:pPr>
    </w:p>
    <w:p>
      <w:pPr>
        <w:pStyle w:val="8"/>
        <w:keepNext w:val="0"/>
        <w:keepLines w:val="0"/>
        <w:pageBreakBefore w:val="0"/>
        <w:widowControl w:val="0"/>
        <w:kinsoku/>
        <w:wordWrap/>
        <w:overflowPunct/>
        <w:topLinePunct w:val="0"/>
        <w:autoSpaceDE/>
        <w:autoSpaceDN/>
        <w:bidi w:val="0"/>
        <w:adjustRightInd/>
        <w:snapToGrid/>
        <w:spacing w:line="580" w:lineRule="exact"/>
        <w:ind w:left="0" w:firstLine="2530" w:firstLineChars="700"/>
        <w:jc w:val="both"/>
        <w:textAlignment w:val="auto"/>
        <w:rPr>
          <w:rFonts w:hint="eastAsia" w:asciiTheme="minorEastAsia" w:hAnsiTheme="minorEastAsia" w:eastAsiaTheme="minorEastAsia" w:cstheme="minorEastAsia"/>
          <w:b/>
          <w:bCs/>
          <w:color w:val="auto"/>
          <w:sz w:val="36"/>
          <w:szCs w:val="36"/>
        </w:rPr>
      </w:pPr>
    </w:p>
    <w:p>
      <w:pPr>
        <w:pStyle w:val="8"/>
        <w:keepNext w:val="0"/>
        <w:keepLines w:val="0"/>
        <w:pageBreakBefore w:val="0"/>
        <w:widowControl w:val="0"/>
        <w:kinsoku/>
        <w:wordWrap/>
        <w:overflowPunct/>
        <w:topLinePunct w:val="0"/>
        <w:autoSpaceDE/>
        <w:autoSpaceDN/>
        <w:bidi w:val="0"/>
        <w:adjustRightInd/>
        <w:snapToGrid/>
        <w:spacing w:line="580" w:lineRule="exact"/>
        <w:ind w:left="0" w:firstLine="2530" w:firstLineChars="700"/>
        <w:jc w:val="both"/>
        <w:textAlignment w:val="auto"/>
        <w:rPr>
          <w:rFonts w:hint="eastAsia" w:asciiTheme="minorEastAsia" w:hAnsiTheme="minorEastAsia" w:eastAsiaTheme="minorEastAsia" w:cstheme="minorEastAsia"/>
          <w:b/>
          <w:bCs/>
          <w:color w:val="auto"/>
          <w:sz w:val="36"/>
          <w:szCs w:val="36"/>
        </w:rPr>
      </w:pPr>
    </w:p>
    <w:p>
      <w:pPr>
        <w:pStyle w:val="8"/>
        <w:keepNext w:val="0"/>
        <w:keepLines w:val="0"/>
        <w:pageBreakBefore w:val="0"/>
        <w:widowControl w:val="0"/>
        <w:kinsoku/>
        <w:wordWrap/>
        <w:overflowPunct/>
        <w:topLinePunct w:val="0"/>
        <w:autoSpaceDE/>
        <w:autoSpaceDN/>
        <w:bidi w:val="0"/>
        <w:adjustRightInd/>
        <w:snapToGrid/>
        <w:spacing w:line="580" w:lineRule="exact"/>
        <w:ind w:left="0" w:firstLine="2530" w:firstLineChars="700"/>
        <w:jc w:val="both"/>
        <w:textAlignment w:val="auto"/>
        <w:rPr>
          <w:rFonts w:hint="eastAsia" w:asciiTheme="minorEastAsia" w:hAnsiTheme="minorEastAsia" w:eastAsiaTheme="minorEastAsia" w:cstheme="minorEastAsia"/>
          <w:b/>
          <w:bCs/>
          <w:color w:val="auto"/>
          <w:sz w:val="36"/>
          <w:szCs w:val="36"/>
        </w:rPr>
      </w:pPr>
    </w:p>
    <w:p>
      <w:pPr>
        <w:pStyle w:val="8"/>
        <w:keepNext w:val="0"/>
        <w:keepLines w:val="0"/>
        <w:pageBreakBefore w:val="0"/>
        <w:widowControl w:val="0"/>
        <w:kinsoku/>
        <w:wordWrap/>
        <w:overflowPunct/>
        <w:topLinePunct w:val="0"/>
        <w:autoSpaceDE/>
        <w:autoSpaceDN/>
        <w:bidi w:val="0"/>
        <w:adjustRightInd/>
        <w:snapToGrid/>
        <w:spacing w:line="580" w:lineRule="exact"/>
        <w:ind w:left="0" w:firstLine="2530" w:firstLineChars="700"/>
        <w:jc w:val="both"/>
        <w:textAlignment w:val="auto"/>
        <w:rPr>
          <w:rFonts w:hint="eastAsia" w:asciiTheme="minorEastAsia" w:hAnsiTheme="minorEastAsia" w:eastAsiaTheme="minorEastAsia" w:cstheme="minorEastAsia"/>
          <w:b/>
          <w:bCs/>
          <w:color w:val="auto"/>
          <w:sz w:val="36"/>
          <w:szCs w:val="36"/>
        </w:rPr>
      </w:pPr>
    </w:p>
    <w:p>
      <w:pPr>
        <w:pStyle w:val="3"/>
        <w:bidi w:val="0"/>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保密工作制度</w:t>
      </w:r>
    </w:p>
    <w:p>
      <w:pPr>
        <w:pStyle w:val="8"/>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保密工作关系到国家的安全和利益,保守党和国家秘密是国家公务人员的基本职责和义务。根据国家有关保密法规,结合白城市医疗保障局工作实际,制定本制度。</w:t>
      </w:r>
    </w:p>
    <w:p>
      <w:pPr>
        <w:pStyle w:val="8"/>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第一条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机要文件保密</w:t>
      </w:r>
    </w:p>
    <w:p>
      <w:pPr>
        <w:pStyle w:val="8"/>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1.机要人员必须执行党和国家的保密制度,在任何情况下都必须采取可靠的措施,保障秘密载体的安全。对机要文件的收发、登记、分送、传阅、销毁等各个环节,都要进行认真登记,机要文件应定期收回。</w:t>
      </w:r>
    </w:p>
    <w:p>
      <w:pPr>
        <w:pStyle w:val="8"/>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2.机要文书统一掌握传阅机要文件。阅读机要文件的人员不得自行横传截留,阅后及时退还办公室机要文书。未经批准不得擅自扩大阅读范围。</w:t>
      </w:r>
    </w:p>
    <w:p>
      <w:pPr>
        <w:pStyle w:val="8"/>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3.机要文书应亲自将密码电报送给阅者,随时送阅,随时收回,不准在办公室以外存放,不准以普通文件形式转发密电。严禁密电明复,明密混用,严禁复印密码电报。</w:t>
      </w:r>
    </w:p>
    <w:p>
      <w:pPr>
        <w:pStyle w:val="8"/>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4.发送机要文件要由机要员专人负责,直接交给机要部门工作人员,不得让他人捎带,取回文件时要直接回单位,不得携带机要文件到他处逗留,以防丢失。</w:t>
      </w:r>
    </w:p>
    <w:p>
      <w:pPr>
        <w:pStyle w:val="8"/>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第二条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通讯保密</w:t>
      </w:r>
    </w:p>
    <w:p>
      <w:pPr>
        <w:pStyle w:val="8"/>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1.使用电话传递信息时,要严格划分通讯内容的明密界限,不在无加密措施的电话中谈论涉密内容。</w:t>
      </w:r>
    </w:p>
    <w:p>
      <w:pPr>
        <w:pStyle w:val="8"/>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2.严禁在无加密传真机上传递密件,传真机操作人要履行《传真机使用规定》,不得向无关人员泄露收发文件的内容。</w:t>
      </w:r>
    </w:p>
    <w:p>
      <w:pPr>
        <w:pStyle w:val="8"/>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3.涉及密级的电子计算机应当配备电磁干扰等防辐射技术措施。</w:t>
      </w:r>
    </w:p>
    <w:p>
      <w:pPr>
        <w:pStyle w:val="8"/>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4.</w:t>
      </w:r>
      <w:r>
        <w:rPr>
          <w:rFonts w:hint="eastAsia" w:asciiTheme="minorEastAsia" w:hAnsiTheme="minorEastAsia" w:eastAsiaTheme="minorEastAsia" w:cstheme="minorEastAsia"/>
          <w:b w:val="0"/>
          <w:bCs w:val="0"/>
          <w:color w:val="auto"/>
          <w:sz w:val="24"/>
          <w:szCs w:val="24"/>
        </w:rPr>
        <w:t>不准通过普通邮政传递密级文件和资料。</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5.复印秘密文件、资料必须经办公室主任批准,将复印件视同原件一样管理。绝密文件、绝密资料一律不准复印。</w:t>
      </w:r>
    </w:p>
    <w:p>
      <w:pPr>
        <w:pStyle w:val="8"/>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第三条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各科室不得自行将涉密废旧文件、资料出售给废品收购行业和个人,一律将其交办公室,统一到市保密部门指定的地点,由二人以上监销。</w:t>
      </w:r>
    </w:p>
    <w:p>
      <w:pPr>
        <w:pStyle w:val="8"/>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第四条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干部、职工有意或过失泄露国家秘密,视情节轻重,对直接责任者和负责人按《保密法》的规定给予行政处分;构成犯罪的,交由司法部门处理。</w:t>
      </w:r>
    </w:p>
    <w:p>
      <w:pPr>
        <w:pStyle w:val="8"/>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第五条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领导干部要以身作则,带头执行保密法规和各项保密制度,保证党和国家秘密的安全。</w:t>
      </w:r>
    </w:p>
    <w:p>
      <w:pPr>
        <w:pStyle w:val="8"/>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第六条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秘密文件要在办公室阅办,不准带回家中,不要积压,不要横传,阅后及时退交文秘人员。</w:t>
      </w:r>
      <w:r>
        <w:rPr>
          <w:rFonts w:hint="eastAsia" w:asciiTheme="minorEastAsia" w:hAnsiTheme="minorEastAsia" w:eastAsiaTheme="minorEastAsia" w:cstheme="minorEastAsia"/>
          <w:b w:val="0"/>
          <w:bCs w:val="0"/>
          <w:color w:val="auto"/>
          <w:sz w:val="24"/>
          <w:szCs w:val="24"/>
          <w:lang w:eastAsia="zh-CN"/>
        </w:rPr>
        <w:t>局</w:t>
      </w:r>
      <w:r>
        <w:rPr>
          <w:rFonts w:hint="eastAsia" w:asciiTheme="minorEastAsia" w:hAnsiTheme="minorEastAsia" w:eastAsiaTheme="minorEastAsia" w:cstheme="minorEastAsia"/>
          <w:b w:val="0"/>
          <w:bCs w:val="0"/>
          <w:color w:val="auto"/>
          <w:sz w:val="24"/>
          <w:szCs w:val="24"/>
        </w:rPr>
        <w:t>领导同志,在家中阅办秘密文件,必须具备单独办公室和坚固的保密设施。</w:t>
      </w:r>
    </w:p>
    <w:p>
      <w:pPr>
        <w:pStyle w:val="8"/>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第七条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保管好秘密文件,不要随便将文件堆放在办公桌上,离开办公室要把文件退回</w:t>
      </w:r>
      <w:r>
        <w:rPr>
          <w:rFonts w:hint="eastAsia" w:asciiTheme="minorEastAsia" w:hAnsiTheme="minorEastAsia" w:eastAsiaTheme="minorEastAsia" w:cstheme="minorEastAsia"/>
          <w:b w:val="0"/>
          <w:bCs w:val="0"/>
          <w:color w:val="auto"/>
          <w:sz w:val="24"/>
          <w:szCs w:val="24"/>
          <w:lang w:eastAsia="zh-CN"/>
        </w:rPr>
        <w:t>局</w:t>
      </w:r>
      <w:r>
        <w:rPr>
          <w:rFonts w:hint="eastAsia" w:asciiTheme="minorEastAsia" w:hAnsiTheme="minorEastAsia" w:eastAsiaTheme="minorEastAsia" w:cstheme="minorEastAsia"/>
          <w:b w:val="0"/>
          <w:bCs w:val="0"/>
          <w:color w:val="auto"/>
          <w:sz w:val="24"/>
          <w:szCs w:val="24"/>
        </w:rPr>
        <w:t>办公室,亲手交到文书手中。</w:t>
      </w:r>
    </w:p>
    <w:p>
      <w:pPr>
        <w:pStyle w:val="8"/>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第八条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不准在家属、子女和无关人员面前谈论党和国家秘密</w:t>
      </w:r>
      <w:r>
        <w:rPr>
          <w:rFonts w:hint="eastAsia" w:asciiTheme="minorEastAsia" w:hAnsiTheme="minorEastAsia" w:eastAsiaTheme="minorEastAsia" w:cstheme="minorEastAsia"/>
          <w:b w:val="0"/>
          <w:bCs w:val="0"/>
          <w:color w:val="auto"/>
          <w:sz w:val="24"/>
          <w:szCs w:val="24"/>
          <w:lang w:eastAsia="zh-CN"/>
        </w:rPr>
        <w:t>。</w:t>
      </w:r>
    </w:p>
    <w:p>
      <w:pPr>
        <w:pStyle w:val="8"/>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第九条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不准携带秘密文件外出,确因工作需要必须携带时,要指定专人或本人亲自管理。</w:t>
      </w:r>
    </w:p>
    <w:p>
      <w:pPr>
        <w:pStyle w:val="8"/>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第十条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不准携带秘密文件参观、游览、探亲、访友或出入公共场所</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不准在普通电话、明码电报、私人通信中涉及党和国家的秘密</w:t>
      </w:r>
      <w:r>
        <w:rPr>
          <w:rFonts w:hint="eastAsia" w:asciiTheme="minorEastAsia" w:hAnsiTheme="minorEastAsia" w:eastAsiaTheme="minorEastAsia" w:cstheme="minorEastAsia"/>
          <w:b w:val="0"/>
          <w:bCs w:val="0"/>
          <w:color w:val="auto"/>
          <w:sz w:val="24"/>
          <w:szCs w:val="24"/>
          <w:lang w:eastAsia="zh-CN"/>
        </w:rPr>
        <w:t>。</w:t>
      </w:r>
    </w:p>
    <w:p>
      <w:pPr>
        <w:pStyle w:val="8"/>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第十一条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参加各种会议带回的秘密文件材料,要及时交办公室处理,不要擅自留存。需要传达时,须履行借阅手续。</w:t>
      </w:r>
    </w:p>
    <w:p>
      <w:pPr>
        <w:pStyle w:val="8"/>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第十二条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发生泄密事件,要及时报告保密</w:t>
      </w:r>
      <w:r>
        <w:rPr>
          <w:rFonts w:hint="eastAsia" w:asciiTheme="minorEastAsia" w:hAnsiTheme="minorEastAsia" w:eastAsiaTheme="minorEastAsia" w:cstheme="minorEastAsia"/>
          <w:b w:val="0"/>
          <w:bCs w:val="0"/>
          <w:color w:val="auto"/>
          <w:sz w:val="24"/>
          <w:szCs w:val="24"/>
          <w:lang w:eastAsia="zh-CN"/>
        </w:rPr>
        <w:t>局</w:t>
      </w:r>
      <w:r>
        <w:rPr>
          <w:rFonts w:hint="eastAsia" w:asciiTheme="minorEastAsia" w:hAnsiTheme="minorEastAsia" w:eastAsiaTheme="minorEastAsia" w:cstheme="minorEastAsia"/>
          <w:b w:val="0"/>
          <w:bCs w:val="0"/>
          <w:color w:val="auto"/>
          <w:sz w:val="24"/>
          <w:szCs w:val="24"/>
        </w:rPr>
        <w:t>,以便迅速采取措施,认真追查处理。</w:t>
      </w:r>
    </w:p>
    <w:p>
      <w:pPr>
        <w:pStyle w:val="8"/>
        <w:keepNext w:val="0"/>
        <w:keepLines w:val="0"/>
        <w:pageBreakBefore w:val="0"/>
        <w:widowControl w:val="0"/>
        <w:kinsoku/>
        <w:wordWrap/>
        <w:overflowPunct/>
        <w:topLinePunct w:val="0"/>
        <w:autoSpaceDE/>
        <w:autoSpaceDN/>
        <w:bidi w:val="0"/>
        <w:adjustRightInd/>
        <w:snapToGrid/>
        <w:spacing w:line="580" w:lineRule="exact"/>
        <w:ind w:left="0" w:firstLine="480" w:firstLineChars="200"/>
        <w:jc w:val="both"/>
        <w:textAlignment w:val="auto"/>
        <w:rPr>
          <w:rFonts w:hint="eastAsia" w:asciiTheme="minorEastAsia" w:hAnsiTheme="minorEastAsia" w:eastAsiaTheme="minorEastAsia" w:cstheme="minorEastAsia"/>
          <w:b/>
          <w:bCs/>
          <w:color w:val="auto"/>
          <w:sz w:val="36"/>
          <w:szCs w:val="36"/>
          <w:lang w:val="en-US" w:eastAsia="zh-CN"/>
        </w:rPr>
      </w:pPr>
      <w:r>
        <w:rPr>
          <w:rFonts w:hint="eastAsia" w:asciiTheme="minorEastAsia" w:hAnsiTheme="minorEastAsia" w:eastAsiaTheme="minorEastAsia" w:cstheme="minorEastAsia"/>
          <w:b w:val="0"/>
          <w:bCs w:val="0"/>
          <w:color w:val="000000" w:themeColor="text1"/>
          <w:sz w:val="24"/>
          <w:szCs w:val="24"/>
          <w:lang w:eastAsia="zh-CN"/>
          <w14:textFill>
            <w14:solidFill>
              <w14:schemeClr w14:val="tx1"/>
            </w14:solidFill>
          </w14:textFill>
        </w:rPr>
        <w:t>第十三条</w:t>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本制度自发布之日起实施。</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2168" w:firstLineChars="600"/>
        <w:jc w:val="both"/>
        <w:textAlignment w:val="auto"/>
        <w:rPr>
          <w:rFonts w:hint="eastAsia" w:asciiTheme="minorEastAsia" w:hAnsiTheme="minorEastAsia" w:eastAsiaTheme="minorEastAsia" w:cstheme="minorEastAsia"/>
          <w:b/>
          <w:bCs/>
          <w:color w:val="auto"/>
          <w:sz w:val="36"/>
          <w:szCs w:val="36"/>
          <w:lang w:val="en-US" w:eastAsia="zh-CN"/>
        </w:rPr>
      </w:pPr>
    </w:p>
    <w:p>
      <w:pPr>
        <w:pStyle w:val="8"/>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Theme="minorEastAsia" w:hAnsiTheme="minorEastAsia" w:eastAsiaTheme="minorEastAsia" w:cstheme="minorEastAsia"/>
          <w:b/>
          <w:bCs/>
          <w:color w:val="auto"/>
          <w:sz w:val="36"/>
          <w:szCs w:val="36"/>
          <w:lang w:val="en-US" w:eastAsia="zh-CN"/>
        </w:rPr>
      </w:pPr>
    </w:p>
    <w:p>
      <w:pPr>
        <w:pStyle w:val="3"/>
        <w:bidi w:val="0"/>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val="en-US" w:eastAsia="zh-CN"/>
        </w:rPr>
        <w:t>安全管理安全制度</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bCs/>
          <w:color w:val="auto"/>
          <w:sz w:val="32"/>
          <w:szCs w:val="32"/>
          <w:lang w:val="en-US" w:eastAsia="zh-CN"/>
        </w:rPr>
        <w:t xml:space="preserve">    </w:t>
      </w:r>
      <w:r>
        <w:rPr>
          <w:rFonts w:hint="eastAsia" w:asciiTheme="minorEastAsia" w:hAnsiTheme="minorEastAsia" w:eastAsiaTheme="minorEastAsia" w:cstheme="minorEastAsia"/>
          <w:b w:val="0"/>
          <w:bCs w:val="0"/>
          <w:color w:val="auto"/>
          <w:sz w:val="24"/>
          <w:szCs w:val="24"/>
        </w:rPr>
        <w:t>为全面贯彻落实“安全第一,预防为主,综合治理”的方针,控制和减少各类安全事放,遏制重特大事故的发生,立足防范、落实责任、强化监管,</w:t>
      </w:r>
      <w:r>
        <w:rPr>
          <w:rFonts w:hint="eastAsia" w:asciiTheme="minorEastAsia" w:hAnsiTheme="minorEastAsia" w:eastAsiaTheme="minorEastAsia" w:cstheme="minorEastAsia"/>
          <w:b w:val="0"/>
          <w:bCs w:val="0"/>
          <w:color w:val="auto"/>
          <w:sz w:val="24"/>
          <w:szCs w:val="24"/>
          <w:lang w:val="en-US" w:eastAsia="zh-CN"/>
        </w:rPr>
        <w:t>结合白城市医疗保障局工作实际，</w:t>
      </w:r>
      <w:r>
        <w:rPr>
          <w:rFonts w:hint="eastAsia" w:asciiTheme="minorEastAsia" w:hAnsiTheme="minorEastAsia" w:eastAsiaTheme="minorEastAsia" w:cstheme="minorEastAsia"/>
          <w:b w:val="0"/>
          <w:bCs w:val="0"/>
          <w:color w:val="auto"/>
          <w:sz w:val="24"/>
          <w:szCs w:val="24"/>
        </w:rPr>
        <w:t>制定本制度。</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lang w:eastAsia="zh-CN"/>
        </w:rPr>
        <w:t>第一条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实行安全生产例会制度,每季度至少召开一次安全生产专题会议,研究解决本单位安全生产工作存在的问题</w:t>
      </w:r>
      <w:r>
        <w:rPr>
          <w:rFonts w:hint="eastAsia" w:asciiTheme="minorEastAsia" w:hAnsiTheme="minorEastAsia" w:eastAsiaTheme="minorEastAsia" w:cstheme="minorEastAsia"/>
          <w:b w:val="0"/>
          <w:bCs w:val="0"/>
          <w:color w:val="auto"/>
          <w:sz w:val="24"/>
          <w:szCs w:val="24"/>
          <w:lang w:eastAsia="zh-CN"/>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lang w:eastAsia="zh-CN"/>
        </w:rPr>
        <w:t>第二条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各科室要定期排查安全隐患,落实隐患治理责任,强化隐患整改措施,及时向分管领导汇报。</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lang w:eastAsia="zh-CN"/>
        </w:rPr>
        <w:t>第三条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现安全事故应及时、如实报告,否则按照国务院493号令依法追究相关责任。</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lang w:eastAsia="zh-CN"/>
        </w:rPr>
        <w:t>第四条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严格用火用电的管理,办公室内不准私接电源、乱扯电线和使用电取暖用具。</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642"/>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第五条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增强安全保卫意识,离开办公室及时关闭水源、电源及用电器,锁门关窗。</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642"/>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第六条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建立安全事故报告制度,事故现场第一人要及时向领导汇报事故情况,不得迟报、瞒报。</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lang w:eastAsia="zh-CN"/>
        </w:rPr>
        <w:t>第七条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lang w:eastAsia="zh-CN"/>
        </w:rPr>
        <w:t>局</w:t>
      </w:r>
      <w:r>
        <w:rPr>
          <w:rFonts w:hint="eastAsia" w:asciiTheme="minorEastAsia" w:hAnsiTheme="minorEastAsia" w:eastAsiaTheme="minorEastAsia" w:cstheme="minorEastAsia"/>
          <w:b w:val="0"/>
          <w:bCs w:val="0"/>
          <w:color w:val="auto"/>
          <w:sz w:val="24"/>
          <w:szCs w:val="24"/>
        </w:rPr>
        <w:t>机关内水、电管线,任何人不可随意更改、私搭乱接。</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lang w:eastAsia="zh-CN"/>
        </w:rPr>
        <w:t>第八条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严禁直接接触室外亮化系统等电气设备电源,以免发生安全事故。</w:t>
      </w:r>
    </w:p>
    <w:p>
      <w:pPr>
        <w:pageBreakBefore w:val="0"/>
        <w:widowControl/>
        <w:kinsoku/>
        <w:wordWrap/>
        <w:overflowPunct/>
        <w:topLinePunct w:val="0"/>
        <w:autoSpaceDE/>
        <w:autoSpaceDN/>
        <w:bidi w:val="0"/>
        <w:adjustRightInd/>
        <w:spacing w:line="580" w:lineRule="exact"/>
        <w:ind w:firstLine="480" w:firstLineChars="200"/>
        <w:jc w:val="both"/>
        <w:textAlignment w:val="auto"/>
        <w:rPr>
          <w:rFonts w:hint="eastAsia" w:asciiTheme="minorEastAsia" w:hAnsiTheme="minorEastAsia" w:eastAsiaTheme="minorEastAsia" w:cstheme="minorEastAsia"/>
          <w:b w:val="0"/>
          <w:bCs w:val="0"/>
          <w:color w:val="auto"/>
          <w:kern w:val="0"/>
          <w:sz w:val="24"/>
          <w:szCs w:val="24"/>
        </w:rPr>
      </w:pPr>
      <w:r>
        <w:rPr>
          <w:rFonts w:hint="eastAsia" w:asciiTheme="minorEastAsia" w:hAnsiTheme="minorEastAsia" w:eastAsiaTheme="minorEastAsia" w:cstheme="minorEastAsia"/>
          <w:b w:val="0"/>
          <w:bCs w:val="0"/>
          <w:color w:val="000000" w:themeColor="text1"/>
          <w:sz w:val="24"/>
          <w:szCs w:val="24"/>
          <w:lang w:eastAsia="zh-CN"/>
          <w14:textFill>
            <w14:solidFill>
              <w14:schemeClr w14:val="tx1"/>
            </w14:solidFill>
          </w14:textFill>
        </w:rPr>
        <w:t>第九条</w:t>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本制度自发布之日起实施。</w:t>
      </w:r>
    </w:p>
    <w:p>
      <w:pPr>
        <w:pStyle w:val="3"/>
        <w:bidi w:val="0"/>
        <w:rPr>
          <w:rFonts w:hint="eastAsia" w:asciiTheme="minorEastAsia" w:hAnsiTheme="minorEastAsia" w:eastAsiaTheme="minorEastAsia" w:cstheme="minorEastAsia"/>
          <w:b/>
          <w:bCs/>
        </w:rPr>
      </w:pPr>
    </w:p>
    <w:p>
      <w:pPr>
        <w:pStyle w:val="3"/>
        <w:bidi w:val="0"/>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请销假制度</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为切实转变工作作风，规范工作人员的行为，严肃请销假纪律，提高工作效率，</w:t>
      </w:r>
      <w:r>
        <w:rPr>
          <w:rFonts w:hint="eastAsia" w:asciiTheme="minorEastAsia" w:hAnsiTheme="minorEastAsia" w:eastAsiaTheme="minorEastAsia" w:cstheme="minorEastAsia"/>
          <w:b w:val="0"/>
          <w:bCs w:val="0"/>
          <w:color w:val="auto"/>
          <w:sz w:val="24"/>
          <w:szCs w:val="24"/>
          <w:lang w:val="en-US" w:eastAsia="zh-CN"/>
        </w:rPr>
        <w:t>结合白城市医疗保障局工作实际，</w:t>
      </w:r>
      <w:r>
        <w:rPr>
          <w:rFonts w:hint="eastAsia" w:asciiTheme="minorEastAsia" w:hAnsiTheme="minorEastAsia" w:eastAsiaTheme="minorEastAsia" w:cstheme="minorEastAsia"/>
          <w:b w:val="0"/>
          <w:bCs w:val="0"/>
          <w:color w:val="auto"/>
          <w:sz w:val="24"/>
          <w:szCs w:val="24"/>
        </w:rPr>
        <w:t>制定本制度。 </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第一条 审批程序 </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rPr>
        <w:t>坚持事先请假、事后销假、分级负责、严格管理和按规定权限、程序审批的原则，请假应以书面请假为主，特殊紧急情况来不及书面请假的，应先打电话请假，后补办书面请假手续。 </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2.</w:t>
      </w:r>
      <w:r>
        <w:rPr>
          <w:rFonts w:hint="eastAsia" w:asciiTheme="minorEastAsia" w:hAnsiTheme="minorEastAsia" w:eastAsiaTheme="minorEastAsia" w:cstheme="minorEastAsia"/>
          <w:b w:val="0"/>
          <w:bCs w:val="0"/>
          <w:color w:val="auto"/>
          <w:sz w:val="24"/>
          <w:szCs w:val="24"/>
        </w:rPr>
        <w:t>单位领导班子副职请假，经单位主要领导同意。</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3.</w:t>
      </w:r>
      <w:r>
        <w:rPr>
          <w:rFonts w:hint="eastAsia" w:asciiTheme="minorEastAsia" w:hAnsiTheme="minorEastAsia" w:eastAsiaTheme="minorEastAsia" w:cstheme="minorEastAsia"/>
          <w:b w:val="0"/>
          <w:bCs w:val="0"/>
          <w:color w:val="auto"/>
          <w:sz w:val="24"/>
          <w:szCs w:val="24"/>
        </w:rPr>
        <w:t>科</w:t>
      </w:r>
      <w:r>
        <w:rPr>
          <w:rFonts w:hint="eastAsia" w:asciiTheme="minorEastAsia" w:hAnsiTheme="minorEastAsia" w:eastAsiaTheme="minorEastAsia" w:cstheme="minorEastAsia"/>
          <w:b w:val="0"/>
          <w:bCs w:val="0"/>
          <w:color w:val="auto"/>
          <w:sz w:val="24"/>
          <w:szCs w:val="24"/>
          <w:lang w:eastAsia="zh-CN"/>
        </w:rPr>
        <w:t>室负责人</w:t>
      </w:r>
      <w:r>
        <w:rPr>
          <w:rFonts w:hint="eastAsia" w:asciiTheme="minorEastAsia" w:hAnsiTheme="minorEastAsia" w:eastAsiaTheme="minorEastAsia" w:cstheme="minorEastAsia"/>
          <w:b w:val="0"/>
          <w:bCs w:val="0"/>
          <w:color w:val="auto"/>
          <w:sz w:val="24"/>
          <w:szCs w:val="24"/>
        </w:rPr>
        <w:t>病、事假在</w:t>
      </w:r>
      <w:r>
        <w:rPr>
          <w:rFonts w:hint="eastAsia" w:asciiTheme="minorEastAsia" w:hAnsiTheme="minorEastAsia" w:eastAsiaTheme="minorEastAsia" w:cstheme="minorEastAsia"/>
          <w:b w:val="0"/>
          <w:bCs w:val="0"/>
          <w:color w:val="auto"/>
          <w:sz w:val="24"/>
          <w:szCs w:val="24"/>
          <w:lang w:val="en-GB"/>
        </w:rPr>
        <w:t>1</w:t>
      </w:r>
      <w:r>
        <w:rPr>
          <w:rFonts w:hint="eastAsia" w:asciiTheme="minorEastAsia" w:hAnsiTheme="minorEastAsia" w:eastAsiaTheme="minorEastAsia" w:cstheme="minorEastAsia"/>
          <w:b w:val="0"/>
          <w:bCs w:val="0"/>
          <w:color w:val="auto"/>
          <w:sz w:val="24"/>
          <w:szCs w:val="24"/>
        </w:rPr>
        <w:t>天以</w:t>
      </w:r>
      <w:r>
        <w:rPr>
          <w:rFonts w:hint="eastAsia" w:asciiTheme="minorEastAsia" w:hAnsiTheme="minorEastAsia" w:eastAsiaTheme="minorEastAsia" w:cstheme="minorEastAsia"/>
          <w:b w:val="0"/>
          <w:bCs w:val="0"/>
          <w:color w:val="auto"/>
          <w:sz w:val="24"/>
          <w:szCs w:val="24"/>
          <w:lang w:val="en-US" w:eastAsia="zh-CN"/>
        </w:rPr>
        <w:t>上</w:t>
      </w:r>
      <w:r>
        <w:rPr>
          <w:rFonts w:hint="eastAsia" w:asciiTheme="minorEastAsia" w:hAnsiTheme="minorEastAsia" w:eastAsiaTheme="minorEastAsia" w:cstheme="minorEastAsia"/>
          <w:b w:val="0"/>
          <w:bCs w:val="0"/>
          <w:color w:val="auto"/>
          <w:sz w:val="24"/>
          <w:szCs w:val="24"/>
        </w:rPr>
        <w:t>的，报局分管领导批准；</w:t>
      </w:r>
      <w:r>
        <w:rPr>
          <w:rFonts w:hint="eastAsia" w:asciiTheme="minorEastAsia" w:hAnsiTheme="minorEastAsia" w:eastAsiaTheme="minorEastAsia" w:cstheme="minorEastAsia"/>
          <w:b w:val="0"/>
          <w:bCs w:val="0"/>
          <w:color w:val="auto"/>
          <w:sz w:val="24"/>
          <w:szCs w:val="24"/>
          <w:lang w:val="en-US" w:eastAsia="zh-CN"/>
        </w:rPr>
        <w:t>2</w:t>
      </w:r>
      <w:r>
        <w:rPr>
          <w:rFonts w:hint="eastAsia" w:asciiTheme="minorEastAsia" w:hAnsiTheme="minorEastAsia" w:eastAsiaTheme="minorEastAsia" w:cstheme="minorEastAsia"/>
          <w:b w:val="0"/>
          <w:bCs w:val="0"/>
          <w:color w:val="auto"/>
          <w:sz w:val="24"/>
          <w:szCs w:val="24"/>
        </w:rPr>
        <w:t>天及以上，经局分管领导同意，报主要领导批准。 </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4.</w:t>
      </w:r>
      <w:r>
        <w:rPr>
          <w:rFonts w:hint="eastAsia" w:asciiTheme="minorEastAsia" w:hAnsiTheme="minorEastAsia" w:eastAsiaTheme="minorEastAsia" w:cstheme="minorEastAsia"/>
          <w:b w:val="0"/>
          <w:bCs w:val="0"/>
          <w:color w:val="auto"/>
          <w:sz w:val="24"/>
          <w:szCs w:val="24"/>
        </w:rPr>
        <w:t>一般工作人员病、事假1天以内的由科室负责人批准；</w:t>
      </w:r>
      <w:r>
        <w:rPr>
          <w:rFonts w:hint="eastAsia" w:asciiTheme="minorEastAsia" w:hAnsiTheme="minorEastAsia" w:eastAsiaTheme="minorEastAsia" w:cstheme="minorEastAsia"/>
          <w:b w:val="0"/>
          <w:bCs w:val="0"/>
          <w:color w:val="auto"/>
          <w:sz w:val="24"/>
          <w:szCs w:val="24"/>
          <w:lang w:val="en-US" w:eastAsia="zh-CN"/>
        </w:rPr>
        <w:t>2</w:t>
      </w:r>
      <w:r>
        <w:rPr>
          <w:rFonts w:hint="eastAsia" w:asciiTheme="minorEastAsia" w:hAnsiTheme="minorEastAsia" w:eastAsiaTheme="minorEastAsia" w:cstheme="minorEastAsia"/>
          <w:b w:val="0"/>
          <w:bCs w:val="0"/>
          <w:color w:val="auto"/>
          <w:sz w:val="24"/>
          <w:szCs w:val="24"/>
        </w:rPr>
        <w:t>天</w:t>
      </w:r>
      <w:r>
        <w:rPr>
          <w:rFonts w:hint="eastAsia" w:asciiTheme="minorEastAsia" w:hAnsiTheme="minorEastAsia" w:eastAsiaTheme="minorEastAsia" w:cstheme="minorEastAsia"/>
          <w:b w:val="0"/>
          <w:bCs w:val="0"/>
          <w:color w:val="auto"/>
          <w:sz w:val="24"/>
          <w:szCs w:val="24"/>
          <w:lang w:val="en-US" w:eastAsia="zh-CN"/>
        </w:rPr>
        <w:t>及2天</w:t>
      </w:r>
      <w:r>
        <w:rPr>
          <w:rFonts w:hint="eastAsia" w:asciiTheme="minorEastAsia" w:hAnsiTheme="minorEastAsia" w:eastAsiaTheme="minorEastAsia" w:cstheme="minorEastAsia"/>
          <w:b w:val="0"/>
          <w:bCs w:val="0"/>
          <w:color w:val="auto"/>
          <w:sz w:val="24"/>
          <w:szCs w:val="24"/>
        </w:rPr>
        <w:t>以上的由分管局长批准。 </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5.</w:t>
      </w:r>
      <w:r>
        <w:rPr>
          <w:rFonts w:hint="eastAsia" w:asciiTheme="minorEastAsia" w:hAnsiTheme="minorEastAsia" w:eastAsiaTheme="minorEastAsia" w:cstheme="minorEastAsia"/>
          <w:b w:val="0"/>
          <w:bCs w:val="0"/>
          <w:color w:val="auto"/>
          <w:sz w:val="24"/>
          <w:szCs w:val="24"/>
        </w:rPr>
        <w:t>单位干部职工探亲假、婚丧假、产假、带薪年休假等假期，按照相关法律法规规定执行。 </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第</w:t>
      </w:r>
      <w:r>
        <w:rPr>
          <w:rFonts w:hint="eastAsia" w:asciiTheme="minorEastAsia" w:hAnsiTheme="minorEastAsia" w:eastAsiaTheme="minorEastAsia" w:cstheme="minorEastAsia"/>
          <w:b w:val="0"/>
          <w:bCs w:val="0"/>
          <w:color w:val="auto"/>
          <w:sz w:val="24"/>
          <w:szCs w:val="24"/>
          <w:lang w:eastAsia="zh-CN"/>
        </w:rPr>
        <w:t>二</w:t>
      </w:r>
      <w:r>
        <w:rPr>
          <w:rFonts w:hint="eastAsia" w:asciiTheme="minorEastAsia" w:hAnsiTheme="minorEastAsia" w:eastAsiaTheme="minorEastAsia" w:cstheme="minorEastAsia"/>
          <w:b w:val="0"/>
          <w:bCs w:val="0"/>
          <w:color w:val="auto"/>
          <w:sz w:val="24"/>
          <w:szCs w:val="24"/>
        </w:rPr>
        <w:t>条 纪律要求 </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rPr>
        <w:t>工作人员请假需</w:t>
      </w:r>
      <w:r>
        <w:rPr>
          <w:rFonts w:hint="eastAsia" w:asciiTheme="minorEastAsia" w:hAnsiTheme="minorEastAsia" w:eastAsiaTheme="minorEastAsia" w:cstheme="minorEastAsia"/>
          <w:b w:val="0"/>
          <w:bCs w:val="0"/>
          <w:color w:val="auto"/>
          <w:sz w:val="24"/>
          <w:szCs w:val="24"/>
          <w:lang w:eastAsia="zh-CN"/>
        </w:rPr>
        <w:t>在</w:t>
      </w:r>
      <w:r>
        <w:rPr>
          <w:rFonts w:hint="eastAsia" w:asciiTheme="minorEastAsia" w:hAnsiTheme="minorEastAsia" w:eastAsiaTheme="minorEastAsia" w:cstheme="minorEastAsia"/>
          <w:b w:val="0"/>
          <w:bCs w:val="0"/>
          <w:color w:val="auto"/>
          <w:sz w:val="24"/>
          <w:szCs w:val="24"/>
        </w:rPr>
        <w:t>《请销假</w:t>
      </w:r>
      <w:r>
        <w:rPr>
          <w:rFonts w:hint="eastAsia" w:asciiTheme="minorEastAsia" w:hAnsiTheme="minorEastAsia" w:eastAsiaTheme="minorEastAsia" w:cstheme="minorEastAsia"/>
          <w:b w:val="0"/>
          <w:bCs w:val="0"/>
          <w:color w:val="auto"/>
          <w:sz w:val="24"/>
          <w:szCs w:val="24"/>
          <w:lang w:eastAsia="zh-CN"/>
        </w:rPr>
        <w:t>登记簿</w:t>
      </w:r>
      <w:r>
        <w:rPr>
          <w:rFonts w:hint="eastAsia" w:asciiTheme="minorEastAsia" w:hAnsiTheme="minorEastAsia" w:eastAsiaTheme="minorEastAsia" w:cstheme="minorEastAsia"/>
          <w:b w:val="0"/>
          <w:bCs w:val="0"/>
          <w:color w:val="auto"/>
          <w:sz w:val="24"/>
          <w:szCs w:val="24"/>
        </w:rPr>
        <w:t>》</w:t>
      </w:r>
      <w:r>
        <w:rPr>
          <w:rFonts w:hint="eastAsia" w:asciiTheme="minorEastAsia" w:hAnsiTheme="minorEastAsia" w:eastAsiaTheme="minorEastAsia" w:cstheme="minorEastAsia"/>
          <w:b w:val="0"/>
          <w:bCs w:val="0"/>
          <w:color w:val="auto"/>
          <w:sz w:val="24"/>
          <w:szCs w:val="24"/>
          <w:lang w:eastAsia="zh-CN"/>
        </w:rPr>
        <w:t>进行登记</w:t>
      </w:r>
      <w:r>
        <w:rPr>
          <w:rFonts w:hint="eastAsia" w:asciiTheme="minorEastAsia" w:hAnsiTheme="minorEastAsia" w:eastAsiaTheme="minorEastAsia" w:cstheme="minorEastAsia"/>
          <w:b w:val="0"/>
          <w:bCs w:val="0"/>
          <w:color w:val="auto"/>
          <w:sz w:val="24"/>
          <w:szCs w:val="24"/>
        </w:rPr>
        <w:t>。 </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2.</w:t>
      </w:r>
      <w:r>
        <w:rPr>
          <w:rFonts w:hint="eastAsia" w:asciiTheme="minorEastAsia" w:hAnsiTheme="minorEastAsia" w:eastAsiaTheme="minorEastAsia" w:cstheme="minorEastAsia"/>
          <w:b w:val="0"/>
          <w:bCs w:val="0"/>
          <w:color w:val="auto"/>
          <w:sz w:val="24"/>
          <w:szCs w:val="24"/>
        </w:rPr>
        <w:t>工作人员请假外出期间，因特殊原因不能按时返回的，需通过电话直接向审批人说明情况，由审批人决定是否延假及延假期限。  </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3.</w:t>
      </w:r>
      <w:r>
        <w:rPr>
          <w:rFonts w:hint="eastAsia" w:asciiTheme="minorEastAsia" w:hAnsiTheme="minorEastAsia" w:eastAsiaTheme="minorEastAsia" w:cstheme="minorEastAsia"/>
          <w:b w:val="0"/>
          <w:bCs w:val="0"/>
          <w:color w:val="auto"/>
          <w:sz w:val="24"/>
          <w:szCs w:val="24"/>
        </w:rPr>
        <w:t>请假人须在假期期满的次日内向审批人当面销假或电话销假。 </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4.</w:t>
      </w:r>
      <w:r>
        <w:rPr>
          <w:rFonts w:hint="eastAsia" w:asciiTheme="minorEastAsia" w:hAnsiTheme="minorEastAsia" w:eastAsiaTheme="minorEastAsia" w:cstheme="minorEastAsia"/>
          <w:b w:val="0"/>
          <w:bCs w:val="0"/>
          <w:color w:val="auto"/>
          <w:sz w:val="24"/>
          <w:szCs w:val="24"/>
        </w:rPr>
        <w:t>有下列情形之一的，认定为旷工： </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1</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未请假或请假未获得批准离开工作岗位的。 </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2</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请假期满未延假或延假未获得批准逾期不到岗的。 </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3</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不服从工作安排或不按时到岗工作的。 </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第</w:t>
      </w:r>
      <w:r>
        <w:rPr>
          <w:rFonts w:hint="eastAsia" w:asciiTheme="minorEastAsia" w:hAnsiTheme="minorEastAsia" w:eastAsiaTheme="minorEastAsia" w:cstheme="minorEastAsia"/>
          <w:b w:val="0"/>
          <w:bCs w:val="0"/>
          <w:color w:val="auto"/>
          <w:sz w:val="24"/>
          <w:szCs w:val="24"/>
          <w:lang w:eastAsia="zh-CN"/>
        </w:rPr>
        <w:t>三</w:t>
      </w:r>
      <w:r>
        <w:rPr>
          <w:rFonts w:hint="eastAsia" w:asciiTheme="minorEastAsia" w:hAnsiTheme="minorEastAsia" w:eastAsiaTheme="minorEastAsia" w:cstheme="minorEastAsia"/>
          <w:b w:val="0"/>
          <w:bCs w:val="0"/>
          <w:color w:val="auto"/>
          <w:sz w:val="24"/>
          <w:szCs w:val="24"/>
        </w:rPr>
        <w:t>条 责任追究 </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rPr>
        <w:t>工作人员当年旷工或因公外出、请假期满无正当理由逾期未到岗，连续超过15天或累计超过30天，其当年的年度考核定为不称职等次。 </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2.</w:t>
      </w:r>
      <w:r>
        <w:rPr>
          <w:rFonts w:hint="eastAsia" w:asciiTheme="minorEastAsia" w:hAnsiTheme="minorEastAsia" w:eastAsiaTheme="minorEastAsia" w:cstheme="minorEastAsia"/>
          <w:b w:val="0"/>
          <w:bCs w:val="0"/>
          <w:color w:val="auto"/>
          <w:sz w:val="24"/>
          <w:szCs w:val="24"/>
        </w:rPr>
        <w:t>工作人员无故旷工连续超过15天，或者一年内累计超过30天的，按照</w:t>
      </w:r>
      <w:r>
        <w:rPr>
          <w:rFonts w:hint="eastAsia" w:asciiTheme="minorEastAsia" w:hAnsiTheme="minorEastAsia" w:eastAsiaTheme="minorEastAsia" w:cstheme="minorEastAsia"/>
          <w:b w:val="0"/>
          <w:bCs w:val="0"/>
          <w:color w:val="auto"/>
          <w:sz w:val="24"/>
          <w:szCs w:val="24"/>
          <w:lang w:eastAsia="zh-CN"/>
        </w:rPr>
        <w:t>有关规定进行</w:t>
      </w:r>
      <w:r>
        <w:rPr>
          <w:rFonts w:hint="eastAsia" w:asciiTheme="minorEastAsia" w:hAnsiTheme="minorEastAsia" w:eastAsiaTheme="minorEastAsia" w:cstheme="minorEastAsia"/>
          <w:b w:val="0"/>
          <w:bCs w:val="0"/>
          <w:color w:val="auto"/>
          <w:sz w:val="24"/>
          <w:szCs w:val="24"/>
        </w:rPr>
        <w:t>处理。</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3.</w:t>
      </w:r>
      <w:r>
        <w:rPr>
          <w:rFonts w:hint="eastAsia" w:asciiTheme="minorEastAsia" w:hAnsiTheme="minorEastAsia" w:eastAsiaTheme="minorEastAsia" w:cstheme="minorEastAsia"/>
          <w:b w:val="0"/>
          <w:bCs w:val="0"/>
          <w:color w:val="auto"/>
          <w:sz w:val="24"/>
          <w:szCs w:val="24"/>
        </w:rPr>
        <w:t>请事假累计超过三个月不到六个月的工作人员，年度不进行考核，超过六个月的确定为不称职等次，连续两年被确定为不称职等次的，予以辞退。 </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000000" w:themeColor="text1"/>
          <w:sz w:val="24"/>
          <w:szCs w:val="24"/>
          <w:lang w:eastAsia="zh-CN"/>
          <w14:textFill>
            <w14:solidFill>
              <w14:schemeClr w14:val="tx1"/>
            </w14:solidFill>
          </w14:textFill>
        </w:rPr>
        <w:t>第四条</w:t>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本制度自发布之日起实施。</w:t>
      </w:r>
    </w:p>
    <w:p>
      <w:pPr>
        <w:pStyle w:val="14"/>
        <w:pageBreakBefore w:val="0"/>
        <w:kinsoku/>
        <w:wordWrap/>
        <w:overflowPunct/>
        <w:topLinePunct w:val="0"/>
        <w:autoSpaceDE/>
        <w:autoSpaceDN/>
        <w:bidi w:val="0"/>
        <w:adjustRightInd/>
        <w:spacing w:before="0" w:beforeAutospacing="0" w:after="0" w:afterAutospacing="0" w:line="580" w:lineRule="exact"/>
        <w:ind w:left="0" w:firstLine="1807" w:firstLineChars="500"/>
        <w:jc w:val="both"/>
        <w:textAlignment w:val="auto"/>
        <w:rPr>
          <w:rFonts w:hint="eastAsia" w:asciiTheme="minorEastAsia" w:hAnsiTheme="minorEastAsia" w:eastAsiaTheme="minorEastAsia" w:cstheme="minorEastAsia"/>
          <w:b/>
          <w:bCs/>
          <w:color w:val="auto"/>
          <w:sz w:val="36"/>
          <w:szCs w:val="36"/>
        </w:rPr>
      </w:pPr>
    </w:p>
    <w:p>
      <w:pPr>
        <w:pStyle w:val="14"/>
        <w:pageBreakBefore w:val="0"/>
        <w:kinsoku/>
        <w:wordWrap/>
        <w:overflowPunct/>
        <w:topLinePunct w:val="0"/>
        <w:autoSpaceDE/>
        <w:autoSpaceDN/>
        <w:bidi w:val="0"/>
        <w:adjustRightInd/>
        <w:spacing w:before="0" w:beforeAutospacing="0" w:after="0" w:afterAutospacing="0" w:line="580" w:lineRule="exact"/>
        <w:ind w:left="0" w:firstLine="1807" w:firstLineChars="500"/>
        <w:jc w:val="both"/>
        <w:textAlignment w:val="auto"/>
        <w:rPr>
          <w:rFonts w:hint="eastAsia" w:asciiTheme="minorEastAsia" w:hAnsiTheme="minorEastAsia" w:eastAsiaTheme="minorEastAsia" w:cstheme="minorEastAsia"/>
          <w:b/>
          <w:bCs/>
          <w:color w:val="auto"/>
          <w:sz w:val="36"/>
          <w:szCs w:val="36"/>
        </w:rPr>
      </w:pPr>
    </w:p>
    <w:p>
      <w:pPr>
        <w:pStyle w:val="14"/>
        <w:pageBreakBefore w:val="0"/>
        <w:kinsoku/>
        <w:wordWrap/>
        <w:overflowPunct/>
        <w:topLinePunct w:val="0"/>
        <w:autoSpaceDE/>
        <w:autoSpaceDN/>
        <w:bidi w:val="0"/>
        <w:adjustRightInd/>
        <w:spacing w:before="0" w:beforeAutospacing="0" w:after="0" w:afterAutospacing="0" w:line="580" w:lineRule="exact"/>
        <w:ind w:left="0" w:firstLine="1807" w:firstLineChars="500"/>
        <w:jc w:val="both"/>
        <w:textAlignment w:val="auto"/>
        <w:rPr>
          <w:rFonts w:hint="eastAsia" w:asciiTheme="minorEastAsia" w:hAnsiTheme="minorEastAsia" w:eastAsiaTheme="minorEastAsia" w:cstheme="minorEastAsia"/>
          <w:b/>
          <w:bCs/>
          <w:color w:val="auto"/>
          <w:sz w:val="36"/>
          <w:szCs w:val="36"/>
        </w:rPr>
      </w:pPr>
    </w:p>
    <w:p>
      <w:pPr>
        <w:pStyle w:val="7"/>
        <w:rPr>
          <w:rFonts w:hint="eastAsia" w:asciiTheme="minorEastAsia" w:hAnsiTheme="minorEastAsia" w:eastAsiaTheme="minorEastAsia" w:cstheme="minorEastAsia"/>
          <w:b/>
          <w:bCs/>
          <w:color w:val="auto"/>
          <w:sz w:val="36"/>
          <w:szCs w:val="36"/>
        </w:rPr>
      </w:pPr>
    </w:p>
    <w:p>
      <w:pPr>
        <w:rPr>
          <w:rFonts w:hint="eastAsia" w:asciiTheme="minorEastAsia" w:hAnsiTheme="minorEastAsia" w:eastAsiaTheme="minorEastAsia" w:cstheme="minorEastAsia"/>
          <w:b/>
          <w:bCs/>
          <w:color w:val="auto"/>
          <w:sz w:val="36"/>
          <w:szCs w:val="36"/>
        </w:rPr>
      </w:pPr>
    </w:p>
    <w:p>
      <w:pPr>
        <w:pStyle w:val="2"/>
        <w:rPr>
          <w:rFonts w:hint="eastAsia" w:asciiTheme="minorEastAsia" w:hAnsiTheme="minorEastAsia" w:eastAsiaTheme="minorEastAsia" w:cstheme="minorEastAsia"/>
          <w:b/>
          <w:bCs/>
          <w:color w:val="auto"/>
          <w:sz w:val="36"/>
          <w:szCs w:val="36"/>
        </w:rPr>
      </w:pPr>
    </w:p>
    <w:p>
      <w:pPr>
        <w:rPr>
          <w:rFonts w:hint="eastAsia" w:asciiTheme="minorEastAsia" w:hAnsiTheme="minorEastAsia" w:eastAsiaTheme="minorEastAsia" w:cstheme="minorEastAsia"/>
          <w:b/>
          <w:bCs/>
          <w:color w:val="auto"/>
          <w:sz w:val="36"/>
          <w:szCs w:val="36"/>
        </w:rPr>
      </w:pPr>
    </w:p>
    <w:p>
      <w:pPr>
        <w:pStyle w:val="2"/>
        <w:rPr>
          <w:rFonts w:hint="eastAsia" w:asciiTheme="minorEastAsia" w:hAnsiTheme="minorEastAsia" w:eastAsiaTheme="minorEastAsia" w:cstheme="minorEastAsia"/>
          <w:b/>
          <w:bCs/>
          <w:color w:val="auto"/>
          <w:sz w:val="36"/>
          <w:szCs w:val="36"/>
        </w:rPr>
      </w:pPr>
    </w:p>
    <w:p>
      <w:pPr>
        <w:rPr>
          <w:rFonts w:hint="eastAsia"/>
        </w:rPr>
      </w:pPr>
    </w:p>
    <w:p>
      <w:pPr>
        <w:pStyle w:val="14"/>
        <w:pageBreakBefore w:val="0"/>
        <w:kinsoku/>
        <w:wordWrap/>
        <w:overflowPunct/>
        <w:topLinePunct w:val="0"/>
        <w:autoSpaceDE/>
        <w:autoSpaceDN/>
        <w:bidi w:val="0"/>
        <w:adjustRightInd/>
        <w:spacing w:before="0" w:beforeAutospacing="0" w:after="0" w:afterAutospacing="0" w:line="580" w:lineRule="exact"/>
        <w:jc w:val="both"/>
        <w:textAlignment w:val="auto"/>
        <w:rPr>
          <w:rFonts w:hint="eastAsia" w:asciiTheme="minorEastAsia" w:hAnsiTheme="minorEastAsia" w:eastAsiaTheme="minorEastAsia" w:cstheme="minorEastAsia"/>
          <w:b/>
          <w:bCs/>
          <w:color w:val="auto"/>
          <w:sz w:val="36"/>
          <w:szCs w:val="36"/>
        </w:rPr>
      </w:pPr>
    </w:p>
    <w:p>
      <w:pPr>
        <w:pStyle w:val="14"/>
        <w:pageBreakBefore w:val="0"/>
        <w:kinsoku/>
        <w:wordWrap/>
        <w:overflowPunct/>
        <w:topLinePunct w:val="0"/>
        <w:autoSpaceDE/>
        <w:autoSpaceDN/>
        <w:bidi w:val="0"/>
        <w:adjustRightInd/>
        <w:spacing w:before="0" w:beforeAutospacing="0" w:after="0" w:afterAutospacing="0" w:line="580" w:lineRule="exact"/>
        <w:ind w:left="0" w:firstLine="1807" w:firstLineChars="500"/>
        <w:jc w:val="both"/>
        <w:textAlignment w:val="auto"/>
        <w:rPr>
          <w:rFonts w:hint="eastAsia" w:asciiTheme="minorEastAsia" w:hAnsiTheme="minorEastAsia" w:eastAsiaTheme="minorEastAsia" w:cstheme="minorEastAsia"/>
          <w:b/>
          <w:bCs/>
          <w:color w:val="auto"/>
          <w:sz w:val="36"/>
          <w:szCs w:val="36"/>
        </w:rPr>
      </w:pPr>
    </w:p>
    <w:p>
      <w:pPr>
        <w:pStyle w:val="3"/>
        <w:bidi w:val="0"/>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干部人事档案管理制度</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为了加强档案工作的管理，根据有关文件的要求，</w:t>
      </w:r>
      <w:r>
        <w:rPr>
          <w:rFonts w:hint="eastAsia" w:asciiTheme="minorEastAsia" w:hAnsiTheme="minorEastAsia" w:eastAsiaTheme="minorEastAsia" w:cstheme="minorEastAsia"/>
          <w:b w:val="0"/>
          <w:bCs w:val="0"/>
          <w:color w:val="auto"/>
          <w:sz w:val="24"/>
          <w:szCs w:val="24"/>
          <w:lang w:val="en-US" w:eastAsia="zh-CN"/>
        </w:rPr>
        <w:t>结合白城市医疗保障局工作实际，</w:t>
      </w:r>
      <w:r>
        <w:rPr>
          <w:rFonts w:hint="eastAsia" w:asciiTheme="minorEastAsia" w:hAnsiTheme="minorEastAsia" w:eastAsiaTheme="minorEastAsia" w:cstheme="minorEastAsia"/>
          <w:b w:val="0"/>
          <w:bCs w:val="0"/>
          <w:color w:val="auto"/>
          <w:sz w:val="24"/>
          <w:szCs w:val="24"/>
          <w:lang w:eastAsia="zh-CN"/>
        </w:rPr>
        <w:t>制定本制度。</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第一条 档案管理工作职责。</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rPr>
        <w:t>保管干部人事档案,为国家积累档案史料</w:t>
      </w:r>
      <w:r>
        <w:rPr>
          <w:rFonts w:hint="eastAsia" w:asciiTheme="minorEastAsia" w:hAnsiTheme="minorEastAsia" w:eastAsiaTheme="minorEastAsia" w:cstheme="minorEastAsia"/>
          <w:b w:val="0"/>
          <w:bCs w:val="0"/>
          <w:color w:val="auto"/>
          <w:sz w:val="24"/>
          <w:szCs w:val="24"/>
          <w:lang w:eastAsia="zh-CN"/>
        </w:rPr>
        <w:t>。</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2.</w:t>
      </w:r>
      <w:r>
        <w:rPr>
          <w:rFonts w:hint="eastAsia" w:asciiTheme="minorEastAsia" w:hAnsiTheme="minorEastAsia" w:eastAsiaTheme="minorEastAsia" w:cstheme="minorEastAsia"/>
          <w:b w:val="0"/>
          <w:bCs w:val="0"/>
          <w:color w:val="auto"/>
          <w:sz w:val="24"/>
          <w:szCs w:val="24"/>
        </w:rPr>
        <w:t>收集、鉴别和整理干部人事档案材料</w:t>
      </w:r>
      <w:r>
        <w:rPr>
          <w:rFonts w:hint="eastAsia" w:asciiTheme="minorEastAsia" w:hAnsiTheme="minorEastAsia" w:eastAsiaTheme="minorEastAsia" w:cstheme="minorEastAsia"/>
          <w:b w:val="0"/>
          <w:bCs w:val="0"/>
          <w:color w:val="auto"/>
          <w:sz w:val="24"/>
          <w:szCs w:val="24"/>
          <w:lang w:eastAsia="zh-CN"/>
        </w:rPr>
        <w:t>。</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3.</w:t>
      </w:r>
      <w:r>
        <w:rPr>
          <w:rFonts w:hint="eastAsia" w:asciiTheme="minorEastAsia" w:hAnsiTheme="minorEastAsia" w:eastAsiaTheme="minorEastAsia" w:cstheme="minorEastAsia"/>
          <w:b w:val="0"/>
          <w:bCs w:val="0"/>
          <w:color w:val="auto"/>
          <w:sz w:val="24"/>
          <w:szCs w:val="24"/>
        </w:rPr>
        <w:t>办理干部人事档案的查阅、借用和转递</w:t>
      </w:r>
      <w:r>
        <w:rPr>
          <w:rFonts w:hint="eastAsia" w:asciiTheme="minorEastAsia" w:hAnsiTheme="minorEastAsia" w:eastAsiaTheme="minorEastAsia" w:cstheme="minorEastAsia"/>
          <w:b w:val="0"/>
          <w:bCs w:val="0"/>
          <w:color w:val="auto"/>
          <w:sz w:val="24"/>
          <w:szCs w:val="24"/>
          <w:lang w:eastAsia="zh-CN"/>
        </w:rPr>
        <w:t>。</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4.</w:t>
      </w:r>
      <w:r>
        <w:rPr>
          <w:rFonts w:hint="eastAsia" w:asciiTheme="minorEastAsia" w:hAnsiTheme="minorEastAsia" w:eastAsiaTheme="minorEastAsia" w:cstheme="minorEastAsia"/>
          <w:b w:val="0"/>
          <w:bCs w:val="0"/>
          <w:color w:val="auto"/>
          <w:sz w:val="24"/>
          <w:szCs w:val="24"/>
        </w:rPr>
        <w:t>登记干部职务、工资的变动情况</w:t>
      </w:r>
      <w:r>
        <w:rPr>
          <w:rFonts w:hint="eastAsia" w:asciiTheme="minorEastAsia" w:hAnsiTheme="minorEastAsia" w:eastAsiaTheme="minorEastAsia" w:cstheme="minorEastAsia"/>
          <w:b w:val="0"/>
          <w:bCs w:val="0"/>
          <w:color w:val="auto"/>
          <w:sz w:val="24"/>
          <w:szCs w:val="24"/>
          <w:lang w:eastAsia="zh-CN"/>
        </w:rPr>
        <w:t>。</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5.</w:t>
      </w:r>
      <w:r>
        <w:rPr>
          <w:rFonts w:hint="eastAsia" w:asciiTheme="minorEastAsia" w:hAnsiTheme="minorEastAsia" w:eastAsiaTheme="minorEastAsia" w:cstheme="minorEastAsia"/>
          <w:b w:val="0"/>
          <w:bCs w:val="0"/>
          <w:color w:val="auto"/>
          <w:sz w:val="24"/>
          <w:szCs w:val="24"/>
        </w:rPr>
        <w:t>为有关部门提供干部的情况</w:t>
      </w:r>
      <w:r>
        <w:rPr>
          <w:rFonts w:hint="eastAsia" w:asciiTheme="minorEastAsia" w:hAnsiTheme="minorEastAsia" w:eastAsiaTheme="minorEastAsia" w:cstheme="minorEastAsia"/>
          <w:b w:val="0"/>
          <w:bCs w:val="0"/>
          <w:color w:val="auto"/>
          <w:sz w:val="24"/>
          <w:szCs w:val="24"/>
          <w:lang w:eastAsia="zh-CN"/>
        </w:rPr>
        <w:t>。</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6.</w:t>
      </w:r>
      <w:r>
        <w:rPr>
          <w:rFonts w:hint="eastAsia" w:asciiTheme="minorEastAsia" w:hAnsiTheme="minorEastAsia" w:eastAsiaTheme="minorEastAsia" w:cstheme="minorEastAsia"/>
          <w:b w:val="0"/>
          <w:bCs w:val="0"/>
          <w:color w:val="auto"/>
          <w:sz w:val="24"/>
          <w:szCs w:val="24"/>
        </w:rPr>
        <w:t>做好干部人事档案的安全、保密、保管与保护工作</w:t>
      </w:r>
      <w:r>
        <w:rPr>
          <w:rFonts w:hint="eastAsia" w:asciiTheme="minorEastAsia" w:hAnsiTheme="minorEastAsia" w:eastAsiaTheme="minorEastAsia" w:cstheme="minorEastAsia"/>
          <w:b w:val="0"/>
          <w:bCs w:val="0"/>
          <w:color w:val="auto"/>
          <w:sz w:val="24"/>
          <w:szCs w:val="24"/>
          <w:lang w:eastAsia="zh-CN"/>
        </w:rPr>
        <w:t>。</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7.</w:t>
      </w:r>
      <w:r>
        <w:rPr>
          <w:rFonts w:hint="eastAsia" w:asciiTheme="minorEastAsia" w:hAnsiTheme="minorEastAsia" w:eastAsiaTheme="minorEastAsia" w:cstheme="minorEastAsia"/>
          <w:b w:val="0"/>
          <w:bCs w:val="0"/>
          <w:color w:val="auto"/>
          <w:sz w:val="24"/>
          <w:szCs w:val="24"/>
        </w:rPr>
        <w:t>调査研究干部人事档案工作情况,制定规章制度</w:t>
      </w:r>
      <w:r>
        <w:rPr>
          <w:rFonts w:hint="eastAsia" w:asciiTheme="minorEastAsia" w:hAnsiTheme="minorEastAsia" w:eastAsiaTheme="minorEastAsia" w:cstheme="minorEastAsia"/>
          <w:b w:val="0"/>
          <w:bCs w:val="0"/>
          <w:color w:val="auto"/>
          <w:sz w:val="24"/>
          <w:szCs w:val="24"/>
          <w:lang w:eastAsia="zh-CN"/>
        </w:rPr>
        <w:t>。</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8.</w:t>
      </w:r>
      <w:r>
        <w:rPr>
          <w:rFonts w:hint="eastAsia" w:asciiTheme="minorEastAsia" w:hAnsiTheme="minorEastAsia" w:eastAsiaTheme="minorEastAsia" w:cstheme="minorEastAsia"/>
          <w:b w:val="0"/>
          <w:bCs w:val="0"/>
          <w:color w:val="auto"/>
          <w:sz w:val="24"/>
          <w:szCs w:val="24"/>
          <w:lang w:eastAsia="zh-CN"/>
        </w:rPr>
        <w:t>干</w:t>
      </w:r>
      <w:r>
        <w:rPr>
          <w:rFonts w:hint="eastAsia" w:asciiTheme="minorEastAsia" w:hAnsiTheme="minorEastAsia" w:eastAsiaTheme="minorEastAsia" w:cstheme="minorEastAsia"/>
          <w:b w:val="0"/>
          <w:bCs w:val="0"/>
          <w:color w:val="auto"/>
          <w:sz w:val="24"/>
          <w:szCs w:val="24"/>
        </w:rPr>
        <w:t>部人事档案</w:t>
      </w:r>
      <w:r>
        <w:rPr>
          <w:rFonts w:hint="eastAsia" w:asciiTheme="minorEastAsia" w:hAnsiTheme="minorEastAsia" w:eastAsiaTheme="minorEastAsia" w:cstheme="minorEastAsia"/>
          <w:b w:val="0"/>
          <w:bCs w:val="0"/>
          <w:color w:val="auto"/>
          <w:sz w:val="24"/>
          <w:szCs w:val="24"/>
          <w:lang w:eastAsia="zh-CN"/>
        </w:rPr>
        <w:t>要坚持</w:t>
      </w:r>
      <w:r>
        <w:rPr>
          <w:rFonts w:hint="eastAsia" w:asciiTheme="minorEastAsia" w:hAnsiTheme="minorEastAsia" w:eastAsiaTheme="minorEastAsia" w:cstheme="minorEastAsia"/>
          <w:b w:val="0"/>
          <w:bCs w:val="0"/>
          <w:color w:val="auto"/>
          <w:sz w:val="24"/>
          <w:szCs w:val="24"/>
        </w:rPr>
        <w:t>现代化管理技术</w:t>
      </w:r>
      <w:r>
        <w:rPr>
          <w:rFonts w:hint="eastAsia" w:asciiTheme="minorEastAsia" w:hAnsiTheme="minorEastAsia" w:eastAsiaTheme="minorEastAsia" w:cstheme="minorEastAsia"/>
          <w:b w:val="0"/>
          <w:bCs w:val="0"/>
          <w:color w:val="auto"/>
          <w:sz w:val="24"/>
          <w:szCs w:val="24"/>
          <w:lang w:eastAsia="zh-CN"/>
        </w:rPr>
        <w:t>。</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9.</w:t>
      </w:r>
      <w:r>
        <w:rPr>
          <w:rFonts w:hint="eastAsia" w:asciiTheme="minorEastAsia" w:hAnsiTheme="minorEastAsia" w:eastAsiaTheme="minorEastAsia" w:cstheme="minorEastAsia"/>
          <w:b w:val="0"/>
          <w:bCs w:val="0"/>
          <w:color w:val="auto"/>
          <w:sz w:val="24"/>
          <w:szCs w:val="24"/>
        </w:rPr>
        <w:t>办理领导交办的其他事项。</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第</w:t>
      </w:r>
      <w:r>
        <w:rPr>
          <w:rFonts w:hint="eastAsia" w:asciiTheme="minorEastAsia" w:hAnsiTheme="minorEastAsia" w:eastAsiaTheme="minorEastAsia" w:cstheme="minorEastAsia"/>
          <w:b w:val="0"/>
          <w:bCs w:val="0"/>
          <w:color w:val="auto"/>
          <w:sz w:val="24"/>
          <w:szCs w:val="24"/>
          <w:lang w:eastAsia="zh-CN"/>
        </w:rPr>
        <w:t>二</w:t>
      </w:r>
      <w:r>
        <w:rPr>
          <w:rFonts w:hint="eastAsia" w:asciiTheme="minorEastAsia" w:hAnsiTheme="minorEastAsia" w:eastAsiaTheme="minorEastAsia" w:cstheme="minorEastAsia"/>
          <w:b w:val="0"/>
          <w:bCs w:val="0"/>
          <w:color w:val="auto"/>
          <w:sz w:val="24"/>
          <w:szCs w:val="24"/>
        </w:rPr>
        <w:t>条 档案管理工作人员守则。</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rPr>
        <w:t>坚持四项基本原则,及党的各项方针政策,努力提高政治思想水平</w:t>
      </w:r>
      <w:r>
        <w:rPr>
          <w:rFonts w:hint="eastAsia" w:asciiTheme="minorEastAsia" w:hAnsiTheme="minorEastAsia" w:eastAsiaTheme="minorEastAsia" w:cstheme="minorEastAsia"/>
          <w:b w:val="0"/>
          <w:bCs w:val="0"/>
          <w:color w:val="auto"/>
          <w:sz w:val="24"/>
          <w:szCs w:val="24"/>
          <w:lang w:eastAsia="zh-CN"/>
        </w:rPr>
        <w:t>。</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2.</w:t>
      </w:r>
      <w:r>
        <w:rPr>
          <w:rFonts w:hint="eastAsia" w:asciiTheme="minorEastAsia" w:hAnsiTheme="minorEastAsia" w:eastAsiaTheme="minorEastAsia" w:cstheme="minorEastAsia"/>
          <w:b w:val="0"/>
          <w:bCs w:val="0"/>
          <w:color w:val="auto"/>
          <w:sz w:val="24"/>
          <w:szCs w:val="24"/>
        </w:rPr>
        <w:t>热爱本职工作,忠于职守,刻苦钻研业务,不断提高业务水平和工作能力,积极为干部人事工作服务</w:t>
      </w:r>
      <w:r>
        <w:rPr>
          <w:rFonts w:hint="eastAsia" w:asciiTheme="minorEastAsia" w:hAnsiTheme="minorEastAsia" w:eastAsiaTheme="minorEastAsia" w:cstheme="minorEastAsia"/>
          <w:b w:val="0"/>
          <w:bCs w:val="0"/>
          <w:color w:val="auto"/>
          <w:sz w:val="24"/>
          <w:szCs w:val="24"/>
          <w:lang w:eastAsia="zh-CN"/>
        </w:rPr>
        <w:t>。</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3.</w:t>
      </w:r>
      <w:r>
        <w:rPr>
          <w:rFonts w:hint="eastAsia" w:asciiTheme="minorEastAsia" w:hAnsiTheme="minorEastAsia" w:eastAsiaTheme="minorEastAsia" w:cstheme="minorEastAsia"/>
          <w:b w:val="0"/>
          <w:bCs w:val="0"/>
          <w:color w:val="auto"/>
          <w:sz w:val="24"/>
          <w:szCs w:val="24"/>
        </w:rPr>
        <w:t>严格遵守《中华人民共和国档案法》、《干部档案工作条例》和保密规定,不得泄露档案机密</w:t>
      </w:r>
      <w:r>
        <w:rPr>
          <w:rFonts w:hint="eastAsia" w:asciiTheme="minorEastAsia" w:hAnsiTheme="minorEastAsia" w:eastAsiaTheme="minorEastAsia" w:cstheme="minorEastAsia"/>
          <w:b w:val="0"/>
          <w:bCs w:val="0"/>
          <w:color w:val="auto"/>
          <w:sz w:val="24"/>
          <w:szCs w:val="24"/>
          <w:lang w:eastAsia="zh-CN"/>
        </w:rPr>
        <w:t>。</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4.</w:t>
      </w:r>
      <w:r>
        <w:rPr>
          <w:rFonts w:hint="eastAsia" w:asciiTheme="minorEastAsia" w:hAnsiTheme="minorEastAsia" w:eastAsiaTheme="minorEastAsia" w:cstheme="minorEastAsia"/>
          <w:b w:val="0"/>
          <w:bCs w:val="0"/>
          <w:color w:val="auto"/>
          <w:sz w:val="24"/>
          <w:szCs w:val="24"/>
        </w:rPr>
        <w:t>保护档案的安全,不得擅自转移、分散和销毁档案</w:t>
      </w:r>
      <w:r>
        <w:rPr>
          <w:rFonts w:hint="eastAsia" w:asciiTheme="minorEastAsia" w:hAnsiTheme="minorEastAsia" w:eastAsiaTheme="minorEastAsia" w:cstheme="minorEastAsia"/>
          <w:b w:val="0"/>
          <w:bCs w:val="0"/>
          <w:color w:val="auto"/>
          <w:sz w:val="24"/>
          <w:szCs w:val="24"/>
          <w:lang w:eastAsia="zh-CN"/>
        </w:rPr>
        <w:t>。</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5.</w:t>
      </w:r>
      <w:r>
        <w:rPr>
          <w:rFonts w:hint="eastAsia" w:asciiTheme="minorEastAsia" w:hAnsiTheme="minorEastAsia" w:eastAsiaTheme="minorEastAsia" w:cstheme="minorEastAsia"/>
          <w:b w:val="0"/>
          <w:bCs w:val="0"/>
          <w:color w:val="auto"/>
          <w:sz w:val="24"/>
          <w:szCs w:val="24"/>
        </w:rPr>
        <w:t>坚持原则,严格按照档案管理工作的各项</w:t>
      </w:r>
      <w:r>
        <w:rPr>
          <w:rFonts w:hint="eastAsia" w:asciiTheme="minorEastAsia" w:hAnsiTheme="minorEastAsia" w:eastAsiaTheme="minorEastAsia" w:cstheme="minorEastAsia"/>
          <w:b w:val="0"/>
          <w:bCs w:val="0"/>
          <w:color w:val="auto"/>
          <w:sz w:val="24"/>
          <w:szCs w:val="24"/>
          <w:lang w:eastAsia="zh-CN"/>
        </w:rPr>
        <w:t>规章</w:t>
      </w:r>
      <w:r>
        <w:rPr>
          <w:rFonts w:hint="eastAsia" w:asciiTheme="minorEastAsia" w:hAnsiTheme="minorEastAsia" w:eastAsiaTheme="minorEastAsia" w:cstheme="minorEastAsia"/>
          <w:b w:val="0"/>
          <w:bCs w:val="0"/>
          <w:color w:val="auto"/>
          <w:sz w:val="24"/>
          <w:szCs w:val="24"/>
        </w:rPr>
        <w:t>制度办事。</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第三条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档案及档案材料的收集管理范围。按照干部管理权限,</w:t>
      </w:r>
      <w:r>
        <w:rPr>
          <w:rFonts w:hint="eastAsia" w:asciiTheme="minorEastAsia" w:hAnsiTheme="minorEastAsia" w:eastAsiaTheme="minorEastAsia" w:cstheme="minorEastAsia"/>
          <w:b w:val="0"/>
          <w:bCs w:val="0"/>
          <w:color w:val="auto"/>
          <w:sz w:val="24"/>
          <w:szCs w:val="24"/>
          <w:lang w:eastAsia="zh-CN"/>
        </w:rPr>
        <w:t>局</w:t>
      </w:r>
      <w:r>
        <w:rPr>
          <w:rFonts w:hint="eastAsia" w:asciiTheme="minorEastAsia" w:hAnsiTheme="minorEastAsia" w:eastAsiaTheme="minorEastAsia" w:cstheme="minorEastAsia"/>
          <w:b w:val="0"/>
          <w:bCs w:val="0"/>
          <w:color w:val="auto"/>
          <w:sz w:val="24"/>
          <w:szCs w:val="24"/>
        </w:rPr>
        <w:t>机关</w:t>
      </w:r>
      <w:r>
        <w:rPr>
          <w:rFonts w:hint="eastAsia" w:asciiTheme="minorEastAsia" w:hAnsiTheme="minorEastAsia" w:eastAsiaTheme="minorEastAsia" w:cstheme="minorEastAsia"/>
          <w:b w:val="0"/>
          <w:bCs w:val="0"/>
          <w:color w:val="auto"/>
          <w:sz w:val="24"/>
          <w:szCs w:val="24"/>
          <w:lang w:eastAsia="zh-CN"/>
        </w:rPr>
        <w:t>党总支</w:t>
      </w:r>
      <w:r>
        <w:rPr>
          <w:rFonts w:hint="eastAsia" w:asciiTheme="minorEastAsia" w:hAnsiTheme="minorEastAsia" w:eastAsiaTheme="minorEastAsia" w:cstheme="minorEastAsia"/>
          <w:b w:val="0"/>
          <w:bCs w:val="0"/>
          <w:color w:val="auto"/>
          <w:sz w:val="24"/>
          <w:szCs w:val="24"/>
        </w:rPr>
        <w:t>负责集中管理</w:t>
      </w:r>
      <w:r>
        <w:rPr>
          <w:rFonts w:hint="eastAsia" w:asciiTheme="minorEastAsia" w:hAnsiTheme="minorEastAsia" w:eastAsiaTheme="minorEastAsia" w:cstheme="minorEastAsia"/>
          <w:b w:val="0"/>
          <w:bCs w:val="0"/>
          <w:color w:val="auto"/>
          <w:sz w:val="24"/>
          <w:szCs w:val="24"/>
          <w:lang w:eastAsia="zh-CN"/>
        </w:rPr>
        <w:t>系统内</w:t>
      </w:r>
      <w:r>
        <w:rPr>
          <w:rFonts w:hint="eastAsia" w:asciiTheme="minorEastAsia" w:hAnsiTheme="minorEastAsia" w:eastAsiaTheme="minorEastAsia" w:cstheme="minorEastAsia"/>
          <w:b w:val="0"/>
          <w:bCs w:val="0"/>
          <w:color w:val="auto"/>
          <w:sz w:val="24"/>
          <w:szCs w:val="24"/>
        </w:rPr>
        <w:t>工作人员和离退休人员干部人事档案</w:t>
      </w:r>
      <w:r>
        <w:rPr>
          <w:rFonts w:hint="eastAsia" w:asciiTheme="minorEastAsia" w:hAnsiTheme="minorEastAsia" w:eastAsiaTheme="minorEastAsia" w:cstheme="minorEastAsia"/>
          <w:b w:val="0"/>
          <w:bCs w:val="0"/>
          <w:color w:val="auto"/>
          <w:sz w:val="24"/>
          <w:szCs w:val="24"/>
          <w:lang w:eastAsia="zh-CN"/>
        </w:rPr>
        <w:t>及</w:t>
      </w:r>
      <w:r>
        <w:rPr>
          <w:rFonts w:hint="eastAsia" w:asciiTheme="minorEastAsia" w:hAnsiTheme="minorEastAsia" w:eastAsiaTheme="minorEastAsia" w:cstheme="minorEastAsia"/>
          <w:b w:val="0"/>
          <w:bCs w:val="0"/>
          <w:color w:val="auto"/>
          <w:sz w:val="24"/>
          <w:szCs w:val="24"/>
        </w:rPr>
        <w:t>《干部档案工作条例》规定需要管理的其他人员档案。</w:t>
      </w:r>
      <w:r>
        <w:rPr>
          <w:rFonts w:hint="eastAsia" w:asciiTheme="minorEastAsia" w:hAnsiTheme="minorEastAsia" w:eastAsiaTheme="minorEastAsia" w:cstheme="minorEastAsia"/>
          <w:b w:val="0"/>
          <w:bCs w:val="0"/>
          <w:color w:val="auto"/>
          <w:sz w:val="24"/>
          <w:szCs w:val="24"/>
          <w:lang w:eastAsia="zh-CN"/>
        </w:rPr>
        <w:t>市委组织部信息中心负责局</w:t>
      </w:r>
      <w:r>
        <w:rPr>
          <w:rFonts w:hint="eastAsia" w:asciiTheme="minorEastAsia" w:hAnsiTheme="minorEastAsia" w:eastAsiaTheme="minorEastAsia" w:cstheme="minorEastAsia"/>
          <w:b w:val="0"/>
          <w:bCs w:val="0"/>
          <w:color w:val="auto"/>
          <w:sz w:val="24"/>
          <w:szCs w:val="24"/>
        </w:rPr>
        <w:t>机关科级及其以下工作人员</w:t>
      </w:r>
      <w:r>
        <w:rPr>
          <w:rFonts w:hint="eastAsia" w:asciiTheme="minorEastAsia" w:hAnsiTheme="minorEastAsia" w:eastAsiaTheme="minorEastAsia" w:cstheme="minorEastAsia"/>
          <w:b w:val="0"/>
          <w:bCs w:val="0"/>
          <w:color w:val="auto"/>
          <w:sz w:val="24"/>
          <w:szCs w:val="24"/>
          <w:lang w:eastAsia="zh-CN"/>
        </w:rPr>
        <w:t>人事档案的保管；市人社局档案管理中心负责白城市社会医疗保险局和白城市医疗保障局洮北经办中心人事档案的保管。</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第四条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干部人事档案材料收集归档的范围。</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rPr>
        <w:t>干部调配(转业安置)、任免、考察考核等工作中形成的各类人员登记表(如干部履历表、履历书和教师、职工、医务人员、军人登记表等),任免呈报表(包括上报的考察材料),鉴定、干部考核登记表、民主评议和组织考核形成的综合材料,退(离)休审批表和军队转业干部审批表</w:t>
      </w:r>
      <w:r>
        <w:rPr>
          <w:rFonts w:hint="eastAsia" w:asciiTheme="minorEastAsia" w:hAnsiTheme="minorEastAsia" w:eastAsiaTheme="minorEastAsia" w:cstheme="minorEastAsia"/>
          <w:b w:val="0"/>
          <w:bCs w:val="0"/>
          <w:color w:val="auto"/>
          <w:sz w:val="24"/>
          <w:szCs w:val="24"/>
          <w:lang w:eastAsia="zh-CN"/>
        </w:rPr>
        <w:t>。</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2.</w:t>
      </w:r>
      <w:r>
        <w:rPr>
          <w:rFonts w:hint="eastAsia" w:asciiTheme="minorEastAsia" w:hAnsiTheme="minorEastAsia" w:eastAsiaTheme="minorEastAsia" w:cstheme="minorEastAsia"/>
          <w:b w:val="0"/>
          <w:bCs w:val="0"/>
          <w:color w:val="auto"/>
          <w:sz w:val="24"/>
          <w:szCs w:val="24"/>
        </w:rPr>
        <w:t>录用和聘用干部工作中形成的录用和聘用审批表、聘用干部合同书、政审(考核)材料、续聘审批表、解聘辞退材料</w:t>
      </w:r>
      <w:r>
        <w:rPr>
          <w:rFonts w:hint="eastAsia" w:asciiTheme="minorEastAsia" w:hAnsiTheme="minorEastAsia" w:eastAsiaTheme="minorEastAsia" w:cstheme="minorEastAsia"/>
          <w:b w:val="0"/>
          <w:bCs w:val="0"/>
          <w:color w:val="auto"/>
          <w:sz w:val="24"/>
          <w:szCs w:val="24"/>
          <w:lang w:eastAsia="zh-CN"/>
        </w:rPr>
        <w:t>。</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3.</w:t>
      </w:r>
      <w:r>
        <w:rPr>
          <w:rFonts w:hint="eastAsia" w:asciiTheme="minorEastAsia" w:hAnsiTheme="minorEastAsia" w:eastAsiaTheme="minorEastAsia" w:cstheme="minorEastAsia"/>
          <w:b w:val="0"/>
          <w:bCs w:val="0"/>
          <w:color w:val="auto"/>
          <w:sz w:val="24"/>
          <w:szCs w:val="24"/>
        </w:rPr>
        <w:t>办理出国、出境人员审批工作中形成的审批表登记表及在国外、境外表现情况的鉴定材料</w:t>
      </w:r>
      <w:r>
        <w:rPr>
          <w:rFonts w:hint="eastAsia" w:asciiTheme="minorEastAsia" w:hAnsiTheme="minorEastAsia" w:eastAsiaTheme="minorEastAsia" w:cstheme="minorEastAsia"/>
          <w:b w:val="0"/>
          <w:bCs w:val="0"/>
          <w:color w:val="auto"/>
          <w:sz w:val="24"/>
          <w:szCs w:val="24"/>
          <w:lang w:eastAsia="zh-CN"/>
        </w:rPr>
        <w:t>。</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4.</w:t>
      </w:r>
      <w:r>
        <w:rPr>
          <w:rFonts w:hint="eastAsia" w:asciiTheme="minorEastAsia" w:hAnsiTheme="minorEastAsia" w:eastAsiaTheme="minorEastAsia" w:cstheme="minorEastAsia"/>
          <w:b w:val="0"/>
          <w:bCs w:val="0"/>
          <w:color w:val="auto"/>
          <w:sz w:val="24"/>
          <w:szCs w:val="24"/>
        </w:rPr>
        <w:t>党代会、人代会、政协会议和工、青、妇等群众团体代表会,以及民主党派代表会等会议形成的代表登记表和委员的简历、政绩材料</w:t>
      </w:r>
      <w:r>
        <w:rPr>
          <w:rFonts w:hint="eastAsia" w:asciiTheme="minorEastAsia" w:hAnsiTheme="minorEastAsia" w:eastAsiaTheme="minorEastAsia" w:cstheme="minorEastAsia"/>
          <w:b w:val="0"/>
          <w:bCs w:val="0"/>
          <w:color w:val="auto"/>
          <w:sz w:val="24"/>
          <w:szCs w:val="24"/>
          <w:lang w:eastAsia="zh-CN"/>
        </w:rPr>
        <w:t>。</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5.</w:t>
      </w:r>
      <w:r>
        <w:rPr>
          <w:rFonts w:hint="eastAsia" w:asciiTheme="minorEastAsia" w:hAnsiTheme="minorEastAsia" w:eastAsiaTheme="minorEastAsia" w:cstheme="minorEastAsia"/>
          <w:b w:val="0"/>
          <w:bCs w:val="0"/>
          <w:color w:val="auto"/>
          <w:sz w:val="24"/>
          <w:szCs w:val="24"/>
        </w:rPr>
        <w:t>办理干部工资、待遇工作中形成的登记表、审批表和解决待遇问题的批复材料</w:t>
      </w:r>
      <w:r>
        <w:rPr>
          <w:rFonts w:hint="eastAsia" w:asciiTheme="minorEastAsia" w:hAnsiTheme="minorEastAsia" w:eastAsiaTheme="minorEastAsia" w:cstheme="minorEastAsia"/>
          <w:b w:val="0"/>
          <w:bCs w:val="0"/>
          <w:color w:val="auto"/>
          <w:sz w:val="24"/>
          <w:szCs w:val="24"/>
          <w:lang w:eastAsia="zh-CN"/>
        </w:rPr>
        <w:t>。</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6.</w:t>
      </w:r>
      <w:r>
        <w:rPr>
          <w:rFonts w:hint="eastAsia" w:asciiTheme="minorEastAsia" w:hAnsiTheme="minorEastAsia" w:eastAsiaTheme="minorEastAsia" w:cstheme="minorEastAsia"/>
          <w:b w:val="0"/>
          <w:bCs w:val="0"/>
          <w:color w:val="auto"/>
          <w:sz w:val="24"/>
          <w:szCs w:val="24"/>
        </w:rPr>
        <w:t>国民教育、成人教育和干部培训工作中形成的学生(学员)登记表、学习成绩登记表、毕业登记表、授予学位的材料、学历证明书、培训结业成绩登记表、学习鉴定材料</w:t>
      </w:r>
      <w:r>
        <w:rPr>
          <w:rFonts w:hint="eastAsia" w:asciiTheme="minorEastAsia" w:hAnsiTheme="minorEastAsia" w:eastAsiaTheme="minorEastAsia" w:cstheme="minorEastAsia"/>
          <w:b w:val="0"/>
          <w:bCs w:val="0"/>
          <w:color w:val="auto"/>
          <w:sz w:val="24"/>
          <w:szCs w:val="24"/>
          <w:lang w:eastAsia="zh-CN"/>
        </w:rPr>
        <w:t>；</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7.</w:t>
      </w:r>
      <w:r>
        <w:rPr>
          <w:rFonts w:hint="eastAsia" w:asciiTheme="minorEastAsia" w:hAnsiTheme="minorEastAsia" w:eastAsiaTheme="minorEastAsia" w:cstheme="minorEastAsia"/>
          <w:b w:val="0"/>
          <w:bCs w:val="0"/>
          <w:color w:val="auto"/>
          <w:sz w:val="24"/>
          <w:szCs w:val="24"/>
        </w:rPr>
        <w:t>评聘专业技术职务(职称)工作中形成的专业技术职务任职资格申报表、专业技术职务考绩材料、聘任专业职务的审批表、套改和晋升专业职务(职称)审批表</w:t>
      </w:r>
      <w:r>
        <w:rPr>
          <w:rFonts w:hint="eastAsia" w:asciiTheme="minorEastAsia" w:hAnsiTheme="minorEastAsia" w:eastAsiaTheme="minorEastAsia" w:cstheme="minorEastAsia"/>
          <w:b w:val="0"/>
          <w:bCs w:val="0"/>
          <w:color w:val="auto"/>
          <w:sz w:val="24"/>
          <w:szCs w:val="24"/>
          <w:lang w:eastAsia="zh-CN"/>
        </w:rPr>
        <w:t>。</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8.</w:t>
      </w:r>
      <w:r>
        <w:rPr>
          <w:rFonts w:hint="eastAsia" w:asciiTheme="minorEastAsia" w:hAnsiTheme="minorEastAsia" w:eastAsiaTheme="minorEastAsia" w:cstheme="minorEastAsia"/>
          <w:b w:val="0"/>
          <w:bCs w:val="0"/>
          <w:color w:val="auto"/>
          <w:sz w:val="24"/>
          <w:szCs w:val="24"/>
        </w:rPr>
        <w:t>更改干部的姓名、民族、年龄、国籍、入党入团时间、参加革命工作时间等过程中形成的个人申请、组织审查报告、上级批复以及所依据的证明材料</w:t>
      </w:r>
      <w:r>
        <w:rPr>
          <w:rFonts w:hint="eastAsia" w:asciiTheme="minorEastAsia" w:hAnsiTheme="minorEastAsia" w:eastAsiaTheme="minorEastAsia" w:cstheme="minorEastAsia"/>
          <w:b w:val="0"/>
          <w:bCs w:val="0"/>
          <w:color w:val="auto"/>
          <w:sz w:val="24"/>
          <w:szCs w:val="24"/>
          <w:lang w:eastAsia="zh-CN"/>
        </w:rPr>
        <w:t>；</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9.</w:t>
      </w:r>
      <w:r>
        <w:rPr>
          <w:rFonts w:hint="eastAsia" w:asciiTheme="minorEastAsia" w:hAnsiTheme="minorEastAsia" w:eastAsiaTheme="minorEastAsia" w:cstheme="minorEastAsia"/>
          <w:b w:val="0"/>
          <w:bCs w:val="0"/>
          <w:color w:val="auto"/>
          <w:sz w:val="24"/>
          <w:szCs w:val="24"/>
        </w:rPr>
        <w:t>党团组织建设中形成的材料:已批准转正的中国共产党入党志愿书、入党申请书和转正申请书、自传、政审材料,党员登记表、个人总结</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不予登记的决定、组织审批意见及所依据的材料,民主评议党员中形成的组织意见、民主评议党员登记表、优秀党员事迹及组织审批材料</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认定为不合格党员被劝退或除名的主要事实依据材料和组织审批材料,退党材料,取消预备党员资格的组织意见</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共青团</w:t>
      </w:r>
      <w:r>
        <w:rPr>
          <w:rFonts w:hint="eastAsia" w:asciiTheme="minorEastAsia" w:hAnsiTheme="minorEastAsia" w:eastAsiaTheme="minorEastAsia" w:cstheme="minorEastAsia"/>
          <w:b w:val="0"/>
          <w:bCs w:val="0"/>
          <w:color w:val="auto"/>
          <w:sz w:val="24"/>
          <w:szCs w:val="24"/>
          <w:lang w:eastAsia="zh-CN"/>
        </w:rPr>
        <w:t>入</w:t>
      </w:r>
      <w:r>
        <w:rPr>
          <w:rFonts w:hint="eastAsia" w:asciiTheme="minorEastAsia" w:hAnsiTheme="minorEastAsia" w:eastAsiaTheme="minorEastAsia" w:cstheme="minorEastAsia"/>
          <w:b w:val="0"/>
          <w:bCs w:val="0"/>
          <w:color w:val="auto"/>
          <w:sz w:val="24"/>
          <w:szCs w:val="24"/>
        </w:rPr>
        <w:t>团志愿书、申请书、团员登记表,优秀团员事迹材料,退团材料</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加入民主党派的有关材料</w:t>
      </w:r>
      <w:r>
        <w:rPr>
          <w:rFonts w:hint="eastAsia" w:asciiTheme="minorEastAsia" w:hAnsiTheme="minorEastAsia" w:eastAsiaTheme="minorEastAsia" w:cstheme="minorEastAsia"/>
          <w:b w:val="0"/>
          <w:bCs w:val="0"/>
          <w:color w:val="auto"/>
          <w:sz w:val="24"/>
          <w:szCs w:val="24"/>
          <w:lang w:eastAsia="zh-CN"/>
        </w:rPr>
        <w:t>。</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10.</w:t>
      </w:r>
      <w:r>
        <w:rPr>
          <w:rFonts w:hint="eastAsia" w:asciiTheme="minorEastAsia" w:hAnsiTheme="minorEastAsia" w:eastAsiaTheme="minorEastAsia" w:cstheme="minorEastAsia"/>
          <w:b w:val="0"/>
          <w:bCs w:val="0"/>
          <w:color w:val="auto"/>
          <w:sz w:val="24"/>
          <w:szCs w:val="24"/>
        </w:rPr>
        <w:t>干部审查工作中形成的调查报告、结论、上级批复、个人对结论的意见、检查交待或说明的材料,以及作为依据的调查证明材料</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甄别、复查结论(意见、决定)、调查报告、批复及有关的主要依据材料</w:t>
      </w:r>
      <w:r>
        <w:rPr>
          <w:rFonts w:hint="eastAsia" w:asciiTheme="minorEastAsia" w:hAnsiTheme="minorEastAsia" w:eastAsiaTheme="minorEastAsia" w:cstheme="minorEastAsia"/>
          <w:b w:val="0"/>
          <w:bCs w:val="0"/>
          <w:color w:val="auto"/>
          <w:sz w:val="24"/>
          <w:szCs w:val="24"/>
          <w:lang w:eastAsia="zh-CN"/>
        </w:rPr>
        <w:t>。</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11.</w:t>
      </w:r>
      <w:r>
        <w:rPr>
          <w:rFonts w:hint="eastAsia" w:asciiTheme="minorEastAsia" w:hAnsiTheme="minorEastAsia" w:eastAsiaTheme="minorEastAsia" w:cstheme="minorEastAsia"/>
          <w:b w:val="0"/>
          <w:bCs w:val="0"/>
          <w:color w:val="auto"/>
          <w:sz w:val="24"/>
          <w:szCs w:val="24"/>
        </w:rPr>
        <w:t>表彰奖励活动中形成的各种先进人物登记表、先进模范事迹、嘉奖通报材料</w:t>
      </w:r>
      <w:r>
        <w:rPr>
          <w:rFonts w:hint="eastAsia" w:asciiTheme="minorEastAsia" w:hAnsiTheme="minorEastAsia" w:eastAsiaTheme="minorEastAsia" w:cstheme="minorEastAsia"/>
          <w:b w:val="0"/>
          <w:bCs w:val="0"/>
          <w:color w:val="auto"/>
          <w:sz w:val="24"/>
          <w:szCs w:val="24"/>
          <w:lang w:eastAsia="zh-CN"/>
        </w:rPr>
        <w:t>。</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12.</w:t>
      </w:r>
      <w:r>
        <w:rPr>
          <w:rFonts w:hint="eastAsia" w:asciiTheme="minorEastAsia" w:hAnsiTheme="minorEastAsia" w:eastAsiaTheme="minorEastAsia" w:cstheme="minorEastAsia"/>
          <w:b w:val="0"/>
          <w:bCs w:val="0"/>
          <w:color w:val="auto"/>
          <w:sz w:val="24"/>
          <w:szCs w:val="24"/>
        </w:rPr>
        <w:t>组织布置填写的履历、自传、组织鉴定、自我鉴定材料</w:t>
      </w:r>
      <w:r>
        <w:rPr>
          <w:rFonts w:hint="eastAsia" w:asciiTheme="minorEastAsia" w:hAnsiTheme="minorEastAsia" w:eastAsiaTheme="minorEastAsia" w:cstheme="minorEastAsia"/>
          <w:b w:val="0"/>
          <w:bCs w:val="0"/>
          <w:color w:val="auto"/>
          <w:sz w:val="24"/>
          <w:szCs w:val="24"/>
          <w:lang w:eastAsia="zh-CN"/>
        </w:rPr>
        <w:t>。</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13.</w:t>
      </w:r>
      <w:r>
        <w:rPr>
          <w:rFonts w:hint="eastAsia" w:asciiTheme="minorEastAsia" w:hAnsiTheme="minorEastAsia" w:eastAsiaTheme="minorEastAsia" w:cstheme="minorEastAsia"/>
          <w:b w:val="0"/>
          <w:bCs w:val="0"/>
          <w:color w:val="auto"/>
          <w:sz w:val="24"/>
          <w:szCs w:val="24"/>
        </w:rPr>
        <w:t>纪律检查、监察和行政管理等工作中形成的处分决定(免予处分的意见)、记过材料、查证核实报告、上级批复、本人对处分决定的意见和检查、交待材料,通报批评材料</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法院审判工作形成的判决书</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复查甄别报告、决定、上级批复材料</w:t>
      </w:r>
      <w:r>
        <w:rPr>
          <w:rFonts w:hint="eastAsia" w:asciiTheme="minorEastAsia" w:hAnsiTheme="minorEastAsia" w:eastAsiaTheme="minorEastAsia" w:cstheme="minorEastAsia"/>
          <w:b w:val="0"/>
          <w:bCs w:val="0"/>
          <w:color w:val="auto"/>
          <w:sz w:val="24"/>
          <w:szCs w:val="24"/>
          <w:lang w:eastAsia="zh-CN"/>
        </w:rPr>
        <w:t>；</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14.</w:t>
      </w:r>
      <w:r>
        <w:rPr>
          <w:rFonts w:hint="eastAsia" w:asciiTheme="minorEastAsia" w:hAnsiTheme="minorEastAsia" w:eastAsiaTheme="minorEastAsia" w:cstheme="minorEastAsia"/>
          <w:b w:val="0"/>
          <w:bCs w:val="0"/>
          <w:color w:val="auto"/>
          <w:sz w:val="24"/>
          <w:szCs w:val="24"/>
        </w:rPr>
        <w:t>干部的创造发明、科研成果、著作、译著、有重大影响的论文(如获奖或在全国性的报刊上发表的)等目录</w:t>
      </w:r>
      <w:r>
        <w:rPr>
          <w:rFonts w:hint="eastAsia" w:asciiTheme="minorEastAsia" w:hAnsiTheme="minorEastAsia" w:eastAsiaTheme="minorEastAsia" w:cstheme="minorEastAsia"/>
          <w:b w:val="0"/>
          <w:bCs w:val="0"/>
          <w:color w:val="auto"/>
          <w:sz w:val="24"/>
          <w:szCs w:val="24"/>
          <w:lang w:eastAsia="zh-CN"/>
        </w:rPr>
        <w:t>。</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15.</w:t>
      </w:r>
      <w:r>
        <w:rPr>
          <w:rFonts w:hint="eastAsia" w:asciiTheme="minorEastAsia" w:hAnsiTheme="minorEastAsia" w:eastAsiaTheme="minorEastAsia" w:cstheme="minorEastAsia"/>
          <w:b w:val="0"/>
          <w:bCs w:val="0"/>
          <w:color w:val="auto"/>
          <w:sz w:val="24"/>
          <w:szCs w:val="24"/>
        </w:rPr>
        <w:t>体格检查中确诊有残疾的体检表及工伤致残确定残废等级的材料</w:t>
      </w:r>
      <w:r>
        <w:rPr>
          <w:rFonts w:hint="eastAsia" w:asciiTheme="minorEastAsia" w:hAnsiTheme="minorEastAsia" w:eastAsiaTheme="minorEastAsia" w:cstheme="minorEastAsia"/>
          <w:b w:val="0"/>
          <w:bCs w:val="0"/>
          <w:color w:val="auto"/>
          <w:sz w:val="24"/>
          <w:szCs w:val="24"/>
          <w:lang w:eastAsia="zh-CN"/>
        </w:rPr>
        <w:t>。</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第五条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档案材料收集补充制度。</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rPr>
        <w:t>干部人事档案管理工作人员必须按照中组部《干部人事档案材料收集归档规定》的要求,经常地、有计划地将反映干部的德、能、勤、绩的材料收集归档,不断补充干部档案内容</w:t>
      </w:r>
      <w:r>
        <w:rPr>
          <w:rFonts w:hint="eastAsia" w:asciiTheme="minorEastAsia" w:hAnsiTheme="minorEastAsia" w:eastAsiaTheme="minorEastAsia" w:cstheme="minorEastAsia"/>
          <w:b w:val="0"/>
          <w:bCs w:val="0"/>
          <w:color w:val="auto"/>
          <w:sz w:val="24"/>
          <w:szCs w:val="24"/>
          <w:lang w:eastAsia="zh-CN"/>
        </w:rPr>
        <w:t>。</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2.</w:t>
      </w:r>
      <w:r>
        <w:rPr>
          <w:rFonts w:hint="eastAsia" w:asciiTheme="minorEastAsia" w:hAnsiTheme="minorEastAsia" w:eastAsiaTheme="minorEastAsia" w:cstheme="minorEastAsia"/>
          <w:b w:val="0"/>
          <w:bCs w:val="0"/>
          <w:color w:val="auto"/>
          <w:sz w:val="24"/>
          <w:szCs w:val="24"/>
          <w:lang w:eastAsia="zh-CN"/>
        </w:rPr>
        <w:t>党总支</w:t>
      </w:r>
      <w:r>
        <w:rPr>
          <w:rFonts w:hint="eastAsia" w:asciiTheme="minorEastAsia" w:hAnsiTheme="minorEastAsia" w:eastAsiaTheme="minorEastAsia" w:cstheme="minorEastAsia"/>
          <w:b w:val="0"/>
          <w:bCs w:val="0"/>
          <w:color w:val="auto"/>
          <w:sz w:val="24"/>
          <w:szCs w:val="24"/>
        </w:rPr>
        <w:t>要与干部人事档案材料形成部门互相联系,及时了解、掌握形成干部人事档案材料的信息,不断补充干部人事档案内容</w:t>
      </w:r>
      <w:r>
        <w:rPr>
          <w:rFonts w:hint="eastAsia" w:asciiTheme="minorEastAsia" w:hAnsiTheme="minorEastAsia" w:eastAsiaTheme="minorEastAsia" w:cstheme="minorEastAsia"/>
          <w:b w:val="0"/>
          <w:bCs w:val="0"/>
          <w:color w:val="auto"/>
          <w:sz w:val="24"/>
          <w:szCs w:val="24"/>
          <w:lang w:eastAsia="zh-CN"/>
        </w:rPr>
        <w:t>。</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3.</w:t>
      </w:r>
      <w:r>
        <w:rPr>
          <w:rFonts w:hint="eastAsia" w:asciiTheme="minorEastAsia" w:hAnsiTheme="minorEastAsia" w:eastAsiaTheme="minorEastAsia" w:cstheme="minorEastAsia"/>
          <w:b w:val="0"/>
          <w:bCs w:val="0"/>
          <w:color w:val="auto"/>
          <w:sz w:val="24"/>
          <w:szCs w:val="24"/>
        </w:rPr>
        <w:t>形成干部档案材料应认真按照干部人事档案材料收集归档的范围要求,在形成正式材料后的</w:t>
      </w:r>
      <w:r>
        <w:rPr>
          <w:rFonts w:hint="eastAsia" w:asciiTheme="minorEastAsia" w:hAnsiTheme="minorEastAsia" w:eastAsiaTheme="minorEastAsia" w:cstheme="minorEastAsia"/>
          <w:b w:val="0"/>
          <w:bCs w:val="0"/>
          <w:color w:val="auto"/>
          <w:sz w:val="24"/>
          <w:szCs w:val="24"/>
          <w:lang w:eastAsia="zh-CN"/>
        </w:rPr>
        <w:t>一</w:t>
      </w:r>
      <w:r>
        <w:rPr>
          <w:rFonts w:hint="eastAsia" w:asciiTheme="minorEastAsia" w:hAnsiTheme="minorEastAsia" w:eastAsiaTheme="minorEastAsia" w:cstheme="minorEastAsia"/>
          <w:b w:val="0"/>
          <w:bCs w:val="0"/>
          <w:color w:val="auto"/>
          <w:sz w:val="24"/>
          <w:szCs w:val="24"/>
        </w:rPr>
        <w:t>个月内,负责把应归档的材料送交</w:t>
      </w:r>
      <w:r>
        <w:rPr>
          <w:rFonts w:hint="eastAsia" w:asciiTheme="minorEastAsia" w:hAnsiTheme="minorEastAsia" w:eastAsiaTheme="minorEastAsia" w:cstheme="minorEastAsia"/>
          <w:b w:val="0"/>
          <w:bCs w:val="0"/>
          <w:color w:val="auto"/>
          <w:sz w:val="24"/>
          <w:szCs w:val="24"/>
          <w:lang w:eastAsia="zh-CN"/>
        </w:rPr>
        <w:t>党总支局</w:t>
      </w:r>
      <w:r>
        <w:rPr>
          <w:rFonts w:hint="eastAsia" w:asciiTheme="minorEastAsia" w:hAnsiTheme="minorEastAsia" w:eastAsiaTheme="minorEastAsia" w:cstheme="minorEastAsia"/>
          <w:b w:val="0"/>
          <w:bCs w:val="0"/>
          <w:color w:val="auto"/>
          <w:sz w:val="24"/>
          <w:szCs w:val="24"/>
        </w:rPr>
        <w:t>归档,并形成制度</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任何组织和个人不得以任何理由积压或滞留干部人事档案材料</w:t>
      </w:r>
      <w:r>
        <w:rPr>
          <w:rFonts w:hint="eastAsia" w:asciiTheme="minorEastAsia" w:hAnsiTheme="minorEastAsia" w:eastAsiaTheme="minorEastAsia" w:cstheme="minorEastAsia"/>
          <w:b w:val="0"/>
          <w:bCs w:val="0"/>
          <w:color w:val="auto"/>
          <w:sz w:val="24"/>
          <w:szCs w:val="24"/>
          <w:lang w:eastAsia="zh-CN"/>
        </w:rPr>
        <w:t>。</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4.</w:t>
      </w:r>
      <w:r>
        <w:rPr>
          <w:rFonts w:hint="eastAsia" w:asciiTheme="minorEastAsia" w:hAnsiTheme="minorEastAsia" w:eastAsiaTheme="minorEastAsia" w:cstheme="minorEastAsia"/>
          <w:b w:val="0"/>
          <w:bCs w:val="0"/>
          <w:color w:val="auto"/>
          <w:sz w:val="24"/>
          <w:szCs w:val="24"/>
        </w:rPr>
        <w:t>收集补充的档案材料必须内容真实、齐全完整、文字清楚、手续完备、规格一致(</w:t>
      </w:r>
      <w:r>
        <w:rPr>
          <w:rFonts w:hint="eastAsia" w:asciiTheme="minorEastAsia" w:hAnsiTheme="minorEastAsia" w:eastAsiaTheme="minorEastAsia" w:cstheme="minorEastAsia"/>
          <w:b w:val="0"/>
          <w:bCs w:val="0"/>
          <w:color w:val="auto"/>
          <w:sz w:val="24"/>
          <w:szCs w:val="24"/>
          <w:lang w:val="en-US" w:eastAsia="zh-CN"/>
        </w:rPr>
        <w:t>A4</w:t>
      </w:r>
      <w:r>
        <w:rPr>
          <w:rFonts w:hint="eastAsia" w:asciiTheme="minorEastAsia" w:hAnsiTheme="minorEastAsia" w:eastAsiaTheme="minorEastAsia" w:cstheme="minorEastAsia"/>
          <w:b w:val="0"/>
          <w:bCs w:val="0"/>
          <w:color w:val="auto"/>
          <w:sz w:val="24"/>
          <w:szCs w:val="24"/>
        </w:rPr>
        <w:t>办公用纸)。</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5.</w:t>
      </w:r>
      <w:r>
        <w:rPr>
          <w:rFonts w:hint="eastAsia" w:asciiTheme="minorEastAsia" w:hAnsiTheme="minorEastAsia" w:eastAsiaTheme="minorEastAsia" w:cstheme="minorEastAsia"/>
          <w:b w:val="0"/>
          <w:bCs w:val="0"/>
          <w:color w:val="auto"/>
          <w:sz w:val="24"/>
          <w:szCs w:val="24"/>
        </w:rPr>
        <w:t>档案材料不得使用圆珠笔、铅笔或红色及纯蓝色墨水和复写纸书写。</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第六条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档案材料鉴别归档制度。</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lang w:eastAsia="zh-CN"/>
        </w:rPr>
        <w:t>党总支</w:t>
      </w:r>
      <w:r>
        <w:rPr>
          <w:rFonts w:hint="eastAsia" w:asciiTheme="minorEastAsia" w:hAnsiTheme="minorEastAsia" w:eastAsiaTheme="minorEastAsia" w:cstheme="minorEastAsia"/>
          <w:b w:val="0"/>
          <w:bCs w:val="0"/>
          <w:color w:val="auto"/>
          <w:sz w:val="24"/>
          <w:szCs w:val="24"/>
        </w:rPr>
        <w:t>应根据《干部档案工作条例》等有关规定,随时或定期对收集上来的干部人事档案材料,进行认真审查和鉴别,符合归档要求的才能进行整理立卷</w:t>
      </w:r>
      <w:r>
        <w:rPr>
          <w:rFonts w:hint="eastAsia" w:asciiTheme="minorEastAsia" w:hAnsiTheme="minorEastAsia" w:eastAsiaTheme="minorEastAsia" w:cstheme="minorEastAsia"/>
          <w:b w:val="0"/>
          <w:bCs w:val="0"/>
          <w:color w:val="auto"/>
          <w:sz w:val="24"/>
          <w:szCs w:val="24"/>
          <w:lang w:eastAsia="zh-CN"/>
        </w:rPr>
        <w:t>。</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2.</w:t>
      </w:r>
      <w:r>
        <w:rPr>
          <w:rFonts w:hint="eastAsia" w:asciiTheme="minorEastAsia" w:hAnsiTheme="minorEastAsia" w:eastAsiaTheme="minorEastAsia" w:cstheme="minorEastAsia"/>
          <w:b w:val="0"/>
          <w:bCs w:val="0"/>
          <w:color w:val="auto"/>
          <w:sz w:val="24"/>
          <w:szCs w:val="24"/>
        </w:rPr>
        <w:t>未经鉴别,不得私自将不属于归档的材料归入档案或从干部档案中撤出材料,任何人不得擅自销毁干部档案材料,如有类似情况发生应查清原因,追究责任严肃处理</w:t>
      </w:r>
      <w:r>
        <w:rPr>
          <w:rFonts w:hint="eastAsia" w:asciiTheme="minorEastAsia" w:hAnsiTheme="minorEastAsia" w:eastAsiaTheme="minorEastAsia" w:cstheme="minorEastAsia"/>
          <w:b w:val="0"/>
          <w:bCs w:val="0"/>
          <w:color w:val="auto"/>
          <w:sz w:val="24"/>
          <w:szCs w:val="24"/>
          <w:lang w:eastAsia="zh-CN"/>
        </w:rPr>
        <w:t>。</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3.</w:t>
      </w:r>
      <w:r>
        <w:rPr>
          <w:rFonts w:hint="eastAsia" w:asciiTheme="minorEastAsia" w:hAnsiTheme="minorEastAsia" w:eastAsiaTheme="minorEastAsia" w:cstheme="minorEastAsia"/>
          <w:b w:val="0"/>
          <w:bCs w:val="0"/>
          <w:color w:val="auto"/>
          <w:sz w:val="24"/>
          <w:szCs w:val="24"/>
        </w:rPr>
        <w:t>经鉴别,属于内容不完整,来源、时间不明,手续不完备的材料,应登记注明暂不归档,待查清原因,补办完手续或复制后再归档</w:t>
      </w:r>
      <w:r>
        <w:rPr>
          <w:rFonts w:hint="eastAsia" w:asciiTheme="minorEastAsia" w:hAnsiTheme="minorEastAsia" w:eastAsiaTheme="minorEastAsia" w:cstheme="minorEastAsia"/>
          <w:b w:val="0"/>
          <w:bCs w:val="0"/>
          <w:color w:val="auto"/>
          <w:sz w:val="24"/>
          <w:szCs w:val="24"/>
          <w:lang w:eastAsia="zh-CN"/>
        </w:rPr>
        <w:t>。</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4.</w:t>
      </w:r>
      <w:r>
        <w:rPr>
          <w:rFonts w:hint="eastAsia" w:asciiTheme="minorEastAsia" w:hAnsiTheme="minorEastAsia" w:eastAsiaTheme="minorEastAsia" w:cstheme="minorEastAsia"/>
          <w:b w:val="0"/>
          <w:bCs w:val="0"/>
          <w:color w:val="auto"/>
          <w:sz w:val="24"/>
          <w:szCs w:val="24"/>
        </w:rPr>
        <w:t>凡涉及干部政治历史问题或其他重要问题,需要查清而未查清的材料,交有关部门审查处理,在未做出结论之前不得归档</w:t>
      </w:r>
      <w:r>
        <w:rPr>
          <w:rFonts w:hint="eastAsia" w:asciiTheme="minorEastAsia" w:hAnsiTheme="minorEastAsia" w:eastAsiaTheme="minorEastAsia" w:cstheme="minorEastAsia"/>
          <w:b w:val="0"/>
          <w:bCs w:val="0"/>
          <w:color w:val="auto"/>
          <w:sz w:val="24"/>
          <w:szCs w:val="24"/>
          <w:lang w:eastAsia="zh-CN"/>
        </w:rPr>
        <w:t>。</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5.</w:t>
      </w:r>
      <w:r>
        <w:rPr>
          <w:rFonts w:hint="eastAsia" w:asciiTheme="minorEastAsia" w:hAnsiTheme="minorEastAsia" w:eastAsiaTheme="minorEastAsia" w:cstheme="minorEastAsia"/>
          <w:b w:val="0"/>
          <w:bCs w:val="0"/>
          <w:color w:val="auto"/>
          <w:sz w:val="24"/>
          <w:szCs w:val="24"/>
        </w:rPr>
        <w:t>凡是干部人事档案材料归档或干部人事档案中撤出材料,必须由专人把关。经鉴别应销毁或应转给有关单位和部门的材料必须登记造册。</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第七条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档案整理工作制度。</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rPr>
        <w:t>干部人事档案必须按照中组部颁发的《干部档案整理工作细则》的要求和方法进行整理</w:t>
      </w:r>
      <w:r>
        <w:rPr>
          <w:rFonts w:hint="eastAsia" w:asciiTheme="minorEastAsia" w:hAnsiTheme="minorEastAsia" w:eastAsiaTheme="minorEastAsia" w:cstheme="minorEastAsia"/>
          <w:b w:val="0"/>
          <w:bCs w:val="0"/>
          <w:color w:val="auto"/>
          <w:sz w:val="24"/>
          <w:szCs w:val="24"/>
          <w:lang w:eastAsia="zh-CN"/>
        </w:rPr>
        <w:t>。</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2.</w:t>
      </w:r>
      <w:r>
        <w:rPr>
          <w:rFonts w:hint="eastAsia" w:asciiTheme="minorEastAsia" w:hAnsiTheme="minorEastAsia" w:eastAsiaTheme="minorEastAsia" w:cstheme="minorEastAsia"/>
          <w:b w:val="0"/>
          <w:bCs w:val="0"/>
          <w:color w:val="auto"/>
          <w:sz w:val="24"/>
          <w:szCs w:val="24"/>
        </w:rPr>
        <w:t>整理干部人事档案必须做到鉴别认真、分类准确、编排有序、目录清楚、装订整齐,使每卷档案达到完整、真实、条理、精炼、实用的要求</w:t>
      </w:r>
      <w:r>
        <w:rPr>
          <w:rFonts w:hint="eastAsia" w:asciiTheme="minorEastAsia" w:hAnsiTheme="minorEastAsia" w:eastAsiaTheme="minorEastAsia" w:cstheme="minorEastAsia"/>
          <w:b w:val="0"/>
          <w:bCs w:val="0"/>
          <w:color w:val="auto"/>
          <w:sz w:val="24"/>
          <w:szCs w:val="24"/>
          <w:lang w:val="en-US" w:eastAsia="zh-CN"/>
        </w:rPr>
        <w:t>。</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3.</w:t>
      </w:r>
      <w:r>
        <w:rPr>
          <w:rFonts w:hint="eastAsia" w:asciiTheme="minorEastAsia" w:hAnsiTheme="minorEastAsia" w:eastAsiaTheme="minorEastAsia" w:cstheme="minorEastAsia"/>
          <w:b w:val="0"/>
          <w:bCs w:val="0"/>
          <w:color w:val="auto"/>
          <w:sz w:val="24"/>
          <w:szCs w:val="24"/>
        </w:rPr>
        <w:t>整理干部人事档案时,不得私自涂改、抽取或伪造档案材料,不得擅自处理或销毁档案材料</w:t>
      </w:r>
      <w:r>
        <w:rPr>
          <w:rFonts w:hint="eastAsia" w:asciiTheme="minorEastAsia" w:hAnsiTheme="minorEastAsia" w:eastAsiaTheme="minorEastAsia" w:cstheme="minorEastAsia"/>
          <w:b w:val="0"/>
          <w:bCs w:val="0"/>
          <w:color w:val="auto"/>
          <w:sz w:val="24"/>
          <w:szCs w:val="24"/>
          <w:lang w:val="en-US" w:eastAsia="zh-CN"/>
        </w:rPr>
        <w:t>。</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4.</w:t>
      </w:r>
      <w:r>
        <w:rPr>
          <w:rFonts w:hint="eastAsia" w:asciiTheme="minorEastAsia" w:hAnsiTheme="minorEastAsia" w:eastAsiaTheme="minorEastAsia" w:cstheme="minorEastAsia"/>
          <w:b w:val="0"/>
          <w:bCs w:val="0"/>
          <w:color w:val="auto"/>
          <w:sz w:val="24"/>
          <w:szCs w:val="24"/>
        </w:rPr>
        <w:t>整理干部人事档案工作人员必须认真执行《中华人民共和国保守秘密法》和《干部档案工作条例》等有关规定,严格遵守安全保密制度,严防丢失和泄露干部档案内容</w:t>
      </w:r>
      <w:r>
        <w:rPr>
          <w:rFonts w:hint="eastAsia" w:asciiTheme="minorEastAsia" w:hAnsiTheme="minorEastAsia" w:eastAsiaTheme="minorEastAsia" w:cstheme="minorEastAsia"/>
          <w:b w:val="0"/>
          <w:bCs w:val="0"/>
          <w:color w:val="auto"/>
          <w:sz w:val="24"/>
          <w:szCs w:val="24"/>
          <w:lang w:val="en-US" w:eastAsia="zh-CN"/>
        </w:rPr>
        <w:t>。</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5.</w:t>
      </w:r>
      <w:r>
        <w:rPr>
          <w:rFonts w:hint="eastAsia" w:asciiTheme="minorEastAsia" w:hAnsiTheme="minorEastAsia" w:eastAsiaTheme="minorEastAsia" w:cstheme="minorEastAsia"/>
          <w:b w:val="0"/>
          <w:bCs w:val="0"/>
          <w:color w:val="auto"/>
          <w:sz w:val="24"/>
          <w:szCs w:val="24"/>
        </w:rPr>
        <w:t>整理干部人事档案工作要坚持经常整理与集中整理相结合,普遍整理与个别整理相结合,使档案经常保持整洁规范状态。</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第八条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档案提供利用制度。</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rPr>
        <w:t>凡因干部本人入党、出国、任免、考察、审查、调动、组织处理及复查、甄别等需要了解情况时,</w:t>
      </w:r>
      <w:r>
        <w:rPr>
          <w:rFonts w:hint="eastAsia" w:asciiTheme="minorEastAsia" w:hAnsiTheme="minorEastAsia" w:eastAsiaTheme="minorEastAsia" w:cstheme="minorEastAsia"/>
          <w:b w:val="0"/>
          <w:bCs w:val="0"/>
          <w:color w:val="auto"/>
          <w:sz w:val="24"/>
          <w:szCs w:val="24"/>
          <w:lang w:eastAsia="zh-CN"/>
        </w:rPr>
        <w:t>党总支</w:t>
      </w:r>
      <w:r>
        <w:rPr>
          <w:rFonts w:hint="eastAsia" w:asciiTheme="minorEastAsia" w:hAnsiTheme="minorEastAsia" w:eastAsiaTheme="minorEastAsia" w:cstheme="minorEastAsia"/>
          <w:b w:val="0"/>
          <w:bCs w:val="0"/>
          <w:color w:val="auto"/>
          <w:sz w:val="24"/>
          <w:szCs w:val="24"/>
        </w:rPr>
        <w:t>可以</w:t>
      </w:r>
      <w:r>
        <w:rPr>
          <w:rFonts w:hint="eastAsia" w:asciiTheme="minorEastAsia" w:hAnsiTheme="minorEastAsia" w:eastAsiaTheme="minorEastAsia" w:cstheme="minorEastAsia"/>
          <w:b w:val="0"/>
          <w:bCs w:val="0"/>
          <w:color w:val="auto"/>
          <w:sz w:val="24"/>
          <w:szCs w:val="24"/>
          <w:lang w:eastAsia="zh-CN"/>
        </w:rPr>
        <w:t>协助管理档案的部门，</w:t>
      </w:r>
      <w:r>
        <w:rPr>
          <w:rFonts w:hint="eastAsia" w:asciiTheme="minorEastAsia" w:hAnsiTheme="minorEastAsia" w:eastAsiaTheme="minorEastAsia" w:cstheme="minorEastAsia"/>
          <w:b w:val="0"/>
          <w:bCs w:val="0"/>
          <w:color w:val="auto"/>
          <w:sz w:val="24"/>
          <w:szCs w:val="24"/>
        </w:rPr>
        <w:t>提供干部人事档案</w:t>
      </w:r>
      <w:r>
        <w:rPr>
          <w:rFonts w:hint="eastAsia" w:asciiTheme="minorEastAsia" w:hAnsiTheme="minorEastAsia" w:eastAsiaTheme="minorEastAsia" w:cstheme="minorEastAsia"/>
          <w:b w:val="0"/>
          <w:bCs w:val="0"/>
          <w:color w:val="auto"/>
          <w:sz w:val="24"/>
          <w:szCs w:val="24"/>
          <w:lang w:eastAsia="zh-CN"/>
        </w:rPr>
        <w:t>。</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2.</w:t>
      </w:r>
      <w:r>
        <w:rPr>
          <w:rFonts w:hint="eastAsia" w:asciiTheme="minorEastAsia" w:hAnsiTheme="minorEastAsia" w:eastAsiaTheme="minorEastAsia" w:cstheme="minorEastAsia"/>
          <w:b w:val="0"/>
          <w:bCs w:val="0"/>
          <w:color w:val="auto"/>
          <w:sz w:val="24"/>
          <w:szCs w:val="24"/>
        </w:rPr>
        <w:t>凡查阅和借用干部人事档案,利用单位必须派中共党员干部持《查阅干部档案审批表》和工作证到</w:t>
      </w:r>
      <w:r>
        <w:rPr>
          <w:rFonts w:hint="eastAsia" w:asciiTheme="minorEastAsia" w:hAnsiTheme="minorEastAsia" w:eastAsiaTheme="minorEastAsia" w:cstheme="minorEastAsia"/>
          <w:b w:val="0"/>
          <w:bCs w:val="0"/>
          <w:color w:val="auto"/>
          <w:sz w:val="24"/>
          <w:szCs w:val="24"/>
          <w:lang w:eastAsia="zh-CN"/>
        </w:rPr>
        <w:t>党总支</w:t>
      </w:r>
      <w:r>
        <w:rPr>
          <w:rFonts w:hint="eastAsia" w:asciiTheme="minorEastAsia" w:hAnsiTheme="minorEastAsia" w:eastAsiaTheme="minorEastAsia" w:cstheme="minorEastAsia"/>
          <w:b w:val="0"/>
          <w:bCs w:val="0"/>
          <w:color w:val="auto"/>
          <w:sz w:val="24"/>
          <w:szCs w:val="24"/>
        </w:rPr>
        <w:t>办理查阅和借用手续</w:t>
      </w:r>
      <w:r>
        <w:rPr>
          <w:rFonts w:hint="eastAsia" w:asciiTheme="minorEastAsia" w:hAnsiTheme="minorEastAsia" w:eastAsiaTheme="minorEastAsia" w:cstheme="minorEastAsia"/>
          <w:b w:val="0"/>
          <w:bCs w:val="0"/>
          <w:color w:val="auto"/>
          <w:sz w:val="24"/>
          <w:szCs w:val="24"/>
          <w:lang w:eastAsia="zh-CN"/>
        </w:rPr>
        <w:t>。</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3.</w:t>
      </w:r>
      <w:r>
        <w:rPr>
          <w:rFonts w:hint="eastAsia" w:asciiTheme="minorEastAsia" w:hAnsiTheme="minorEastAsia" w:eastAsiaTheme="minorEastAsia" w:cstheme="minorEastAsia"/>
          <w:b w:val="0"/>
          <w:bCs w:val="0"/>
          <w:color w:val="auto"/>
          <w:sz w:val="24"/>
          <w:szCs w:val="24"/>
        </w:rPr>
        <w:t>任何个人不得查阅和借用本人及其直系亲属的档案</w:t>
      </w:r>
      <w:r>
        <w:rPr>
          <w:rFonts w:hint="eastAsia" w:asciiTheme="minorEastAsia" w:hAnsiTheme="minorEastAsia" w:eastAsiaTheme="minorEastAsia" w:cstheme="minorEastAsia"/>
          <w:b w:val="0"/>
          <w:bCs w:val="0"/>
          <w:color w:val="auto"/>
          <w:sz w:val="24"/>
          <w:szCs w:val="24"/>
          <w:lang w:eastAsia="zh-CN"/>
        </w:rPr>
        <w:t>。</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4.</w:t>
      </w:r>
      <w:r>
        <w:rPr>
          <w:rFonts w:hint="eastAsia" w:asciiTheme="minorEastAsia" w:hAnsiTheme="minorEastAsia" w:eastAsiaTheme="minorEastAsia" w:cstheme="minorEastAsia"/>
          <w:b w:val="0"/>
          <w:bCs w:val="0"/>
          <w:color w:val="auto"/>
          <w:sz w:val="24"/>
          <w:szCs w:val="24"/>
        </w:rPr>
        <w:t>查阅借用干部人事档案的单位或个人,未经同意,不得擅自拍摄复制档案内容</w:t>
      </w:r>
      <w:r>
        <w:rPr>
          <w:rFonts w:hint="eastAsia" w:asciiTheme="minorEastAsia" w:hAnsiTheme="minorEastAsia" w:eastAsiaTheme="minorEastAsia" w:cstheme="minorEastAsia"/>
          <w:b w:val="0"/>
          <w:bCs w:val="0"/>
          <w:color w:val="auto"/>
          <w:sz w:val="24"/>
          <w:szCs w:val="24"/>
          <w:lang w:eastAsia="zh-CN"/>
        </w:rPr>
        <w:t>。</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5.</w:t>
      </w:r>
      <w:r>
        <w:rPr>
          <w:rFonts w:hint="eastAsia" w:asciiTheme="minorEastAsia" w:hAnsiTheme="minorEastAsia" w:eastAsiaTheme="minorEastAsia" w:cstheme="minorEastAsia"/>
          <w:b w:val="0"/>
          <w:bCs w:val="0"/>
          <w:color w:val="auto"/>
          <w:sz w:val="24"/>
          <w:szCs w:val="24"/>
        </w:rPr>
        <w:t>查阅借用干部人事档案,必须严格遵守保密制度和阅档规定,严禁拆卸、涂改、圈划、折叠、批注、抽取和撤换档案材料。要注意保护档案不得弄脏弄湿,阅档时严禁吸烟,查阅借用档案一定要登记。</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第九条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档案转递工作制度。</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lang w:eastAsia="zh-CN"/>
        </w:rPr>
        <w:t>党总支</w:t>
      </w:r>
      <w:r>
        <w:rPr>
          <w:rFonts w:hint="eastAsia" w:asciiTheme="minorEastAsia" w:hAnsiTheme="minorEastAsia" w:eastAsiaTheme="minorEastAsia" w:cstheme="minorEastAsia"/>
          <w:b w:val="0"/>
          <w:bCs w:val="0"/>
          <w:color w:val="auto"/>
          <w:sz w:val="24"/>
          <w:szCs w:val="24"/>
        </w:rPr>
        <w:t>在接到干部任免或调动通知后,一周内应将干部人事档案转给新的干部主管部门</w:t>
      </w:r>
      <w:r>
        <w:rPr>
          <w:rFonts w:hint="eastAsia" w:asciiTheme="minorEastAsia" w:hAnsiTheme="minorEastAsia" w:eastAsiaTheme="minorEastAsia" w:cstheme="minorEastAsia"/>
          <w:b w:val="0"/>
          <w:bCs w:val="0"/>
          <w:color w:val="auto"/>
          <w:sz w:val="24"/>
          <w:szCs w:val="24"/>
          <w:lang w:eastAsia="zh-CN"/>
        </w:rPr>
        <w:t>。</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2.</w:t>
      </w:r>
      <w:r>
        <w:rPr>
          <w:rFonts w:hint="eastAsia" w:asciiTheme="minorEastAsia" w:hAnsiTheme="minorEastAsia" w:eastAsiaTheme="minorEastAsia" w:cstheme="minorEastAsia"/>
          <w:b w:val="0"/>
          <w:bCs w:val="0"/>
          <w:color w:val="auto"/>
          <w:sz w:val="24"/>
          <w:szCs w:val="24"/>
        </w:rPr>
        <w:t>转出的干部人事档案必须齐全完整,并按规定进行认真整理装订,不得扣留材料或分批转出</w:t>
      </w:r>
      <w:r>
        <w:rPr>
          <w:rFonts w:hint="eastAsia" w:asciiTheme="minorEastAsia" w:hAnsiTheme="minorEastAsia" w:eastAsiaTheme="minorEastAsia" w:cstheme="minorEastAsia"/>
          <w:b w:val="0"/>
          <w:bCs w:val="0"/>
          <w:color w:val="auto"/>
          <w:sz w:val="24"/>
          <w:szCs w:val="24"/>
          <w:lang w:eastAsia="zh-CN"/>
        </w:rPr>
        <w:t>。</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3.</w:t>
      </w:r>
      <w:r>
        <w:rPr>
          <w:rFonts w:hint="eastAsia" w:asciiTheme="minorEastAsia" w:hAnsiTheme="minorEastAsia" w:eastAsiaTheme="minorEastAsia" w:cstheme="minorEastAsia"/>
          <w:b w:val="0"/>
          <w:bCs w:val="0"/>
          <w:color w:val="auto"/>
          <w:sz w:val="24"/>
          <w:szCs w:val="24"/>
        </w:rPr>
        <w:t>转递档案或档案材料必须按统一规定的“干部档案转递通知单”所列项目详细登记,严密包封,要通过机要交通转递或派专人送取,不准邮寄或交干部本人自带,档案转出或转入要及时登记</w:t>
      </w:r>
      <w:r>
        <w:rPr>
          <w:rFonts w:hint="eastAsia" w:asciiTheme="minorEastAsia" w:hAnsiTheme="minorEastAsia" w:eastAsiaTheme="minorEastAsia" w:cstheme="minorEastAsia"/>
          <w:b w:val="0"/>
          <w:bCs w:val="0"/>
          <w:color w:val="auto"/>
          <w:sz w:val="24"/>
          <w:szCs w:val="24"/>
          <w:lang w:eastAsia="zh-CN"/>
        </w:rPr>
        <w:t>。</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4.</w:t>
      </w:r>
      <w:r>
        <w:rPr>
          <w:rFonts w:hint="eastAsia" w:asciiTheme="minorEastAsia" w:hAnsiTheme="minorEastAsia" w:eastAsiaTheme="minorEastAsia" w:cstheme="minorEastAsia"/>
          <w:b w:val="0"/>
          <w:bCs w:val="0"/>
          <w:color w:val="auto"/>
          <w:sz w:val="24"/>
          <w:szCs w:val="24"/>
        </w:rPr>
        <w:t>接到干部人事档案或干部人事档案材料的单位,经核对无误后,应在回执上签名盖章立即退回。逾期一个月未退回者,转出单位应催问,以防丢失</w:t>
      </w:r>
      <w:r>
        <w:rPr>
          <w:rFonts w:hint="eastAsia" w:asciiTheme="minorEastAsia" w:hAnsiTheme="minorEastAsia" w:eastAsiaTheme="minorEastAsia" w:cstheme="minorEastAsia"/>
          <w:b w:val="0"/>
          <w:bCs w:val="0"/>
          <w:color w:val="auto"/>
          <w:sz w:val="24"/>
          <w:szCs w:val="24"/>
          <w:lang w:eastAsia="zh-CN"/>
        </w:rPr>
        <w:t>。</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5.</w:t>
      </w:r>
      <w:r>
        <w:rPr>
          <w:rFonts w:hint="eastAsia" w:asciiTheme="minorEastAsia" w:hAnsiTheme="minorEastAsia" w:eastAsiaTheme="minorEastAsia" w:cstheme="minorEastAsia"/>
          <w:b w:val="0"/>
          <w:bCs w:val="0"/>
          <w:color w:val="auto"/>
          <w:sz w:val="24"/>
          <w:szCs w:val="24"/>
        </w:rPr>
        <w:t>为保证干部人事档案随着干部调动或职务变动而及时转递,干部管理部门发出的调动、任免通知必须抄给干部人事档案管理工作人员,以便及时续填</w:t>
      </w:r>
      <w:r>
        <w:rPr>
          <w:rFonts w:hint="eastAsia" w:asciiTheme="minorEastAsia" w:hAnsiTheme="minorEastAsia" w:eastAsiaTheme="minorEastAsia" w:cstheme="minorEastAsia"/>
          <w:b w:val="0"/>
          <w:bCs w:val="0"/>
          <w:color w:val="auto"/>
          <w:sz w:val="24"/>
          <w:szCs w:val="24"/>
          <w:lang w:eastAsia="zh-CN"/>
        </w:rPr>
        <w:t>干</w:t>
      </w:r>
      <w:r>
        <w:rPr>
          <w:rFonts w:hint="eastAsia" w:asciiTheme="minorEastAsia" w:hAnsiTheme="minorEastAsia" w:eastAsiaTheme="minorEastAsia" w:cstheme="minorEastAsia"/>
          <w:b w:val="0"/>
          <w:bCs w:val="0"/>
          <w:color w:val="auto"/>
          <w:sz w:val="24"/>
          <w:szCs w:val="24"/>
        </w:rPr>
        <w:t>部职务变动情况和转递</w:t>
      </w:r>
      <w:r>
        <w:rPr>
          <w:rFonts w:hint="eastAsia" w:asciiTheme="minorEastAsia" w:hAnsiTheme="minorEastAsia" w:eastAsiaTheme="minorEastAsia" w:cstheme="minorEastAsia"/>
          <w:b w:val="0"/>
          <w:bCs w:val="0"/>
          <w:color w:val="auto"/>
          <w:sz w:val="24"/>
          <w:szCs w:val="24"/>
          <w:lang w:eastAsia="zh-CN"/>
        </w:rPr>
        <w:t>档</w:t>
      </w:r>
      <w:r>
        <w:rPr>
          <w:rFonts w:hint="eastAsia" w:asciiTheme="minorEastAsia" w:hAnsiTheme="minorEastAsia" w:eastAsiaTheme="minorEastAsia" w:cstheme="minorEastAsia"/>
          <w:b w:val="0"/>
          <w:bCs w:val="0"/>
          <w:color w:val="auto"/>
          <w:sz w:val="24"/>
          <w:szCs w:val="24"/>
        </w:rPr>
        <w:t>案。</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第十条</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档案安全保密制度。</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lang w:eastAsia="zh-CN"/>
        </w:rPr>
        <w:t>干</w:t>
      </w:r>
      <w:r>
        <w:rPr>
          <w:rFonts w:hint="eastAsia" w:asciiTheme="minorEastAsia" w:hAnsiTheme="minorEastAsia" w:eastAsiaTheme="minorEastAsia" w:cstheme="minorEastAsia"/>
          <w:b w:val="0"/>
          <w:bCs w:val="0"/>
          <w:color w:val="auto"/>
          <w:sz w:val="24"/>
          <w:szCs w:val="24"/>
        </w:rPr>
        <w:t>部人事档案是党的机密</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保管干部人事档案的库房为机要重地,无关人员一律不准进入</w:t>
      </w:r>
      <w:r>
        <w:rPr>
          <w:rFonts w:hint="eastAsia" w:asciiTheme="minorEastAsia" w:hAnsiTheme="minorEastAsia" w:eastAsiaTheme="minorEastAsia" w:cstheme="minorEastAsia"/>
          <w:b w:val="0"/>
          <w:bCs w:val="0"/>
          <w:color w:val="auto"/>
          <w:sz w:val="24"/>
          <w:szCs w:val="24"/>
          <w:lang w:eastAsia="zh-CN"/>
        </w:rPr>
        <w:t>。</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2.</w:t>
      </w:r>
      <w:r>
        <w:rPr>
          <w:rFonts w:hint="eastAsia" w:asciiTheme="minorEastAsia" w:hAnsiTheme="minorEastAsia" w:eastAsiaTheme="minorEastAsia" w:cstheme="minorEastAsia"/>
          <w:b w:val="0"/>
          <w:bCs w:val="0"/>
          <w:color w:val="auto"/>
          <w:sz w:val="24"/>
          <w:szCs w:val="24"/>
        </w:rPr>
        <w:t>干部档案管理工作人员,不准向无关人员谈论有关</w:t>
      </w:r>
      <w:r>
        <w:rPr>
          <w:rFonts w:hint="eastAsia" w:asciiTheme="minorEastAsia" w:hAnsiTheme="minorEastAsia" w:eastAsiaTheme="minorEastAsia" w:cstheme="minorEastAsia"/>
          <w:b w:val="0"/>
          <w:bCs w:val="0"/>
          <w:color w:val="auto"/>
          <w:sz w:val="24"/>
          <w:szCs w:val="24"/>
          <w:lang w:eastAsia="zh-CN"/>
        </w:rPr>
        <w:t>干</w:t>
      </w:r>
      <w:r>
        <w:rPr>
          <w:rFonts w:hint="eastAsia" w:asciiTheme="minorEastAsia" w:hAnsiTheme="minorEastAsia" w:eastAsiaTheme="minorEastAsia" w:cstheme="minorEastAsia"/>
          <w:b w:val="0"/>
          <w:bCs w:val="0"/>
          <w:color w:val="auto"/>
          <w:sz w:val="24"/>
          <w:szCs w:val="24"/>
        </w:rPr>
        <w:t>部人事档案内容,不准携带干部人事档案或</w:t>
      </w:r>
      <w:r>
        <w:rPr>
          <w:rFonts w:hint="eastAsia" w:asciiTheme="minorEastAsia" w:hAnsiTheme="minorEastAsia" w:eastAsiaTheme="minorEastAsia" w:cstheme="minorEastAsia"/>
          <w:b w:val="0"/>
          <w:bCs w:val="0"/>
          <w:color w:val="auto"/>
          <w:sz w:val="24"/>
          <w:szCs w:val="24"/>
          <w:lang w:eastAsia="zh-CN"/>
        </w:rPr>
        <w:t>干</w:t>
      </w:r>
      <w:r>
        <w:rPr>
          <w:rFonts w:hint="eastAsia" w:asciiTheme="minorEastAsia" w:hAnsiTheme="minorEastAsia" w:eastAsiaTheme="minorEastAsia" w:cstheme="minorEastAsia"/>
          <w:b w:val="0"/>
          <w:bCs w:val="0"/>
          <w:color w:val="auto"/>
          <w:sz w:val="24"/>
          <w:szCs w:val="24"/>
        </w:rPr>
        <w:t>部人事档案材料参观游览、探亲访友或出入公共场所,也不准将</w:t>
      </w:r>
      <w:r>
        <w:rPr>
          <w:rFonts w:hint="eastAsia" w:asciiTheme="minorEastAsia" w:hAnsiTheme="minorEastAsia" w:eastAsiaTheme="minorEastAsia" w:cstheme="minorEastAsia"/>
          <w:b w:val="0"/>
          <w:bCs w:val="0"/>
          <w:color w:val="auto"/>
          <w:sz w:val="24"/>
          <w:szCs w:val="24"/>
          <w:lang w:eastAsia="zh-CN"/>
        </w:rPr>
        <w:t>干</w:t>
      </w:r>
      <w:r>
        <w:rPr>
          <w:rFonts w:hint="eastAsia" w:asciiTheme="minorEastAsia" w:hAnsiTheme="minorEastAsia" w:eastAsiaTheme="minorEastAsia" w:cstheme="minorEastAsia"/>
          <w:b w:val="0"/>
          <w:bCs w:val="0"/>
          <w:color w:val="auto"/>
          <w:sz w:val="24"/>
          <w:szCs w:val="24"/>
        </w:rPr>
        <w:t>部档案带回家</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严防干部档案丢失、失密、泄密事故的发生。</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3.</w:t>
      </w:r>
      <w:r>
        <w:rPr>
          <w:rFonts w:hint="eastAsia" w:asciiTheme="minorEastAsia" w:hAnsiTheme="minorEastAsia" w:eastAsiaTheme="minorEastAsia" w:cstheme="minorEastAsia"/>
          <w:b w:val="0"/>
          <w:bCs w:val="0"/>
          <w:color w:val="auto"/>
          <w:sz w:val="24"/>
          <w:szCs w:val="24"/>
        </w:rPr>
        <w:t>严禁任何人私自保存他人档案,对伪造、涂改销毁档案材料和利用档案材料营私舞弊等违反《中华人民共和国保守秘密法》、《中华人民共和国档案法》和《干部档案工作条例》的,应视情节轻重,予以严肃处理</w:t>
      </w:r>
      <w:r>
        <w:rPr>
          <w:rFonts w:hint="eastAsia" w:asciiTheme="minorEastAsia" w:hAnsiTheme="minorEastAsia" w:eastAsiaTheme="minorEastAsia" w:cstheme="minorEastAsia"/>
          <w:b w:val="0"/>
          <w:bCs w:val="0"/>
          <w:color w:val="auto"/>
          <w:sz w:val="24"/>
          <w:szCs w:val="24"/>
          <w:lang w:eastAsia="zh-CN"/>
        </w:rPr>
        <w:t>。</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4.</w:t>
      </w:r>
      <w:r>
        <w:rPr>
          <w:rFonts w:hint="eastAsia" w:asciiTheme="minorEastAsia" w:hAnsiTheme="minorEastAsia" w:eastAsiaTheme="minorEastAsia" w:cstheme="minorEastAsia"/>
          <w:b w:val="0"/>
          <w:bCs w:val="0"/>
          <w:color w:val="auto"/>
          <w:sz w:val="24"/>
          <w:szCs w:val="24"/>
        </w:rPr>
        <w:t>销毁剔除干部人事档案材料时,要认真登记,填清销毁材料的名称、原因和时间等,经领导批准后方可销毁</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销毁时应到指定地点并派两名以上工作人员进行监销</w:t>
      </w:r>
      <w:r>
        <w:rPr>
          <w:rFonts w:hint="eastAsia" w:asciiTheme="minorEastAsia" w:hAnsiTheme="minorEastAsia" w:eastAsiaTheme="minorEastAsia" w:cstheme="minorEastAsia"/>
          <w:b w:val="0"/>
          <w:bCs w:val="0"/>
          <w:color w:val="auto"/>
          <w:sz w:val="24"/>
          <w:szCs w:val="24"/>
          <w:lang w:eastAsia="zh-CN"/>
        </w:rPr>
        <w:t>。</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5.</w:t>
      </w:r>
      <w:r>
        <w:rPr>
          <w:rFonts w:hint="eastAsia" w:asciiTheme="minorEastAsia" w:hAnsiTheme="minorEastAsia" w:eastAsiaTheme="minorEastAsia" w:cstheme="minorEastAsia"/>
          <w:b w:val="0"/>
          <w:bCs w:val="0"/>
          <w:color w:val="auto"/>
          <w:sz w:val="24"/>
          <w:szCs w:val="24"/>
        </w:rPr>
        <w:t>要定期检查防盗、防火、防晒、防潮、防蛀等安全措施。</w:t>
      </w:r>
    </w:p>
    <w:p>
      <w:pPr>
        <w:pStyle w:val="14"/>
        <w:pageBreakBefore w:val="0"/>
        <w:kinsoku/>
        <w:wordWrap/>
        <w:overflowPunct/>
        <w:topLinePunct w:val="0"/>
        <w:autoSpaceDE/>
        <w:autoSpaceDN/>
        <w:bidi w:val="0"/>
        <w:adjustRightInd/>
        <w:spacing w:before="0" w:beforeAutospacing="0" w:after="0" w:afterAutospacing="0" w:line="580" w:lineRule="exact"/>
        <w:ind w:left="0" w:firstLine="480" w:firstLineChars="200"/>
        <w:jc w:val="both"/>
        <w:textAlignment w:val="auto"/>
        <w:rPr>
          <w:rFonts w:hint="eastAsia" w:asciiTheme="minorEastAsia" w:hAnsiTheme="minorEastAsia" w:eastAsiaTheme="minorEastAsia" w:cstheme="minorEastAsia"/>
          <w:b/>
          <w:bCs/>
          <w:color w:val="auto"/>
          <w:sz w:val="36"/>
          <w:szCs w:val="36"/>
        </w:rPr>
      </w:pPr>
      <w:r>
        <w:rPr>
          <w:rFonts w:hint="eastAsia" w:asciiTheme="minorEastAsia" w:hAnsiTheme="minorEastAsia" w:eastAsiaTheme="minorEastAsia" w:cstheme="minorEastAsia"/>
          <w:b w:val="0"/>
          <w:bCs w:val="0"/>
          <w:color w:val="000000" w:themeColor="text1"/>
          <w:sz w:val="24"/>
          <w:szCs w:val="24"/>
          <w:lang w:eastAsia="zh-CN"/>
          <w14:textFill>
            <w14:solidFill>
              <w14:schemeClr w14:val="tx1"/>
            </w14:solidFill>
          </w14:textFill>
        </w:rPr>
        <w:t>第十一条</w:t>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本制度自发布之日起实施。</w:t>
      </w:r>
      <w:r>
        <w:rPr>
          <w:rFonts w:hint="eastAsia" w:asciiTheme="minorEastAsia" w:hAnsiTheme="minorEastAsia" w:eastAsiaTheme="minorEastAsia" w:cstheme="minorEastAsia"/>
          <w:b/>
          <w:bCs/>
          <w:color w:val="auto"/>
          <w:sz w:val="32"/>
          <w:szCs w:val="32"/>
        </w:rPr>
        <w:t>　 </w:t>
      </w:r>
    </w:p>
    <w:bookmarkEnd w:id="0"/>
    <w:bookmarkEnd w:id="1"/>
    <w:bookmarkEnd w:id="2"/>
    <w:p>
      <w:pPr>
        <w:pStyle w:val="3"/>
        <w:keepNext/>
        <w:keepLines/>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社会医疗保险管理局</w:t>
      </w:r>
    </w:p>
    <w:p>
      <w:pPr>
        <w:pStyle w:val="3"/>
        <w:keepNext/>
        <w:keepLines/>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rPr>
        <w:t>“综合柜员制”</w:t>
      </w:r>
      <w:r>
        <w:rPr>
          <w:rFonts w:hint="eastAsia" w:asciiTheme="minorEastAsia" w:hAnsiTheme="minorEastAsia" w:eastAsiaTheme="minorEastAsia" w:cstheme="minorEastAsia"/>
          <w:b/>
          <w:bCs/>
          <w:lang w:val="en-US" w:eastAsia="zh-CN"/>
        </w:rPr>
        <w:t>及窗口人员</w:t>
      </w:r>
      <w:r>
        <w:rPr>
          <w:rFonts w:hint="eastAsia" w:asciiTheme="minorEastAsia" w:hAnsiTheme="minorEastAsia" w:eastAsiaTheme="minorEastAsia" w:cstheme="minorEastAsia"/>
          <w:b/>
          <w:bCs/>
        </w:rPr>
        <w:t>管理</w:t>
      </w:r>
      <w:r>
        <w:rPr>
          <w:rFonts w:hint="eastAsia" w:asciiTheme="minorEastAsia" w:hAnsiTheme="minorEastAsia" w:eastAsiaTheme="minorEastAsia" w:cstheme="minorEastAsia"/>
          <w:b/>
          <w:bCs/>
          <w:lang w:val="en-US" w:eastAsia="zh-CN"/>
        </w:rPr>
        <w:t>制度</w:t>
      </w:r>
    </w:p>
    <w:p>
      <w:pPr>
        <w:pageBreakBefore w:val="0"/>
        <w:widowControl/>
        <w:kinsoku/>
        <w:overflowPunct/>
        <w:topLinePunct w:val="0"/>
        <w:bidi w:val="0"/>
        <w:spacing w:line="580" w:lineRule="exact"/>
        <w:ind w:left="0" w:leftChars="0" w:right="0" w:rightChars="0" w:firstLine="0" w:firstLineChars="0"/>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color w:val="000000"/>
          <w:kern w:val="0"/>
          <w:sz w:val="24"/>
          <w:szCs w:val="24"/>
        </w:rPr>
        <w:t>第一章 总 则</w:t>
      </w:r>
    </w:p>
    <w:p>
      <w:pPr>
        <w:pageBreakBefore w:val="0"/>
        <w:widowControl/>
        <w:kinsoku/>
        <w:overflowPunct/>
        <w:topLinePunct w:val="0"/>
        <w:bidi w:val="0"/>
        <w:spacing w:line="580" w:lineRule="exact"/>
        <w:ind w:firstLine="480" w:firstLineChars="200"/>
        <w:jc w:val="both"/>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t>第一条 为全面提升医保经办综合柜员服务水平，规范综合柜员制窗口服务行为，为广大参保人员提供制度化、规范化、专业化和人性化服务，塑造良好的窗口形象,</w:t>
      </w: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结合白城市社会医疗保险管理局工作实际，</w:t>
      </w:r>
      <w: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t>制定综合柜员制窗口规范化管理</w:t>
      </w: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制度</w:t>
      </w:r>
      <w: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t xml:space="preserve">。 </w:t>
      </w:r>
    </w:p>
    <w:p>
      <w:pPr>
        <w:pageBreakBefore w:val="0"/>
        <w:widowControl/>
        <w:kinsoku/>
        <w:overflowPunct/>
        <w:topLinePunct w:val="0"/>
        <w:bidi w:val="0"/>
        <w:spacing w:line="580" w:lineRule="exact"/>
        <w:ind w:firstLine="480" w:firstLineChars="200"/>
        <w:jc w:val="both"/>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t>第二条 本</w:t>
      </w: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制度</w:t>
      </w:r>
      <w: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t>内容包括组织管理及职责、窗口服务场所管理、窗口人员行为管理、窗口工作规范管理、咨询服务管理、投诉服务管理</w:t>
      </w:r>
      <w:r>
        <w:rPr>
          <w:rFonts w:hint="eastAsia" w:asciiTheme="minorEastAsia" w:hAnsiTheme="minorEastAsia" w:eastAsiaTheme="minorEastAsia" w:cstheme="minorEastAsia"/>
          <w:b w:val="0"/>
          <w:bCs w:val="0"/>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t>加强大厅廉政建设，</w:t>
      </w:r>
      <w:r>
        <w:rPr>
          <w:rFonts w:hint="eastAsia" w:asciiTheme="minorEastAsia" w:hAnsiTheme="minorEastAsia" w:eastAsiaTheme="minorEastAsia" w:cstheme="minorEastAsia"/>
          <w:b w:val="0"/>
          <w:bCs w:val="0"/>
          <w:color w:val="000000" w:themeColor="text1"/>
          <w:kern w:val="0"/>
          <w:sz w:val="24"/>
          <w:szCs w:val="24"/>
          <w:lang w:eastAsia="zh-CN"/>
          <w14:textFill>
            <w14:solidFill>
              <w14:schemeClr w14:val="tx1"/>
            </w14:solidFill>
          </w14:textFill>
        </w:rPr>
        <w:t>切实规范大厅管理人员和窗口工作人员服务行为，</w:t>
      </w:r>
      <w: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t>确保全体工作人员</w:t>
      </w:r>
      <w:r>
        <w:rPr>
          <w:rFonts w:hint="eastAsia" w:asciiTheme="minorEastAsia" w:hAnsiTheme="minorEastAsia" w:eastAsiaTheme="minorEastAsia" w:cstheme="minorEastAsia"/>
          <w:b w:val="0"/>
          <w:bCs w:val="0"/>
          <w:color w:val="000000" w:themeColor="text1"/>
          <w:kern w:val="0"/>
          <w:sz w:val="24"/>
          <w:szCs w:val="24"/>
          <w:lang w:eastAsia="zh-CN"/>
          <w14:textFill>
            <w14:solidFill>
              <w14:schemeClr w14:val="tx1"/>
            </w14:solidFill>
          </w14:textFill>
        </w:rPr>
        <w:t>依法行政</w:t>
      </w: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，廉洁从政</w:t>
      </w:r>
      <w:r>
        <w:rPr>
          <w:rFonts w:hint="eastAsia" w:asciiTheme="minorEastAsia" w:hAnsiTheme="minorEastAsia" w:eastAsiaTheme="minorEastAsia" w:cstheme="minorEastAsia"/>
          <w:b w:val="0"/>
          <w:bCs w:val="0"/>
          <w:color w:val="000000" w:themeColor="text1"/>
          <w:kern w:val="0"/>
          <w:sz w:val="24"/>
          <w:szCs w:val="24"/>
          <w:lang w:eastAsia="zh-CN"/>
          <w14:textFill>
            <w14:solidFill>
              <w14:schemeClr w14:val="tx1"/>
            </w14:solidFill>
          </w14:textFill>
        </w:rPr>
        <w:t>。</w:t>
      </w:r>
    </w:p>
    <w:p>
      <w:pPr>
        <w:pageBreakBefore w:val="0"/>
        <w:widowControl/>
        <w:kinsoku/>
        <w:overflowPunct/>
        <w:topLinePunct w:val="0"/>
        <w:bidi w:val="0"/>
        <w:spacing w:line="580" w:lineRule="exact"/>
        <w:ind w:firstLine="480" w:firstLineChars="200"/>
        <w:jc w:val="both"/>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t>第三条 本</w:t>
      </w:r>
      <w:r>
        <w:rPr>
          <w:rFonts w:hint="eastAsia" w:asciiTheme="minorEastAsia" w:hAnsiTheme="minorEastAsia" w:eastAsiaTheme="minorEastAsia" w:cstheme="minorEastAsia"/>
          <w:b w:val="0"/>
          <w:bCs w:val="0"/>
          <w:color w:val="000000" w:themeColor="text1"/>
          <w:kern w:val="0"/>
          <w:sz w:val="24"/>
          <w:szCs w:val="24"/>
          <w:lang w:eastAsia="zh-CN"/>
          <w14:textFill>
            <w14:solidFill>
              <w14:schemeClr w14:val="tx1"/>
            </w14:solidFill>
          </w14:textFill>
        </w:rPr>
        <w:t>制度</w:t>
      </w:r>
      <w: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t>适用于市医保经办服务窗口。</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val="0"/>
          <w:bCs w:val="0"/>
          <w:sz w:val="24"/>
          <w:szCs w:val="24"/>
        </w:rPr>
      </w:pPr>
    </w:p>
    <w:p>
      <w:pPr>
        <w:pageBreakBefore w:val="0"/>
        <w:widowControl/>
        <w:kinsoku/>
        <w:overflowPunct/>
        <w:topLinePunct w:val="0"/>
        <w:bidi w:val="0"/>
        <w:spacing w:line="580" w:lineRule="exact"/>
        <w:jc w:val="cente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第二章 组织管理及职责</w:t>
      </w:r>
    </w:p>
    <w:p>
      <w:pPr>
        <w:pageBreakBefore w:val="0"/>
        <w:widowControl/>
        <w:kinsoku/>
        <w:overflowPunct/>
        <w:topLinePunct w:val="0"/>
        <w:bidi w:val="0"/>
        <w:spacing w:line="580" w:lineRule="exact"/>
        <w:ind w:firstLine="480" w:firstLineChars="200"/>
        <w:jc w:val="both"/>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t xml:space="preserve">第四条 窗口实行“统一标准、集中管理、分级负责” </w:t>
      </w:r>
    </w:p>
    <w:p>
      <w:pPr>
        <w:pageBreakBefore w:val="0"/>
        <w:widowControl/>
        <w:kinsoku/>
        <w:overflowPunct/>
        <w:topLinePunct w:val="0"/>
        <w:bidi w:val="0"/>
        <w:spacing w:line="580" w:lineRule="exact"/>
        <w:jc w:val="both"/>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t>的管理体制</w:t>
      </w:r>
      <w:r>
        <w:rPr>
          <w:rFonts w:hint="eastAsia" w:asciiTheme="minorEastAsia" w:hAnsiTheme="minorEastAsia" w:eastAsiaTheme="minorEastAsia" w:cstheme="minorEastAsia"/>
          <w:b w:val="0"/>
          <w:bCs w:val="0"/>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t xml:space="preserve">“统一标准”是指窗口执行统一的相关管理制度和业务标准。“集中管理”是指窗口工作人员统一由综合 </w:t>
      </w:r>
    </w:p>
    <w:p>
      <w:pPr>
        <w:pageBreakBefore w:val="0"/>
        <w:widowControl/>
        <w:kinsoku/>
        <w:overflowPunct/>
        <w:topLinePunct w:val="0"/>
        <w:bidi w:val="0"/>
        <w:spacing w:line="580" w:lineRule="exact"/>
        <w:jc w:val="both"/>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t>业务</w:t>
      </w:r>
      <w:r>
        <w:rPr>
          <w:rFonts w:hint="eastAsia" w:asciiTheme="minorEastAsia" w:hAnsiTheme="minorEastAsia" w:eastAsiaTheme="minorEastAsia" w:cstheme="minorEastAsia"/>
          <w:b w:val="0"/>
          <w:bCs w:val="0"/>
          <w:color w:val="000000" w:themeColor="text1"/>
          <w:kern w:val="0"/>
          <w:sz w:val="24"/>
          <w:szCs w:val="24"/>
          <w:lang w:eastAsia="zh-CN"/>
          <w14:textFill>
            <w14:solidFill>
              <w14:schemeClr w14:val="tx1"/>
            </w14:solidFill>
          </w14:textFill>
        </w:rPr>
        <w:t>科</w:t>
      </w:r>
      <w: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t xml:space="preserve">负责管理。“分级负责”是指根据业务风险等级，制 </w:t>
      </w:r>
    </w:p>
    <w:p>
      <w:pPr>
        <w:pageBreakBefore w:val="0"/>
        <w:widowControl/>
        <w:kinsoku/>
        <w:overflowPunct/>
        <w:topLinePunct w:val="0"/>
        <w:bidi w:val="0"/>
        <w:spacing w:line="580" w:lineRule="exact"/>
        <w:jc w:val="both"/>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t xml:space="preserve">定不同级别审核。 </w:t>
      </w:r>
    </w:p>
    <w:p>
      <w:pPr>
        <w:pageBreakBefore w:val="0"/>
        <w:widowControl/>
        <w:kinsoku/>
        <w:overflowPunct/>
        <w:topLinePunct w:val="0"/>
        <w:bidi w:val="0"/>
        <w:spacing w:line="580" w:lineRule="exact"/>
        <w:ind w:firstLine="480" w:firstLineChars="200"/>
        <w:jc w:val="both"/>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t xml:space="preserve">第五条 窗口主要承担以下职责： </w:t>
      </w:r>
    </w:p>
    <w:p>
      <w:pPr>
        <w:pageBreakBefore w:val="0"/>
        <w:widowControl/>
        <w:kinsoku/>
        <w:overflowPunct/>
        <w:topLinePunct w:val="0"/>
        <w:bidi w:val="0"/>
        <w:spacing w:line="580" w:lineRule="exact"/>
        <w:ind w:firstLine="480" w:firstLineChars="200"/>
        <w:jc w:val="both"/>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t xml:space="preserve">（一）负责参保单位、参保人员办理医保业务。 </w:t>
      </w:r>
    </w:p>
    <w:p>
      <w:pPr>
        <w:pageBreakBefore w:val="0"/>
        <w:widowControl/>
        <w:kinsoku/>
        <w:overflowPunct/>
        <w:topLinePunct w:val="0"/>
        <w:bidi w:val="0"/>
        <w:spacing w:line="580" w:lineRule="exact"/>
        <w:ind w:firstLine="480" w:firstLineChars="200"/>
        <w:jc w:val="both"/>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t xml:space="preserve">（二）负责两定单位、异地就医人员的医保结算业务。 </w:t>
      </w:r>
    </w:p>
    <w:p>
      <w:pPr>
        <w:pageBreakBefore w:val="0"/>
        <w:widowControl/>
        <w:kinsoku/>
        <w:overflowPunct/>
        <w:topLinePunct w:val="0"/>
        <w:bidi w:val="0"/>
        <w:spacing w:line="580" w:lineRule="exact"/>
        <w:ind w:firstLine="480" w:firstLineChars="200"/>
        <w:jc w:val="both"/>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t>（三）负责来访人有关医保政策咨询服务。</w:t>
      </w:r>
    </w:p>
    <w:p>
      <w:pPr>
        <w:keepNext w:val="0"/>
        <w:keepLines w:val="0"/>
        <w:pageBreakBefore w:val="0"/>
        <w:widowControl/>
        <w:kinsoku/>
        <w:wordWrap/>
        <w:overflowPunct/>
        <w:topLinePunct w:val="0"/>
        <w:autoSpaceDE/>
        <w:autoSpaceDN/>
        <w:bidi w:val="0"/>
        <w:adjustRightInd/>
        <w:snapToGrid/>
        <w:spacing w:line="240" w:lineRule="exact"/>
        <w:ind w:firstLine="480" w:firstLineChars="200"/>
        <w:jc w:val="both"/>
        <w:textAlignment w:val="auto"/>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p>
    <w:p>
      <w:pPr>
        <w:pageBreakBefore w:val="0"/>
        <w:widowControl/>
        <w:kinsoku/>
        <w:overflowPunct/>
        <w:topLinePunct w:val="0"/>
        <w:bidi w:val="0"/>
        <w:spacing w:line="580" w:lineRule="exact"/>
        <w:jc w:val="cente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第三章 窗口服务场所管理</w:t>
      </w:r>
    </w:p>
    <w:p>
      <w:pPr>
        <w:pageBreakBefore w:val="0"/>
        <w:widowControl/>
        <w:kinsoku/>
        <w:overflowPunct/>
        <w:topLinePunct w:val="0"/>
        <w:bidi w:val="0"/>
        <w:spacing w:line="580" w:lineRule="exact"/>
        <w:ind w:firstLine="480" w:firstLineChars="200"/>
        <w:jc w:val="both"/>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t xml:space="preserve">第六条 </w:t>
      </w: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 xml:space="preserve">统一服务环境。严格执行国家医保部门和政务大厅关于窗口单位标识、标志、形象以及设施设备等方面规范要求。 </w:t>
      </w:r>
    </w:p>
    <w:p>
      <w:pPr>
        <w:pageBreakBefore w:val="0"/>
        <w:widowControl/>
        <w:kinsoku/>
        <w:overflowPunct/>
        <w:topLinePunct w:val="0"/>
        <w:bidi w:val="0"/>
        <w:spacing w:line="580" w:lineRule="exact"/>
        <w:ind w:firstLine="480" w:firstLineChars="200"/>
        <w:jc w:val="both"/>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 xml:space="preserve">第七条 规范服务场所功能设置。开放式服务大厅应设立窗口业务办理区、咨询引导台、业务办理等侯区、自助查询区、政策宣传区、业务交流室和档案整理室等。设立残疾人专用设施以及设置医药箱等便民服务设施。 </w:t>
      </w:r>
    </w:p>
    <w:p>
      <w:pPr>
        <w:pageBreakBefore w:val="0"/>
        <w:widowControl/>
        <w:kinsoku/>
        <w:overflowPunct/>
        <w:topLinePunct w:val="0"/>
        <w:bidi w:val="0"/>
        <w:spacing w:line="580" w:lineRule="exact"/>
        <w:ind w:firstLine="480" w:firstLineChars="200"/>
        <w:jc w:val="both"/>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 xml:space="preserve">第八条 公布办事流程。在大厅显著位置张贴或制作办事事项、办事流程展板以及单据填写示范样例。在明显位置整齐摆放各类业务宣传页和业务服务指南。 </w:t>
      </w:r>
    </w:p>
    <w:p>
      <w:pPr>
        <w:pageBreakBefore w:val="0"/>
        <w:widowControl/>
        <w:kinsoku/>
        <w:overflowPunct/>
        <w:topLinePunct w:val="0"/>
        <w:bidi w:val="0"/>
        <w:spacing w:line="580" w:lineRule="exact"/>
        <w:ind w:firstLine="480" w:firstLineChars="200"/>
        <w:jc w:val="both"/>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第九条 服务场所安全便利。服务场所内做到采光良好、空气流通良好,方便疏散,并配备防火、防盗、监控等设施。保持环境卫生清洁,设施设备摆放有序。</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val="0"/>
          <w:bCs w:val="0"/>
          <w:sz w:val="24"/>
          <w:szCs w:val="24"/>
          <w:lang w:val="en-US" w:eastAsia="zh-CN"/>
        </w:rPr>
      </w:pPr>
    </w:p>
    <w:p>
      <w:pPr>
        <w:pageBreakBefore w:val="0"/>
        <w:widowControl/>
        <w:kinsoku/>
        <w:overflowPunct/>
        <w:topLinePunct w:val="0"/>
        <w:bidi w:val="0"/>
        <w:spacing w:line="580" w:lineRule="exact"/>
        <w:jc w:val="center"/>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第四章 窗口服务的基本原则</w:t>
      </w:r>
    </w:p>
    <w:p>
      <w:pPr>
        <w:pageBreakBefore w:val="0"/>
        <w:widowControl/>
        <w:kinsoku/>
        <w:overflowPunct/>
        <w:topLinePunct w:val="0"/>
        <w:bidi w:val="0"/>
        <w:spacing w:line="580" w:lineRule="exact"/>
        <w:ind w:firstLine="480" w:firstLineChars="200"/>
        <w:jc w:val="both"/>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 xml:space="preserve">第十条 依法依规。窗口服务应严格遵守国家的法律、法规及相关政策规定,服务事项严格按照医疗保障经办服务事项清单及相关要求开展。 </w:t>
      </w:r>
    </w:p>
    <w:p>
      <w:pPr>
        <w:pageBreakBefore w:val="0"/>
        <w:widowControl/>
        <w:kinsoku/>
        <w:overflowPunct/>
        <w:topLinePunct w:val="0"/>
        <w:bidi w:val="0"/>
        <w:spacing w:line="580" w:lineRule="exact"/>
        <w:ind w:firstLine="480" w:firstLineChars="200"/>
        <w:jc w:val="both"/>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 xml:space="preserve">第十一条 规范服务。严格按照规定规范的业务流程和岗位职责要求提供服务。 </w:t>
      </w:r>
    </w:p>
    <w:p>
      <w:pPr>
        <w:pageBreakBefore w:val="0"/>
        <w:widowControl/>
        <w:kinsoku/>
        <w:overflowPunct/>
        <w:topLinePunct w:val="0"/>
        <w:bidi w:val="0"/>
        <w:spacing w:line="580" w:lineRule="exact"/>
        <w:ind w:firstLine="480" w:firstLineChars="200"/>
        <w:jc w:val="both"/>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第十二条 公平公正公开。对各类服务对象坚持公正公平公开、一视同仁,维护其合法、正当权益。对办事事项要公开透明,对所需材料、办理时限、注意事项等要通过官方网站、公众号、手机APP等渠道进行宣传。</w:t>
      </w:r>
    </w:p>
    <w:p>
      <w:pPr>
        <w:keepNext w:val="0"/>
        <w:keepLines w:val="0"/>
        <w:pageBreakBefore w:val="0"/>
        <w:widowControl/>
        <w:kinsoku/>
        <w:wordWrap/>
        <w:overflowPunct/>
        <w:topLinePunct w:val="0"/>
        <w:autoSpaceDE/>
        <w:autoSpaceDN/>
        <w:bidi w:val="0"/>
        <w:adjustRightInd/>
        <w:snapToGrid/>
        <w:spacing w:line="240" w:lineRule="exact"/>
        <w:ind w:firstLine="480" w:firstLineChars="200"/>
        <w:jc w:val="both"/>
        <w:textAlignment w:val="auto"/>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p>
      <w:pPr>
        <w:pageBreakBefore w:val="0"/>
        <w:widowControl/>
        <w:kinsoku/>
        <w:overflowPunct/>
        <w:topLinePunct w:val="0"/>
        <w:bidi w:val="0"/>
        <w:spacing w:line="580" w:lineRule="exact"/>
        <w:jc w:val="cente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第五章 窗口服务的工作规范</w:t>
      </w:r>
    </w:p>
    <w:p>
      <w:pPr>
        <w:pageBreakBefore w:val="0"/>
        <w:widowControl/>
        <w:kinsoku/>
        <w:overflowPunct/>
        <w:topLinePunct w:val="0"/>
        <w:bidi w:val="0"/>
        <w:spacing w:line="580" w:lineRule="exact"/>
        <w:ind w:firstLine="480" w:firstLineChars="200"/>
        <w:jc w:val="both"/>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 xml:space="preserve">第十三条 首办负责制。接待服务对象的第一人为首问责任人, 对属于责任范围内的事项不推诿,应按规定立即接办,态度诚恳, 耐心解答,负责到底。对非自己职责范围内的事,首办责任人也要热情接待,并根据办事事由,明确告知申请人受理部门和窗口信息,做好交接,让来办事群众方便、快捷地找到经办人员并及时办事。 </w:t>
      </w:r>
    </w:p>
    <w:p>
      <w:pPr>
        <w:pageBreakBefore w:val="0"/>
        <w:widowControl/>
        <w:kinsoku/>
        <w:overflowPunct/>
        <w:topLinePunct w:val="0"/>
        <w:bidi w:val="0"/>
        <w:spacing w:line="580" w:lineRule="exact"/>
        <w:ind w:firstLine="480" w:firstLineChars="200"/>
        <w:jc w:val="both"/>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 xml:space="preserve">第十四条 一次性告知。针对服务对象所办业务,要咨询解答到位,一次性告知所提申请是否符合政策规定、办理相关业务所需手续、办理路径及时限。不能办理的,须一次性告知服务对象办理事项所需的全部资料。在网上审核业务时,要详细地填写告知其不通过的原因。 </w:t>
      </w:r>
    </w:p>
    <w:p>
      <w:pPr>
        <w:pageBreakBefore w:val="0"/>
        <w:widowControl/>
        <w:kinsoku/>
        <w:overflowPunct/>
        <w:topLinePunct w:val="0"/>
        <w:bidi w:val="0"/>
        <w:spacing w:line="580" w:lineRule="exact"/>
        <w:ind w:firstLine="480" w:firstLineChars="200"/>
        <w:jc w:val="both"/>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 xml:space="preserve">第十五条 “三提前”准备。提前到达岗位进入工作状态;提前检查好信息系统或硬件设施;提前准备好业务凭证和相关印章。 </w:t>
      </w:r>
    </w:p>
    <w:p>
      <w:pPr>
        <w:pageBreakBefore w:val="0"/>
        <w:widowControl/>
        <w:kinsoku/>
        <w:overflowPunct/>
        <w:topLinePunct w:val="0"/>
        <w:bidi w:val="0"/>
        <w:spacing w:line="580" w:lineRule="exact"/>
        <w:ind w:firstLine="480" w:firstLineChars="200"/>
        <w:jc w:val="both"/>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 xml:space="preserve">第十六条 业务“不积压”。在业务受理、初审、复核、办结各环节,按岗位职责和时限要求及时办理。如果超过办理时限,应电话告知服务对象原因并告知准确办结时间。对距离较远、往返困难及有其他特殊情况的服务对象,应按“急事急办、特事特办”原则,开辟“绿色通道”,实行点对点服务、重点服务和“一条龙”服务。 </w:t>
      </w:r>
    </w:p>
    <w:p>
      <w:pPr>
        <w:pageBreakBefore w:val="0"/>
        <w:widowControl/>
        <w:kinsoku/>
        <w:overflowPunct/>
        <w:topLinePunct w:val="0"/>
        <w:bidi w:val="0"/>
        <w:spacing w:line="580" w:lineRule="exact"/>
        <w:ind w:firstLine="480" w:firstLineChars="200"/>
        <w:jc w:val="both"/>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 xml:space="preserve">第十七条 允许现场更正补正。对服务对象提交申请材料不齐全或者不符合法定形式,可以当场补全或者更正的,要允许申请人当场补全或者更正;不能当场补全或者更正的,要 一次性告知申请人需要补正的全部内容和标准,并耐心做好解释工作,严禁推诿拒绝回答申请人的咨询,让申请人反复跑。 </w:t>
      </w:r>
    </w:p>
    <w:p>
      <w:pPr>
        <w:pageBreakBefore w:val="0"/>
        <w:widowControl/>
        <w:kinsoku/>
        <w:overflowPunct/>
        <w:topLinePunct w:val="0"/>
        <w:bidi w:val="0"/>
        <w:spacing w:line="580" w:lineRule="exact"/>
        <w:ind w:firstLine="480" w:firstLineChars="200"/>
        <w:jc w:val="both"/>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 xml:space="preserve">第十八条 推行预约办理。对于业务量较大或有其他特殊情况的服务对象,经办单位留置预约窗口,开放网络、电话等预约端口, 服务对象可提出预约申请,经办单位在预约时间内为服务对象办理业务。 </w:t>
      </w:r>
    </w:p>
    <w:p>
      <w:pPr>
        <w:pageBreakBefore w:val="0"/>
        <w:widowControl/>
        <w:kinsoku/>
        <w:overflowPunct/>
        <w:topLinePunct w:val="0"/>
        <w:bidi w:val="0"/>
        <w:spacing w:line="580" w:lineRule="exact"/>
        <w:ind w:firstLine="480" w:firstLineChars="200"/>
        <w:jc w:val="both"/>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 xml:space="preserve">第十九条 推行主动上门。对行动不便等特殊服务对象可采取主动上门办理业务。 </w:t>
      </w:r>
    </w:p>
    <w:p>
      <w:pPr>
        <w:pageBreakBefore w:val="0"/>
        <w:widowControl/>
        <w:kinsoku/>
        <w:overflowPunct/>
        <w:topLinePunct w:val="0"/>
        <w:bidi w:val="0"/>
        <w:spacing w:line="580" w:lineRule="exact"/>
        <w:ind w:firstLine="480" w:firstLineChars="200"/>
        <w:jc w:val="both"/>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 xml:space="preserve">第二十条 定期例会制度。定期召开会议,针对近期的业务问题、服务问题等,进行窗口内部交流。定期组织窗口工作人员进行培训,包括最新政策、最新动态、最新业务变动,确保统一口径解答问题。 </w:t>
      </w:r>
    </w:p>
    <w:p>
      <w:pPr>
        <w:pageBreakBefore w:val="0"/>
        <w:widowControl/>
        <w:kinsoku/>
        <w:overflowPunct/>
        <w:topLinePunct w:val="0"/>
        <w:bidi w:val="0"/>
        <w:spacing w:line="580" w:lineRule="exact"/>
        <w:ind w:firstLine="480" w:firstLineChars="200"/>
        <w:jc w:val="both"/>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 xml:space="preserve">第二十一条 开展帮办代办服务。指定专门业务代办人员为参保人员提供全程代办服务。服务对象准各的材料齐备的需要代办的，由专人对需办事项提供代办服务。承办代办事项后，按照 “能当 场办的即时办、不能当场办的限时办、涉及多个部门的联合办”的原则,由代办员全程代办。代办事项结束后,代办员按照业务时限,向代办服务对象及时回复代办果。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val="0"/>
          <w:bCs w:val="0"/>
          <w:sz w:val="24"/>
          <w:szCs w:val="24"/>
          <w:lang w:val="en-US" w:eastAsia="zh-CN"/>
        </w:rPr>
      </w:pPr>
    </w:p>
    <w:p>
      <w:pPr>
        <w:pageBreakBefore w:val="0"/>
        <w:widowControl/>
        <w:kinsoku/>
        <w:overflowPunct/>
        <w:topLinePunct w:val="0"/>
        <w:bidi w:val="0"/>
        <w:spacing w:line="580" w:lineRule="exact"/>
        <w:jc w:val="cente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第六章 窗口工作人员服务行为规范</w:t>
      </w:r>
    </w:p>
    <w:p>
      <w:pPr>
        <w:pageBreakBefore w:val="0"/>
        <w:widowControl/>
        <w:kinsoku/>
        <w:overflowPunct/>
        <w:topLinePunct w:val="0"/>
        <w:bidi w:val="0"/>
        <w:spacing w:line="580" w:lineRule="exact"/>
        <w:ind w:firstLine="480" w:firstLineChars="200"/>
        <w:jc w:val="both"/>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 xml:space="preserve">第二十二条 仪表端庄。工作人员在工作时间应按有关标准或规定统一着装或穿着整齐服饰,坐 姿、立姿、行姿庄重得体。在服务窗口,应设置岗位牌、评价器,工作人员佩戴身份牌;在语音服务时,应主动告知服务对象自己的工号,明确服务身份。服务窗口负责人也要挂牌上岗,并在服务窗口规定位置监督服务。 </w:t>
      </w:r>
    </w:p>
    <w:p>
      <w:pPr>
        <w:pageBreakBefore w:val="0"/>
        <w:widowControl/>
        <w:kinsoku/>
        <w:overflowPunct/>
        <w:topLinePunct w:val="0"/>
        <w:bidi w:val="0"/>
        <w:spacing w:line="580" w:lineRule="exact"/>
        <w:ind w:firstLine="480" w:firstLineChars="200"/>
        <w:jc w:val="both"/>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 xml:space="preserve">第二十三条 服务热情。工作人员向服务对象提供服务,要做到“三有声”、“四个一点”、“五个一样”。“三有声”即来有迎声、问有答声、走有送声;“ 四个一点”即微笑多一点、话语亲一点、办事勤一点、效率高一点;“ 五个一样”即领导与群众一个样、生人与熟人一个样、本地人与外地人一个样、忙时与闲时一个样、来早与来晚一个样。要主动提升服务“温度”。接待服务对象要热心、诚心、耐心。服务对象咨询有关问题时,要耐心倾听,全面细致地解答清楚,对服务对象没有提到而在办理过程中可能涉及的问题也要一并讲清。要做到百问不厌,不准冷落、刁难、训斥和歧视服务对象。当服务对象提出意见,建议和批评时,要冷静倾听,耐心解释,做到有则改之,无则加勉。当服务对象出现误解、出言不逊时,要做好政策的宣传和解释工作。 </w:t>
      </w:r>
    </w:p>
    <w:p>
      <w:pPr>
        <w:pageBreakBefore w:val="0"/>
        <w:widowControl/>
        <w:kinsoku/>
        <w:overflowPunct/>
        <w:topLinePunct w:val="0"/>
        <w:bidi w:val="0"/>
        <w:spacing w:line="580" w:lineRule="exact"/>
        <w:ind w:firstLine="480" w:firstLineChars="200"/>
        <w:jc w:val="both"/>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 xml:space="preserve">第二十四条 使用文明用语。窗口服务、电话服务、网上在线服务应使用文明用语。本着文明礼貌、热情周到、有利沟通、化解矛盾的原则,灵活加以运用。严禁使用伤害感情,激化矛盾,损害形象的语言。 </w:t>
      </w:r>
    </w:p>
    <w:p>
      <w:pPr>
        <w:pageBreakBefore w:val="0"/>
        <w:widowControl/>
        <w:kinsoku/>
        <w:overflowPunct/>
        <w:topLinePunct w:val="0"/>
        <w:bidi w:val="0"/>
        <w:spacing w:line="580" w:lineRule="exact"/>
        <w:ind w:firstLine="480" w:firstLineChars="200"/>
        <w:jc w:val="both"/>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 xml:space="preserve">第二十五条 提倡采取业务通办的综合柜员制服务模式,实现“窗口受理、后台联办、窗口出件、一次办结”。增加网上办事渠道和业务办理事项,扩大 “不见面”办理事项。 </w:t>
      </w:r>
    </w:p>
    <w:p>
      <w:pPr>
        <w:pageBreakBefore w:val="0"/>
        <w:widowControl/>
        <w:kinsoku/>
        <w:overflowPunct/>
        <w:topLinePunct w:val="0"/>
        <w:bidi w:val="0"/>
        <w:spacing w:line="580" w:lineRule="exact"/>
        <w:ind w:firstLine="480" w:firstLineChars="200"/>
        <w:jc w:val="both"/>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第二十六条 要强化制度管理,实施 “好差评”制度,建立监督检查制度,不断改进服务作风;服务窗口要自觉接受监督,主动查找问题,提出改进措施。通过服务窗口设立服务评价器、服务大厅设立群众意见箱,公布举报监督电话、网络投诉和网络舆情监控、开发语音或视频互动系统等方式,加强与服务对象的沟通交流,接受群众监督。</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val="0"/>
          <w:bCs w:val="0"/>
          <w:sz w:val="24"/>
          <w:szCs w:val="24"/>
          <w:lang w:val="en-US" w:eastAsia="zh-CN"/>
        </w:rPr>
      </w:pPr>
    </w:p>
    <w:p>
      <w:pPr>
        <w:pageBreakBefore w:val="0"/>
        <w:widowControl/>
        <w:kinsoku/>
        <w:overflowPunct/>
        <w:topLinePunct w:val="0"/>
        <w:bidi w:val="0"/>
        <w:spacing w:line="580" w:lineRule="exact"/>
        <w:jc w:val="cente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第七章 咨询服务管理</w:t>
      </w:r>
    </w:p>
    <w:p>
      <w:pPr>
        <w:pageBreakBefore w:val="0"/>
        <w:widowControl/>
        <w:kinsoku/>
        <w:overflowPunct/>
        <w:topLinePunct w:val="0"/>
        <w:bidi w:val="0"/>
        <w:spacing w:line="580" w:lineRule="exact"/>
        <w:ind w:firstLine="480" w:firstLineChars="200"/>
        <w:jc w:val="both"/>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 xml:space="preserve">第二十七条 对社会公布的电话要有专人接听，并且确 </w:t>
      </w:r>
    </w:p>
    <w:p>
      <w:pPr>
        <w:pageBreakBefore w:val="0"/>
        <w:widowControl/>
        <w:kinsoku/>
        <w:overflowPunct/>
        <w:topLinePunct w:val="0"/>
        <w:bidi w:val="0"/>
        <w:spacing w:line="580" w:lineRule="exact"/>
        <w:jc w:val="both"/>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保响铃三声内进行接听。工作人员在接听电话时，应耐心细致问明服务对象的来电意图，并且进行认真周全的答复，不可在通话中随意打断服务对象讲话，不能当即答复的，留下联系方式，并按约定时间尽快答复。对不属于工作范围问题，应当说明情况，并尽可能提供相关单位及其联系电话。</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val="0"/>
          <w:bCs w:val="0"/>
          <w:sz w:val="24"/>
          <w:szCs w:val="24"/>
          <w:lang w:val="en-US" w:eastAsia="zh-CN"/>
        </w:rPr>
      </w:pPr>
    </w:p>
    <w:p>
      <w:pPr>
        <w:pageBreakBefore w:val="0"/>
        <w:widowControl/>
        <w:kinsoku/>
        <w:overflowPunct/>
        <w:topLinePunct w:val="0"/>
        <w:bidi w:val="0"/>
        <w:spacing w:line="580" w:lineRule="exact"/>
        <w:jc w:val="cente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第八章 投诉服务管理</w:t>
      </w:r>
    </w:p>
    <w:p>
      <w:pPr>
        <w:pageBreakBefore w:val="0"/>
        <w:widowControl/>
        <w:kinsoku/>
        <w:overflowPunct/>
        <w:topLinePunct w:val="0"/>
        <w:bidi w:val="0"/>
        <w:spacing w:line="580" w:lineRule="exact"/>
        <w:ind w:firstLine="480" w:firstLineChars="200"/>
        <w:jc w:val="both"/>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 xml:space="preserve">第二十八条 处理投诉要以社会保险法为依据，切实维 </w:t>
      </w:r>
    </w:p>
    <w:p>
      <w:pPr>
        <w:pageBreakBefore w:val="0"/>
        <w:widowControl/>
        <w:kinsoku/>
        <w:overflowPunct/>
        <w:topLinePunct w:val="0"/>
        <w:bidi w:val="0"/>
        <w:spacing w:line="580" w:lineRule="exact"/>
        <w:jc w:val="both"/>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 xml:space="preserve">护参保人利益为出发点，按照“统一管理、首问负责、限时 </w:t>
      </w:r>
    </w:p>
    <w:p>
      <w:pPr>
        <w:pageBreakBefore w:val="0"/>
        <w:widowControl/>
        <w:kinsoku/>
        <w:overflowPunct/>
        <w:topLinePunct w:val="0"/>
        <w:bidi w:val="0"/>
        <w:spacing w:line="580" w:lineRule="exact"/>
        <w:jc w:val="both"/>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回复”的原则妥善处理。服务大厅设置统一的意见箱，由专人管理和定期开启。投诉书应当定期登记并由科长处理。对服务对象来信投诉的，其来信应当登记后由科长直接受理。在查清有关实际情况后，提出并决定处理意见，处理意见上报局领导。对于参保人员来访的，由综合业务科统一负责接待处理。属于我局范围内的一般投诉在7个工作日内答复投诉者；复杂情况的投诉在15个工作日内答复投诉者；无答复渠道的可不予答复。</w:t>
      </w:r>
      <w: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val="0"/>
          <w:bCs w:val="0"/>
          <w:sz w:val="24"/>
          <w:szCs w:val="24"/>
        </w:rPr>
      </w:pPr>
    </w:p>
    <w:p>
      <w:pPr>
        <w:pageBreakBefore w:val="0"/>
        <w:widowControl/>
        <w:kinsoku/>
        <w:overflowPunct/>
        <w:topLinePunct w:val="0"/>
        <w:bidi w:val="0"/>
        <w:spacing w:line="580" w:lineRule="exact"/>
        <w:jc w:val="cente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第九章 窗口人员廉洁行为规范</w:t>
      </w:r>
    </w:p>
    <w:p>
      <w:pPr>
        <w:pageBreakBefore w:val="0"/>
        <w:widowControl/>
        <w:kinsoku/>
        <w:overflowPunct/>
        <w:topLinePunct w:val="0"/>
        <w:bidi w:val="0"/>
        <w:spacing w:line="580" w:lineRule="exact"/>
        <w:ind w:firstLine="480" w:firstLineChars="200"/>
        <w:jc w:val="both"/>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第二十九条 大厅党员领导干部和全体工作人员应时刻牢记全心全意为人民服务的宗旨，自觉遵守《党章》《中国共产党党员领导干部廉洁从政若干准则》和《公务员行为规范》等有关规定。</w:t>
      </w:r>
    </w:p>
    <w:p>
      <w:pPr>
        <w:pageBreakBefore w:val="0"/>
        <w:widowControl/>
        <w:kinsoku/>
        <w:overflowPunct/>
        <w:topLinePunct w:val="0"/>
        <w:bidi w:val="0"/>
        <w:spacing w:line="580" w:lineRule="exact"/>
        <w:ind w:firstLine="480" w:firstLineChars="200"/>
        <w:jc w:val="both"/>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第三十条 不准利用职务和工作之便谋取私利、捞好处，杜绝办事推诿、吃拿卡要等不正之风，不准刁难办事企业和办事群众。</w:t>
      </w:r>
    </w:p>
    <w:p>
      <w:pPr>
        <w:pageBreakBefore w:val="0"/>
        <w:widowControl/>
        <w:kinsoku/>
        <w:overflowPunct/>
        <w:topLinePunct w:val="0"/>
        <w:bidi w:val="0"/>
        <w:spacing w:line="580" w:lineRule="exact"/>
        <w:ind w:firstLine="480" w:firstLineChars="200"/>
        <w:jc w:val="both"/>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第三十一条 不准接受服务对象以任何方式和名义赠送的现金、证券、贵重物品和各种有价证（卡）。</w:t>
      </w:r>
    </w:p>
    <w:p>
      <w:pPr>
        <w:pageBreakBefore w:val="0"/>
        <w:widowControl/>
        <w:kinsoku/>
        <w:overflowPunct/>
        <w:topLinePunct w:val="0"/>
        <w:bidi w:val="0"/>
        <w:spacing w:line="580" w:lineRule="exact"/>
        <w:ind w:firstLine="480" w:firstLineChars="200"/>
        <w:jc w:val="both"/>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第三十二条 不准借工作之便从事任何以谋取个人利益为目的中介或营利性的行为。</w:t>
      </w:r>
    </w:p>
    <w:p>
      <w:pPr>
        <w:pageBreakBefore w:val="0"/>
        <w:widowControl/>
        <w:kinsoku/>
        <w:overflowPunct/>
        <w:topLinePunct w:val="0"/>
        <w:bidi w:val="0"/>
        <w:spacing w:line="580" w:lineRule="exact"/>
        <w:ind w:firstLine="480" w:firstLineChars="200"/>
        <w:jc w:val="both"/>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第三十三条 不准以任何名义向企业和个人拉赞助、摊派及巧立名目收费等。</w:t>
      </w:r>
    </w:p>
    <w:p>
      <w:pPr>
        <w:pageBreakBefore w:val="0"/>
        <w:widowControl/>
        <w:kinsoku/>
        <w:overflowPunct/>
        <w:topLinePunct w:val="0"/>
        <w:bidi w:val="0"/>
        <w:spacing w:line="580" w:lineRule="exact"/>
        <w:ind w:firstLine="480" w:firstLineChars="200"/>
        <w:jc w:val="both"/>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第三十四条 不准让服务对象报销应由个人支付的任何费用。</w:t>
      </w:r>
    </w:p>
    <w:p>
      <w:pPr>
        <w:pageBreakBefore w:val="0"/>
        <w:widowControl/>
        <w:kinsoku/>
        <w:overflowPunct/>
        <w:topLinePunct w:val="0"/>
        <w:bidi w:val="0"/>
        <w:spacing w:line="580" w:lineRule="exact"/>
        <w:ind w:firstLine="480" w:firstLineChars="200"/>
        <w:jc w:val="both"/>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第三十五条 不准接受服务对象邀请的带有交易性质的宴请，以及营业性场所的娱乐及旅游等活动。</w:t>
      </w:r>
    </w:p>
    <w:p>
      <w:pPr>
        <w:pageBreakBefore w:val="0"/>
        <w:widowControl/>
        <w:kinsoku/>
        <w:overflowPunct/>
        <w:topLinePunct w:val="0"/>
        <w:bidi w:val="0"/>
        <w:spacing w:line="580" w:lineRule="exact"/>
        <w:ind w:firstLine="480" w:firstLineChars="200"/>
        <w:jc w:val="both"/>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第三十六条 不准利用职务和工作之便向服务对象借款、借车或让其为个人购买物品。</w:t>
      </w:r>
    </w:p>
    <w:p>
      <w:pPr>
        <w:pageBreakBefore w:val="0"/>
        <w:widowControl/>
        <w:kinsoku/>
        <w:overflowPunct/>
        <w:topLinePunct w:val="0"/>
        <w:bidi w:val="0"/>
        <w:spacing w:line="580" w:lineRule="exact"/>
        <w:ind w:firstLine="480" w:firstLineChars="200"/>
        <w:jc w:val="both"/>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 xml:space="preserve">第三十七条 对违反本办法的行为，须对其本人及相关 </w:t>
      </w:r>
    </w:p>
    <w:p>
      <w:pPr>
        <w:pageBreakBefore w:val="0"/>
        <w:widowControl/>
        <w:kinsoku/>
        <w:overflowPunct/>
        <w:topLinePunct w:val="0"/>
        <w:bidi w:val="0"/>
        <w:spacing w:line="580" w:lineRule="exact"/>
        <w:jc w:val="both"/>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 xml:space="preserve">人员视情节轻重依纪依规予以责任追究，属于工作人员一般 </w:t>
      </w:r>
    </w:p>
    <w:p>
      <w:pPr>
        <w:pageBreakBefore w:val="0"/>
        <w:widowControl/>
        <w:kinsoku/>
        <w:overflowPunct/>
        <w:topLinePunct w:val="0"/>
        <w:bidi w:val="0"/>
        <w:spacing w:line="580" w:lineRule="exact"/>
        <w:jc w:val="both"/>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 xml:space="preserve">责任的，要加强教育培训或调离窗口；情节严重，影响恶劣 </w:t>
      </w:r>
    </w:p>
    <w:p>
      <w:pPr>
        <w:pageBreakBefore w:val="0"/>
        <w:widowControl/>
        <w:kinsoku/>
        <w:overflowPunct/>
        <w:topLinePunct w:val="0"/>
        <w:bidi w:val="0"/>
        <w:spacing w:line="580" w:lineRule="exact"/>
        <w:jc w:val="both"/>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的，要通报批评、调离工作岗位，对严重违规违纪的人员，依纪依规予以严肃处理，并依照相关规定追究有关责任人的责任。</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val="0"/>
          <w:bCs w:val="0"/>
          <w:sz w:val="24"/>
          <w:szCs w:val="24"/>
          <w:lang w:val="en-US" w:eastAsia="zh-CN"/>
        </w:rPr>
      </w:pPr>
    </w:p>
    <w:p>
      <w:pPr>
        <w:pageBreakBefore w:val="0"/>
        <w:widowControl/>
        <w:kinsoku/>
        <w:overflowPunct/>
        <w:topLinePunct w:val="0"/>
        <w:bidi w:val="0"/>
        <w:spacing w:line="580" w:lineRule="exact"/>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color w:val="000000"/>
          <w:kern w:val="0"/>
          <w:sz w:val="24"/>
          <w:szCs w:val="24"/>
        </w:rPr>
        <w:t>第</w:t>
      </w:r>
      <w:r>
        <w:rPr>
          <w:rFonts w:hint="eastAsia" w:asciiTheme="minorEastAsia" w:hAnsiTheme="minorEastAsia" w:eastAsiaTheme="minorEastAsia" w:cstheme="minorEastAsia"/>
          <w:b/>
          <w:bCs/>
          <w:color w:val="000000"/>
          <w:kern w:val="0"/>
          <w:sz w:val="24"/>
          <w:szCs w:val="24"/>
          <w:lang w:eastAsia="zh-CN"/>
        </w:rPr>
        <w:t>十</w:t>
      </w:r>
      <w:r>
        <w:rPr>
          <w:rFonts w:hint="eastAsia" w:asciiTheme="minorEastAsia" w:hAnsiTheme="minorEastAsia" w:eastAsiaTheme="minorEastAsia" w:cstheme="minorEastAsia"/>
          <w:b/>
          <w:bCs/>
          <w:color w:val="000000"/>
          <w:kern w:val="0"/>
          <w:sz w:val="24"/>
          <w:szCs w:val="24"/>
        </w:rPr>
        <w:t xml:space="preserve">章 </w:t>
      </w:r>
      <w:r>
        <w:rPr>
          <w:rFonts w:hint="eastAsia" w:asciiTheme="minorEastAsia" w:hAnsiTheme="minorEastAsia" w:eastAsiaTheme="minorEastAsia" w:cstheme="minorEastAsia"/>
          <w:b/>
          <w:bCs/>
          <w:color w:val="000000"/>
          <w:kern w:val="0"/>
          <w:sz w:val="24"/>
          <w:szCs w:val="24"/>
          <w:lang w:eastAsia="zh-CN"/>
        </w:rPr>
        <w:t>附</w:t>
      </w:r>
      <w:r>
        <w:rPr>
          <w:rFonts w:hint="eastAsia" w:asciiTheme="minorEastAsia" w:hAnsiTheme="minorEastAsia" w:eastAsiaTheme="minorEastAsia" w:cstheme="minorEastAsia"/>
          <w:b/>
          <w:bCs/>
          <w:color w:val="000000"/>
          <w:kern w:val="0"/>
          <w:sz w:val="24"/>
          <w:szCs w:val="24"/>
        </w:rPr>
        <w:t xml:space="preserve"> 则</w:t>
      </w:r>
    </w:p>
    <w:p>
      <w:pPr>
        <w:pageBreakBefore w:val="0"/>
        <w:widowControl/>
        <w:kinsoku/>
        <w:overflowPunct/>
        <w:topLinePunct w:val="0"/>
        <w:bidi w:val="0"/>
        <w:spacing w:line="580" w:lineRule="exact"/>
        <w:ind w:firstLine="480" w:firstLineChars="200"/>
        <w:jc w:val="both"/>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第三十八条 本制度自颁布之日起执行。</w:t>
      </w:r>
    </w:p>
    <w:p>
      <w:pPr>
        <w:pageBreakBefore w:val="0"/>
        <w:kinsoku/>
        <w:overflowPunct/>
        <w:topLinePunct w:val="0"/>
        <w:bidi w:val="0"/>
        <w:spacing w:line="580" w:lineRule="exact"/>
        <w:jc w:val="both"/>
        <w:rPr>
          <w:rFonts w:hint="eastAsia" w:asciiTheme="minorEastAsia" w:hAnsiTheme="minorEastAsia" w:eastAsiaTheme="minorEastAsia" w:cstheme="minorEastAsia"/>
          <w:b/>
          <w:bCs/>
          <w:color w:val="000000" w:themeColor="text1"/>
          <w:sz w:val="32"/>
          <w:szCs w:val="32"/>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jc w:val="both"/>
        <w:rPr>
          <w:rFonts w:hint="eastAsia" w:asciiTheme="minorEastAsia" w:hAnsiTheme="minorEastAsia" w:eastAsiaTheme="minorEastAsia" w:cstheme="minorEastAsia"/>
          <w:b/>
          <w:bCs/>
          <w:color w:val="000000" w:themeColor="text1"/>
          <w14:textFill>
            <w14:solidFill>
              <w14:schemeClr w14:val="tx1"/>
            </w14:solidFill>
          </w14:textFill>
        </w:rPr>
      </w:pPr>
    </w:p>
    <w:sectPr>
      <w:footerReference r:id="rId5" w:type="default"/>
      <w:pgSz w:w="11905" w:h="16838"/>
      <w:pgMar w:top="1440" w:right="1800" w:bottom="1440" w:left="1800" w:header="851" w:footer="992" w:gutter="0"/>
      <w:pgBorders>
        <w:top w:val="none" w:sz="0" w:space="0"/>
        <w:left w:val="none" w:sz="0" w:space="0"/>
        <w:bottom w:val="none" w:sz="0" w:space="0"/>
        <w:right w:val="none" w:sz="0" w:space="0"/>
      </w:pgBorders>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- 1 -</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9"/>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- 1 -</w:t>
                    </w:r>
                    <w:r>
                      <w:rPr>
                        <w:rFonts w:hint="eastAsia"/>
                        <w:sz w:val="24"/>
                        <w:szCs w:val="24"/>
                        <w:lang w:eastAsia="zh-CN"/>
                      </w:rPr>
                      <w:fldChar w:fldCharType="end"/>
                    </w:r>
                  </w:p>
                </w:txbxContent>
              </v:textbox>
            </v:shape>
          </w:pict>
        </mc:Fallback>
      </mc:AlternateContent>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- 14 -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- 14 -</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8CD267"/>
    <w:multiLevelType w:val="singleLevel"/>
    <w:tmpl w:val="3F8CD267"/>
    <w:lvl w:ilvl="0" w:tentative="0">
      <w:start w:val="1"/>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doNotDisplayPageBoundaries w:val="1"/>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17882"/>
    <w:rsid w:val="00CD7FE7"/>
    <w:rsid w:val="00E75F07"/>
    <w:rsid w:val="00F02C08"/>
    <w:rsid w:val="00FF6359"/>
    <w:rsid w:val="01991FFC"/>
    <w:rsid w:val="02453475"/>
    <w:rsid w:val="037A0C4C"/>
    <w:rsid w:val="03C30D12"/>
    <w:rsid w:val="04DB48D9"/>
    <w:rsid w:val="051801BE"/>
    <w:rsid w:val="054B0F90"/>
    <w:rsid w:val="0586255D"/>
    <w:rsid w:val="05A25CAE"/>
    <w:rsid w:val="05CA72D1"/>
    <w:rsid w:val="05D47923"/>
    <w:rsid w:val="069B266D"/>
    <w:rsid w:val="069D6799"/>
    <w:rsid w:val="07397467"/>
    <w:rsid w:val="07B429FA"/>
    <w:rsid w:val="07FF1830"/>
    <w:rsid w:val="0A7467EE"/>
    <w:rsid w:val="0AAB44ED"/>
    <w:rsid w:val="0AD40F18"/>
    <w:rsid w:val="0AEE2027"/>
    <w:rsid w:val="0AF20D2B"/>
    <w:rsid w:val="0B316DD6"/>
    <w:rsid w:val="0BF3632B"/>
    <w:rsid w:val="0C30193A"/>
    <w:rsid w:val="0CBE59D0"/>
    <w:rsid w:val="0D8350A6"/>
    <w:rsid w:val="0D8C2724"/>
    <w:rsid w:val="0DFA6F17"/>
    <w:rsid w:val="0E666C1B"/>
    <w:rsid w:val="0EDA20A8"/>
    <w:rsid w:val="0EEB282F"/>
    <w:rsid w:val="0F271F19"/>
    <w:rsid w:val="0F5B330F"/>
    <w:rsid w:val="0F906FB0"/>
    <w:rsid w:val="0F935DD3"/>
    <w:rsid w:val="0FD32AC8"/>
    <w:rsid w:val="0FD532C9"/>
    <w:rsid w:val="102C7228"/>
    <w:rsid w:val="106A7E1A"/>
    <w:rsid w:val="10C775A7"/>
    <w:rsid w:val="10D94B00"/>
    <w:rsid w:val="122176D8"/>
    <w:rsid w:val="122C476C"/>
    <w:rsid w:val="12A83E8C"/>
    <w:rsid w:val="130046F1"/>
    <w:rsid w:val="132E37EA"/>
    <w:rsid w:val="13C10F7A"/>
    <w:rsid w:val="14103C50"/>
    <w:rsid w:val="14153362"/>
    <w:rsid w:val="149938D6"/>
    <w:rsid w:val="14D60043"/>
    <w:rsid w:val="15C22CEA"/>
    <w:rsid w:val="161E436E"/>
    <w:rsid w:val="162F11C9"/>
    <w:rsid w:val="16DB6183"/>
    <w:rsid w:val="17003109"/>
    <w:rsid w:val="17762D9E"/>
    <w:rsid w:val="17867AC6"/>
    <w:rsid w:val="17A470AB"/>
    <w:rsid w:val="18542DAB"/>
    <w:rsid w:val="18A010A5"/>
    <w:rsid w:val="18FF0E13"/>
    <w:rsid w:val="193B0AD9"/>
    <w:rsid w:val="19C9538A"/>
    <w:rsid w:val="19E5463E"/>
    <w:rsid w:val="1A4E0BC4"/>
    <w:rsid w:val="1AA1344A"/>
    <w:rsid w:val="1ACA4E65"/>
    <w:rsid w:val="1AD24DF7"/>
    <w:rsid w:val="1B563987"/>
    <w:rsid w:val="1BA3571E"/>
    <w:rsid w:val="1BAF2F68"/>
    <w:rsid w:val="1BEA6C27"/>
    <w:rsid w:val="1C6945BB"/>
    <w:rsid w:val="1D3B57D9"/>
    <w:rsid w:val="1D6543FE"/>
    <w:rsid w:val="1DB63E2A"/>
    <w:rsid w:val="1DCF209C"/>
    <w:rsid w:val="1E1E2278"/>
    <w:rsid w:val="1E20222B"/>
    <w:rsid w:val="1E41486F"/>
    <w:rsid w:val="1E5A5EE8"/>
    <w:rsid w:val="1E656C9F"/>
    <w:rsid w:val="1EC15EF9"/>
    <w:rsid w:val="20403386"/>
    <w:rsid w:val="20BA4912"/>
    <w:rsid w:val="20C64AA6"/>
    <w:rsid w:val="211D1899"/>
    <w:rsid w:val="22097210"/>
    <w:rsid w:val="232C139C"/>
    <w:rsid w:val="238F256B"/>
    <w:rsid w:val="24552FF9"/>
    <w:rsid w:val="247D2324"/>
    <w:rsid w:val="24BA037C"/>
    <w:rsid w:val="250E013A"/>
    <w:rsid w:val="25655E09"/>
    <w:rsid w:val="25721636"/>
    <w:rsid w:val="25913D7B"/>
    <w:rsid w:val="259158E9"/>
    <w:rsid w:val="25D505E1"/>
    <w:rsid w:val="262A6E4D"/>
    <w:rsid w:val="263F53B9"/>
    <w:rsid w:val="267675F1"/>
    <w:rsid w:val="26D07C75"/>
    <w:rsid w:val="26D60076"/>
    <w:rsid w:val="26D9324E"/>
    <w:rsid w:val="26FB7A8F"/>
    <w:rsid w:val="2702211E"/>
    <w:rsid w:val="27084C49"/>
    <w:rsid w:val="29135D77"/>
    <w:rsid w:val="29487457"/>
    <w:rsid w:val="29E747F8"/>
    <w:rsid w:val="29F62DE6"/>
    <w:rsid w:val="2A13279D"/>
    <w:rsid w:val="2A4F1EE4"/>
    <w:rsid w:val="2A734517"/>
    <w:rsid w:val="2B783BF3"/>
    <w:rsid w:val="2BAB626D"/>
    <w:rsid w:val="2BD70128"/>
    <w:rsid w:val="2CBB13D4"/>
    <w:rsid w:val="2CF92C7F"/>
    <w:rsid w:val="2D2B53E8"/>
    <w:rsid w:val="2D4F6D29"/>
    <w:rsid w:val="2D5601DF"/>
    <w:rsid w:val="2D6051A9"/>
    <w:rsid w:val="2DED7A44"/>
    <w:rsid w:val="2EAB4EC7"/>
    <w:rsid w:val="2EDD221C"/>
    <w:rsid w:val="2F3702AC"/>
    <w:rsid w:val="2FB058F7"/>
    <w:rsid w:val="2FBB57D8"/>
    <w:rsid w:val="2FC04EA0"/>
    <w:rsid w:val="2FDA7AED"/>
    <w:rsid w:val="3048426C"/>
    <w:rsid w:val="31A70615"/>
    <w:rsid w:val="31EB1C4E"/>
    <w:rsid w:val="323C662C"/>
    <w:rsid w:val="3258277A"/>
    <w:rsid w:val="32AC0031"/>
    <w:rsid w:val="32B94F15"/>
    <w:rsid w:val="32E8728E"/>
    <w:rsid w:val="33806982"/>
    <w:rsid w:val="33BC17D6"/>
    <w:rsid w:val="33CE6AD5"/>
    <w:rsid w:val="33DB3255"/>
    <w:rsid w:val="33EC6733"/>
    <w:rsid w:val="341D3255"/>
    <w:rsid w:val="34F853BA"/>
    <w:rsid w:val="35186FC9"/>
    <w:rsid w:val="3532796A"/>
    <w:rsid w:val="3555164D"/>
    <w:rsid w:val="359C426E"/>
    <w:rsid w:val="365F776A"/>
    <w:rsid w:val="36C679F8"/>
    <w:rsid w:val="37257016"/>
    <w:rsid w:val="3733221A"/>
    <w:rsid w:val="382207B2"/>
    <w:rsid w:val="3847296A"/>
    <w:rsid w:val="38910D11"/>
    <w:rsid w:val="3A1A6F62"/>
    <w:rsid w:val="3A2560A7"/>
    <w:rsid w:val="3A5A2855"/>
    <w:rsid w:val="3AA52BD6"/>
    <w:rsid w:val="3BE14AD1"/>
    <w:rsid w:val="3BE6549A"/>
    <w:rsid w:val="3C4C72BF"/>
    <w:rsid w:val="3C8C76A3"/>
    <w:rsid w:val="3D220898"/>
    <w:rsid w:val="3D2A79EB"/>
    <w:rsid w:val="3E2351C3"/>
    <w:rsid w:val="3E3D4203"/>
    <w:rsid w:val="3E893C68"/>
    <w:rsid w:val="3F1E15B9"/>
    <w:rsid w:val="3F6A2802"/>
    <w:rsid w:val="3FB754B7"/>
    <w:rsid w:val="3FF27187"/>
    <w:rsid w:val="41116F30"/>
    <w:rsid w:val="4199706A"/>
    <w:rsid w:val="41E577C1"/>
    <w:rsid w:val="42487DE9"/>
    <w:rsid w:val="431B1EB1"/>
    <w:rsid w:val="43666E42"/>
    <w:rsid w:val="43800FC5"/>
    <w:rsid w:val="438B40CD"/>
    <w:rsid w:val="44036232"/>
    <w:rsid w:val="44330891"/>
    <w:rsid w:val="443C4FB3"/>
    <w:rsid w:val="44682562"/>
    <w:rsid w:val="454F1485"/>
    <w:rsid w:val="457A11BA"/>
    <w:rsid w:val="469B17C7"/>
    <w:rsid w:val="46AA411E"/>
    <w:rsid w:val="46AC78C1"/>
    <w:rsid w:val="46DF11C5"/>
    <w:rsid w:val="4700456E"/>
    <w:rsid w:val="47262C98"/>
    <w:rsid w:val="473B6676"/>
    <w:rsid w:val="478635C8"/>
    <w:rsid w:val="47C27FE5"/>
    <w:rsid w:val="4810225D"/>
    <w:rsid w:val="481F137B"/>
    <w:rsid w:val="48423690"/>
    <w:rsid w:val="48B73E29"/>
    <w:rsid w:val="4928474B"/>
    <w:rsid w:val="492F4B37"/>
    <w:rsid w:val="498946DE"/>
    <w:rsid w:val="49DE7586"/>
    <w:rsid w:val="4A515D6D"/>
    <w:rsid w:val="4AFA3A3C"/>
    <w:rsid w:val="4B650B6C"/>
    <w:rsid w:val="4BCC5770"/>
    <w:rsid w:val="4C023FB7"/>
    <w:rsid w:val="4D4A0466"/>
    <w:rsid w:val="4E2556DF"/>
    <w:rsid w:val="4E5A3902"/>
    <w:rsid w:val="4F280ABB"/>
    <w:rsid w:val="4F301C0E"/>
    <w:rsid w:val="4FAF7E58"/>
    <w:rsid w:val="51733DD9"/>
    <w:rsid w:val="5183716D"/>
    <w:rsid w:val="51B92928"/>
    <w:rsid w:val="51D159C3"/>
    <w:rsid w:val="51DD66F6"/>
    <w:rsid w:val="5306238E"/>
    <w:rsid w:val="53255228"/>
    <w:rsid w:val="534679FE"/>
    <w:rsid w:val="54553603"/>
    <w:rsid w:val="54656671"/>
    <w:rsid w:val="55BB7DD1"/>
    <w:rsid w:val="55F357DC"/>
    <w:rsid w:val="560F214E"/>
    <w:rsid w:val="561A18FF"/>
    <w:rsid w:val="561C41FD"/>
    <w:rsid w:val="56201180"/>
    <w:rsid w:val="56DF509B"/>
    <w:rsid w:val="576E07B5"/>
    <w:rsid w:val="577E4D28"/>
    <w:rsid w:val="57F129D2"/>
    <w:rsid w:val="592C428A"/>
    <w:rsid w:val="593A69F1"/>
    <w:rsid w:val="59495F9E"/>
    <w:rsid w:val="595224F6"/>
    <w:rsid w:val="597B3F3A"/>
    <w:rsid w:val="597F45D3"/>
    <w:rsid w:val="59C549A6"/>
    <w:rsid w:val="5A553099"/>
    <w:rsid w:val="5B007500"/>
    <w:rsid w:val="5B122B87"/>
    <w:rsid w:val="5B491C50"/>
    <w:rsid w:val="5BA01DC2"/>
    <w:rsid w:val="5BEC1A5C"/>
    <w:rsid w:val="5C1B45E8"/>
    <w:rsid w:val="5CDA4399"/>
    <w:rsid w:val="5D052821"/>
    <w:rsid w:val="5E8F3582"/>
    <w:rsid w:val="5F5E370B"/>
    <w:rsid w:val="5F926AB3"/>
    <w:rsid w:val="60396B95"/>
    <w:rsid w:val="603A6497"/>
    <w:rsid w:val="611D4026"/>
    <w:rsid w:val="61800BCB"/>
    <w:rsid w:val="627B7E42"/>
    <w:rsid w:val="63661B4E"/>
    <w:rsid w:val="636E3AC2"/>
    <w:rsid w:val="63887DFC"/>
    <w:rsid w:val="65D51692"/>
    <w:rsid w:val="66B81376"/>
    <w:rsid w:val="67600C29"/>
    <w:rsid w:val="67711F13"/>
    <w:rsid w:val="680D0EA8"/>
    <w:rsid w:val="68BF27E3"/>
    <w:rsid w:val="68E32348"/>
    <w:rsid w:val="69A76EC4"/>
    <w:rsid w:val="69D57A7F"/>
    <w:rsid w:val="69F10014"/>
    <w:rsid w:val="69F14020"/>
    <w:rsid w:val="6A0A45AE"/>
    <w:rsid w:val="6A6D4CEA"/>
    <w:rsid w:val="6B743A26"/>
    <w:rsid w:val="6BFF0D3E"/>
    <w:rsid w:val="6C1F35C6"/>
    <w:rsid w:val="6CC93C98"/>
    <w:rsid w:val="6D8B2324"/>
    <w:rsid w:val="6DEB2690"/>
    <w:rsid w:val="6DF03CE4"/>
    <w:rsid w:val="6E3C195A"/>
    <w:rsid w:val="6E3C6468"/>
    <w:rsid w:val="6E545313"/>
    <w:rsid w:val="6E5D71B9"/>
    <w:rsid w:val="6E95577F"/>
    <w:rsid w:val="6EC45594"/>
    <w:rsid w:val="6EC9409C"/>
    <w:rsid w:val="6EDB7150"/>
    <w:rsid w:val="6F6C7016"/>
    <w:rsid w:val="7014592E"/>
    <w:rsid w:val="70E32DFD"/>
    <w:rsid w:val="720C328A"/>
    <w:rsid w:val="72DF49EC"/>
    <w:rsid w:val="731E55B0"/>
    <w:rsid w:val="733213D9"/>
    <w:rsid w:val="745A7970"/>
    <w:rsid w:val="74ED41DF"/>
    <w:rsid w:val="75297FBE"/>
    <w:rsid w:val="75E47F00"/>
    <w:rsid w:val="7671771D"/>
    <w:rsid w:val="76A93552"/>
    <w:rsid w:val="771A5923"/>
    <w:rsid w:val="775575AB"/>
    <w:rsid w:val="776654DD"/>
    <w:rsid w:val="778F48A3"/>
    <w:rsid w:val="77CD6678"/>
    <w:rsid w:val="77D415F1"/>
    <w:rsid w:val="77E750E5"/>
    <w:rsid w:val="77F34ECD"/>
    <w:rsid w:val="78AF4551"/>
    <w:rsid w:val="794E1AB2"/>
    <w:rsid w:val="7AC96FA0"/>
    <w:rsid w:val="7B182C5A"/>
    <w:rsid w:val="7B811594"/>
    <w:rsid w:val="7BAE4185"/>
    <w:rsid w:val="7D37508D"/>
    <w:rsid w:val="7D460D8B"/>
    <w:rsid w:val="7DB306D4"/>
    <w:rsid w:val="7E3325C6"/>
    <w:rsid w:val="7E565391"/>
    <w:rsid w:val="7F3344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408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widowControl w:val="0"/>
      <w:spacing w:before="340" w:after="330" w:line="578" w:lineRule="auto"/>
      <w:jc w:val="center"/>
      <w:outlineLvl w:val="0"/>
    </w:pPr>
    <w:rPr>
      <w:rFonts w:ascii="Times New Roman" w:hAnsi="Times New Roman" w:eastAsia="黑体"/>
      <w:b/>
      <w:bCs/>
      <w:kern w:val="44"/>
      <w:sz w:val="36"/>
    </w:rPr>
  </w:style>
  <w:style w:type="paragraph" w:styleId="3">
    <w:name w:val="heading 2"/>
    <w:basedOn w:val="4"/>
    <w:next w:val="1"/>
    <w:unhideWhenUsed/>
    <w:qFormat/>
    <w:uiPriority w:val="0"/>
    <w:pPr>
      <w:jc w:val="center"/>
      <w:outlineLvl w:val="1"/>
    </w:pPr>
    <w:rPr>
      <w:rFonts w:ascii="Times New Roman" w:hAnsi="Times New Roman" w:eastAsia="黑体"/>
      <w:sz w:val="36"/>
      <w:szCs w:val="44"/>
    </w:rPr>
  </w:style>
  <w:style w:type="paragraph" w:styleId="4">
    <w:name w:val="heading 3"/>
    <w:basedOn w:val="1"/>
    <w:next w:val="1"/>
    <w:link w:val="28"/>
    <w:unhideWhenUsed/>
    <w:qFormat/>
    <w:uiPriority w:val="0"/>
    <w:pPr>
      <w:keepNext/>
      <w:keepLines/>
      <w:widowControl w:val="0"/>
      <w:spacing w:before="260" w:after="260" w:line="415" w:lineRule="auto"/>
      <w:jc w:val="center"/>
      <w:outlineLvl w:val="2"/>
    </w:pPr>
    <w:rPr>
      <w:rFonts w:eastAsia="仿宋"/>
      <w:sz w:val="32"/>
      <w:szCs w:val="32"/>
    </w:rPr>
  </w:style>
  <w:style w:type="paragraph" w:styleId="5">
    <w:name w:val="heading 4"/>
    <w:basedOn w:val="1"/>
    <w:next w:val="1"/>
    <w:semiHidden/>
    <w:unhideWhenUsed/>
    <w:qFormat/>
    <w:uiPriority w:val="0"/>
    <w:pPr>
      <w:keepNext/>
      <w:keepLines/>
      <w:widowControl w:val="0"/>
      <w:spacing w:before="280" w:after="290" w:line="376" w:lineRule="auto"/>
      <w:jc w:val="center"/>
      <w:outlineLvl w:val="3"/>
    </w:pPr>
    <w:rPr>
      <w:rFonts w:ascii="Arial" w:hAnsi="Arial" w:eastAsia="楷体"/>
      <w:b/>
      <w:sz w:val="32"/>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6">
    <w:name w:val="Normal Indent"/>
    <w:basedOn w:val="1"/>
    <w:qFormat/>
    <w:uiPriority w:val="4080"/>
    <w:pPr>
      <w:adjustRightInd w:val="0"/>
      <w:ind w:firstLine="675"/>
    </w:pPr>
    <w:rPr>
      <w:rFonts w:eastAsia="仿宋_GB2312"/>
      <w:sz w:val="32"/>
      <w:szCs w:val="20"/>
    </w:rPr>
  </w:style>
  <w:style w:type="paragraph" w:styleId="7">
    <w:name w:val="index 5"/>
    <w:next w:val="1"/>
    <w:qFormat/>
    <w:uiPriority w:val="0"/>
    <w:pPr>
      <w:widowControl w:val="0"/>
      <w:autoSpaceDN w:val="0"/>
      <w:spacing w:line="520" w:lineRule="exact"/>
      <w:ind w:firstLine="643" w:firstLineChars="200"/>
      <w:jc w:val="both"/>
      <w:textAlignment w:val="bottom"/>
    </w:pPr>
    <w:rPr>
      <w:rFonts w:ascii="仿宋_GB2312" w:hAnsi="Times New Roman" w:eastAsia="仿宋_GB2312" w:cs="仿宋_GB2312"/>
      <w:b/>
      <w:bCs/>
      <w:sz w:val="32"/>
      <w:szCs w:val="32"/>
      <w:lang w:val="en-US" w:eastAsia="zh-CN" w:bidi="ar-SA"/>
    </w:rPr>
  </w:style>
  <w:style w:type="paragraph" w:styleId="8">
    <w:name w:val="Plain Text"/>
    <w:basedOn w:val="1"/>
    <w:qFormat/>
    <w:uiPriority w:val="0"/>
    <w:rPr>
      <w:rFonts w:ascii="宋体" w:hAnsi="Courier New"/>
    </w:rPr>
  </w:style>
  <w:style w:type="paragraph" w:styleId="9">
    <w:name w:val="footer"/>
    <w:basedOn w:val="1"/>
    <w:qFormat/>
    <w:uiPriority w:val="0"/>
    <w:pPr>
      <w:tabs>
        <w:tab w:val="center" w:pos="4153"/>
        <w:tab w:val="right" w:pos="8306"/>
      </w:tabs>
    </w:pPr>
    <w:rPr>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next w:val="1"/>
    <w:qFormat/>
    <w:uiPriority w:val="0"/>
    <w:pPr>
      <w:spacing w:before="120" w:after="120"/>
      <w:ind w:left="0"/>
      <w:jc w:val="left"/>
    </w:pPr>
    <w:rPr>
      <w:rFonts w:ascii="黑体" w:hAnsi="Times New Roman" w:eastAsia="黑体" w:cs="Times New Roman"/>
      <w:caps/>
      <w:sz w:val="20"/>
      <w:lang w:val="en-US" w:eastAsia="zh-CN" w:bidi="ar-SA"/>
    </w:rPr>
  </w:style>
  <w:style w:type="paragraph" w:styleId="12">
    <w:name w:val="toc 4"/>
    <w:next w:val="1"/>
    <w:qFormat/>
    <w:uiPriority w:val="0"/>
    <w:pPr>
      <w:ind w:left="630"/>
      <w:jc w:val="left"/>
    </w:pPr>
    <w:rPr>
      <w:rFonts w:ascii="Times New Roman" w:hAnsi="Times New Roman" w:eastAsia="黑体" w:cs="Times New Roman"/>
      <w:sz w:val="18"/>
      <w:lang w:val="en-US" w:eastAsia="zh-CN" w:bidi="ar-SA"/>
    </w:rPr>
  </w:style>
  <w:style w:type="paragraph" w:styleId="13">
    <w:name w:val="toc 2"/>
    <w:next w:val="1"/>
    <w:qFormat/>
    <w:uiPriority w:val="0"/>
    <w:pPr>
      <w:ind w:left="210"/>
      <w:jc w:val="left"/>
    </w:pPr>
    <w:rPr>
      <w:rFonts w:ascii="楷体" w:hAnsi="Times New Roman" w:eastAsia="楷体" w:cs="Times New Roman"/>
      <w:smallCaps/>
      <w:sz w:val="20"/>
      <w:lang w:val="en-US" w:eastAsia="zh-CN" w:bidi="ar-SA"/>
    </w:rPr>
  </w:style>
  <w:style w:type="paragraph" w:styleId="14">
    <w:name w:val="Normal (Web)"/>
    <w:basedOn w:val="1"/>
    <w:next w:val="7"/>
    <w:qFormat/>
    <w:uiPriority w:val="0"/>
    <w:pPr>
      <w:widowControl/>
      <w:spacing w:after="150"/>
      <w:jc w:val="left"/>
    </w:pPr>
    <w:rPr>
      <w:rFonts w:ascii="宋体" w:hAnsi="Times New Roman" w:eastAsia="宋体" w:cs="宋体"/>
      <w:kern w:val="0"/>
      <w:sz w:val="24"/>
      <w:szCs w:val="24"/>
      <w:lang w:val="en-US" w:eastAsia="zh-CN" w:bidi="ar-SA"/>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qFormat/>
    <w:uiPriority w:val="0"/>
    <w:rPr>
      <w:b/>
    </w:rPr>
  </w:style>
  <w:style w:type="character" w:styleId="19">
    <w:name w:val="page number"/>
    <w:basedOn w:val="17"/>
    <w:qFormat/>
    <w:uiPriority w:val="0"/>
  </w:style>
  <w:style w:type="character" w:styleId="20">
    <w:name w:val="FollowedHyperlink"/>
    <w:basedOn w:val="17"/>
    <w:qFormat/>
    <w:uiPriority w:val="0"/>
    <w:rPr>
      <w:color w:val="800080"/>
      <w:u w:val="none"/>
    </w:rPr>
  </w:style>
  <w:style w:type="character" w:styleId="21">
    <w:name w:val="Hyperlink"/>
    <w:basedOn w:val="17"/>
    <w:qFormat/>
    <w:uiPriority w:val="0"/>
    <w:rPr>
      <w:color w:val="0000FF"/>
      <w:u w:val="none"/>
    </w:rPr>
  </w:style>
  <w:style w:type="character" w:customStyle="1" w:styleId="22">
    <w:name w:val="font31"/>
    <w:basedOn w:val="17"/>
    <w:qFormat/>
    <w:uiPriority w:val="0"/>
    <w:rPr>
      <w:rFonts w:hint="eastAsia" w:ascii="宋体" w:hAnsi="宋体" w:eastAsia="宋体" w:cs="宋体"/>
      <w:b/>
      <w:color w:val="000000"/>
      <w:sz w:val="22"/>
      <w:szCs w:val="22"/>
      <w:u w:val="none"/>
    </w:rPr>
  </w:style>
  <w:style w:type="character" w:customStyle="1" w:styleId="23">
    <w:name w:val="font01"/>
    <w:basedOn w:val="17"/>
    <w:qFormat/>
    <w:uiPriority w:val="0"/>
    <w:rPr>
      <w:rFonts w:hint="eastAsia" w:ascii="宋体" w:hAnsi="宋体" w:eastAsia="宋体" w:cs="宋体"/>
      <w:color w:val="000000"/>
      <w:sz w:val="22"/>
      <w:szCs w:val="22"/>
      <w:u w:val="none"/>
    </w:rPr>
  </w:style>
  <w:style w:type="paragraph" w:customStyle="1" w:styleId="24">
    <w:name w:val="正文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
    <w:name w:val="正文 New New New New"/>
    <w:qFormat/>
    <w:uiPriority w:val="0"/>
    <w:pPr>
      <w:widowControl w:val="0"/>
      <w:jc w:val="both"/>
    </w:pPr>
    <w:rPr>
      <w:rFonts w:ascii="仿宋_GB2312" w:hAnsi="Times New Roman" w:eastAsia="仿宋_GB2312" w:cs="Times New Roman"/>
      <w:kern w:val="2"/>
      <w:sz w:val="32"/>
      <w:szCs w:val="24"/>
      <w:lang w:val="en-US" w:eastAsia="zh-CN" w:bidi="ar-SA"/>
    </w:rPr>
  </w:style>
  <w:style w:type="paragraph" w:customStyle="1" w:styleId="26">
    <w:name w:val="正文 New New New"/>
    <w:qFormat/>
    <w:uiPriority w:val="0"/>
    <w:pPr>
      <w:widowControl w:val="0"/>
      <w:jc w:val="both"/>
    </w:pPr>
    <w:rPr>
      <w:rFonts w:ascii="仿宋_GB2312" w:hAnsi="Times New Roman" w:eastAsia="仿宋_GB2312" w:cs="Times New Roman"/>
      <w:kern w:val="2"/>
      <w:sz w:val="32"/>
      <w:szCs w:val="24"/>
      <w:lang w:val="en-US" w:eastAsia="zh-CN" w:bidi="ar-SA"/>
    </w:rPr>
  </w:style>
  <w:style w:type="paragraph" w:customStyle="1" w:styleId="27">
    <w:name w:val="正文 New New New New New New New New New"/>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customStyle="1" w:styleId="28">
    <w:name w:val="标题 3 Char"/>
    <w:basedOn w:val="17"/>
    <w:link w:val="4"/>
    <w:qFormat/>
    <w:uiPriority w:val="99"/>
    <w:rPr>
      <w:rFonts w:eastAsia="仿宋"/>
      <w:sz w:val="32"/>
      <w:szCs w:val="32"/>
    </w:rPr>
  </w:style>
  <w:style w:type="paragraph" w:customStyle="1" w:styleId="29">
    <w:name w:val="标题 3 New"/>
    <w:basedOn w:val="24"/>
    <w:next w:val="24"/>
    <w:qFormat/>
    <w:uiPriority w:val="0"/>
    <w:pPr>
      <w:keepNext/>
      <w:keepLines/>
      <w:spacing w:before="260" w:after="260" w:line="416" w:lineRule="auto"/>
      <w:outlineLvl w:val="2"/>
    </w:pPr>
    <w:rPr>
      <w:b/>
      <w:bCs/>
      <w:sz w:val="32"/>
      <w:szCs w:val="32"/>
    </w:rPr>
  </w:style>
  <w:style w:type="paragraph" w:customStyle="1" w:styleId="30">
    <w:name w:val="_Style 22"/>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98</Pages>
  <Words>39684</Words>
  <Characters>40807</Characters>
  <Lines>0</Lines>
  <Paragraphs>0</Paragraphs>
  <TotalTime>303</TotalTime>
  <ScaleCrop>false</ScaleCrop>
  <LinksUpToDate>false</LinksUpToDate>
  <CharactersWithSpaces>41882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2020-05-04T07:31:00Z</dcterms:created>
  <dc:creator>user</dc:creator>
  <cp:lastModifiedBy>小迷糊</cp:lastModifiedBy>
  <cp:lastPrinted>2020-10-17T01:41:00Z</cp:lastPrinted>
  <dcterms:modified xsi:type="dcterms:W3CDTF">2021-08-09T09:01:05Z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797F950032894A738DA1E08411933635</vt:lpwstr>
  </property>
</Properties>
</file>