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宋体" w:hAnsi="宋体"/>
          <w:b/>
          <w:sz w:val="44"/>
          <w:szCs w:val="44"/>
        </w:rPr>
      </w:pPr>
      <w:r>
        <w:rPr>
          <w:rFonts w:hint="eastAsia" w:ascii="宋体" w:hAnsi="宋体"/>
          <w:b/>
          <w:sz w:val="44"/>
          <w:szCs w:val="44"/>
        </w:rPr>
        <w:t>白城市妇联党组会议制度</w:t>
      </w:r>
    </w:p>
    <w:p>
      <w:pPr>
        <w:spacing w:line="576" w:lineRule="exact"/>
        <w:jc w:val="center"/>
        <w:rPr>
          <w:rFonts w:ascii="宋体" w:hAnsi="宋体"/>
          <w:b/>
          <w:sz w:val="44"/>
          <w:szCs w:val="44"/>
        </w:rPr>
      </w:pPr>
    </w:p>
    <w:p>
      <w:pPr>
        <w:spacing w:line="576"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党组会议由党组书记主持召开，党组成员参加，视情况由党组书记决定其他列席人员。</w:t>
      </w:r>
    </w:p>
    <w:p>
      <w:pPr>
        <w:spacing w:line="576"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第二条 </w:t>
      </w:r>
      <w:r>
        <w:rPr>
          <w:rFonts w:hint="eastAsia" w:ascii="仿宋_GB2312" w:hAnsi="仿宋_GB2312" w:eastAsia="仿宋_GB2312" w:cs="仿宋_GB2312"/>
          <w:sz w:val="32"/>
          <w:szCs w:val="32"/>
        </w:rPr>
        <w:t>党组民主决策的基本原则</w:t>
      </w:r>
    </w:p>
    <w:p>
      <w:pPr>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1.需党组审议通过或讨论决定的重大事项，一律召开党组会集体决策，充分吸纳集体意见，提出明确意见，按规定表决，形成决策。</w:t>
      </w:r>
    </w:p>
    <w:p>
      <w:pPr>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2.党组会一般每个月召开一次，根据工作需要也可随时召开。</w:t>
      </w:r>
    </w:p>
    <w:p>
      <w:pPr>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3.会议由党组书记主持。会议坚持少数服从多数的原则形成决议，如意见不统一，可经进一步调查论证，下次会议再议；如遇重大紧急事项，可请上级党组裁定。</w:t>
      </w:r>
    </w:p>
    <w:p>
      <w:pPr>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4.根据议题需要，可召开党组扩大会议，吸收有关人员列席会议。</w:t>
      </w:r>
    </w:p>
    <w:p>
      <w:pPr>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5.在一般情况下，应提前将召开会议的时间、地点、议题、日程通知与会人员。必要时，将有关讨论材料提前发给与会者，与会人员要认真做好准备。</w:t>
      </w:r>
    </w:p>
    <w:p>
      <w:pPr>
        <w:spacing w:line="576"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党组会议议事范围为讨论重大事项决策、重要干部任免、重要项目安排、大额资金使用“三重一大”等事项。</w:t>
      </w:r>
    </w:p>
    <w:p>
      <w:pPr>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1.传达上级党组织的有关文件、指示、决定和重要会议精神，研究制定贯彻落实的具体措施。</w:t>
      </w:r>
    </w:p>
    <w:p>
      <w:pPr>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2.审议通过妇女事业长远发展规划和重大改革措施。</w:t>
      </w:r>
    </w:p>
    <w:p>
      <w:pPr>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3.研究制定本系统精神文明建设、思想政治工作长远规划及年度计划，定期分析党组织和党员队伍状况，研究制定加强党员教育管理措施。</w:t>
      </w:r>
    </w:p>
    <w:p>
      <w:pPr>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4.定期分析党风廉政建设形势、审批党员干部违反党纪的处分决定。研究制定民主评议党员措施，及时处理不合格党员。</w:t>
      </w:r>
    </w:p>
    <w:p>
      <w:pPr>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5.按照干部人事管理规定，讨论审批干部的调整、交流、培训、任免、奖惩工作。</w:t>
      </w:r>
    </w:p>
    <w:p>
      <w:pPr>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6.讨论向上级党组呈报的重要请示、报告及向基层党组织下发的重要文件。</w:t>
      </w:r>
    </w:p>
    <w:p>
      <w:pPr>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7.讨论研究加强党组自身建设措施。</w:t>
      </w:r>
    </w:p>
    <w:p>
      <w:pPr>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8.讨论研究需由党组会议决定的其他事项。</w:t>
      </w:r>
    </w:p>
    <w:p>
      <w:pPr>
        <w:spacing w:line="576"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第四条 </w:t>
      </w:r>
      <w:r>
        <w:rPr>
          <w:rFonts w:hint="eastAsia" w:ascii="仿宋_GB2312" w:hAnsi="仿宋_GB2312" w:eastAsia="仿宋_GB2312" w:cs="仿宋_GB2312"/>
          <w:sz w:val="32"/>
          <w:szCs w:val="32"/>
        </w:rPr>
        <w:t>关于党组决策的基本程序</w:t>
      </w:r>
    </w:p>
    <w:p>
      <w:pPr>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1.确定议题。拟由党组会讨论的议题，由相关部室提出经党组书记同意或由党组书记直接提出；各部（室）需要党组会讨论的议题，经分管领导审阅同意后，向党组申报。</w:t>
      </w:r>
    </w:p>
    <w:p>
      <w:pPr>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2.提前预告。党组讨论的议题，要提前预告给与会人员，广泛听取各方意见。</w:t>
      </w:r>
    </w:p>
    <w:p>
      <w:pPr>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3.充分准备。党组会议事前，党组成员要做好会议准备，详细了解议题，并表明态度，认真发表意见。</w:t>
      </w:r>
    </w:p>
    <w:p>
      <w:pPr>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4.展开讨论。党组会议上，对议题要进行充分的民主讨论，党组成员逐人发言表态，党组书记末位表态，不搞“一言堂”，研究多个事项时逐项进行表决。</w:t>
      </w:r>
    </w:p>
    <w:p>
      <w:pPr>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5.形成决议。党组会议经党组成员讨论通过后，形成决议。决议在实施中遇到特殊情况需要修改时，须提交党组会复议，其他会议或个人无权更改党组会的决议。</w:t>
      </w:r>
    </w:p>
    <w:p>
      <w:pPr>
        <w:spacing w:line="576"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第五条 </w:t>
      </w:r>
      <w:r>
        <w:rPr>
          <w:rFonts w:hint="eastAsia" w:ascii="仿宋_GB2312" w:hAnsi="仿宋_GB2312" w:eastAsia="仿宋_GB2312" w:cs="仿宋_GB2312"/>
          <w:sz w:val="32"/>
          <w:szCs w:val="32"/>
        </w:rPr>
        <w:t>其他规定</w:t>
      </w:r>
    </w:p>
    <w:p>
      <w:pPr>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1.严格保密。会议讨论决定的事项，在未公开之前，与会人员不得随意传达和扩散。会议印发的文件、资料妥善保管。</w:t>
      </w:r>
    </w:p>
    <w:p>
      <w:pPr>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2.规范记录。确定专人做好会议记录，并形成会议纪要，对会议内容，讨论发言情况及决议结果进行记录，做好存档。</w:t>
      </w:r>
    </w:p>
    <w:p>
      <w:pPr>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3.加强监督。对事关干部群众切身利益的重大事项，决策前要广泛听取群众意见，决策后要公示，主动接受群众监督。</w:t>
      </w:r>
    </w:p>
    <w:p>
      <w:pPr>
        <w:tabs>
          <w:tab w:val="left" w:pos="2005"/>
        </w:tabs>
        <w:spacing w:line="576" w:lineRule="exact"/>
        <w:ind w:firstLine="643" w:firstLineChars="200"/>
        <w:jc w:val="left"/>
        <w:rPr>
          <w:rFonts w:ascii="仿宋_GB2312" w:hAnsi="仿宋_GB2312" w:eastAsia="仿宋_GB2312" w:cs="仿宋_GB2312"/>
          <w:bCs/>
          <w:sz w:val="32"/>
          <w:szCs w:val="32"/>
        </w:rPr>
      </w:pPr>
      <w:r>
        <w:rPr>
          <w:rFonts w:hint="eastAsia" w:ascii="仿宋_GB2312" w:hAnsi="仿宋_GB2312" w:eastAsia="仿宋_GB2312" w:cs="仿宋_GB2312"/>
          <w:b/>
          <w:sz w:val="32"/>
          <w:szCs w:val="32"/>
        </w:rPr>
        <w:t xml:space="preserve">第六条 </w:t>
      </w:r>
      <w:r>
        <w:rPr>
          <w:rFonts w:hint="eastAsia" w:ascii="仿宋_GB2312" w:hAnsi="仿宋_GB2312" w:eastAsia="仿宋_GB2312" w:cs="仿宋_GB2312"/>
          <w:bCs/>
          <w:sz w:val="32"/>
          <w:szCs w:val="32"/>
        </w:rPr>
        <w:t>如违反上述规定，将按有关规定严肃处理。</w:t>
      </w:r>
    </w:p>
    <w:p>
      <w:pPr>
        <w:spacing w:line="576" w:lineRule="exact"/>
        <w:ind w:firstLine="643" w:firstLineChars="200"/>
        <w:jc w:val="left"/>
        <w:rPr>
          <w:rFonts w:ascii="仿宋_GB2312" w:hAnsi="仿宋_GB2312" w:eastAsia="仿宋_GB2312" w:cs="仿宋_GB2312"/>
          <w:b/>
          <w:bCs/>
          <w:sz w:val="32"/>
          <w:szCs w:val="32"/>
        </w:rPr>
      </w:pPr>
    </w:p>
    <w:p>
      <w:pPr>
        <w:widowControl/>
        <w:spacing w:line="576" w:lineRule="exact"/>
        <w:jc w:val="center"/>
        <w:rPr>
          <w:rFonts w:ascii="仿宋_GB2312" w:hAnsi="仿宋_GB2312" w:eastAsia="仿宋_GB2312" w:cs="仿宋_GB2312"/>
          <w:b/>
          <w:kern w:val="0"/>
          <w:sz w:val="44"/>
          <w:szCs w:val="44"/>
        </w:rPr>
      </w:pPr>
    </w:p>
    <w:p>
      <w:pPr>
        <w:widowControl/>
        <w:spacing w:line="576" w:lineRule="exact"/>
        <w:jc w:val="center"/>
        <w:rPr>
          <w:rFonts w:ascii="仿宋_GB2312" w:hAnsi="仿宋_GB2312" w:eastAsia="仿宋_GB2312" w:cs="仿宋_GB2312"/>
          <w:b/>
          <w:kern w:val="0"/>
          <w:sz w:val="44"/>
          <w:szCs w:val="44"/>
        </w:rPr>
      </w:pPr>
    </w:p>
    <w:p>
      <w:pPr>
        <w:widowControl/>
        <w:spacing w:line="576" w:lineRule="exact"/>
        <w:jc w:val="center"/>
        <w:rPr>
          <w:rFonts w:ascii="宋体" w:hAnsi="宋体" w:cs="宋体"/>
          <w:b/>
          <w:kern w:val="0"/>
          <w:sz w:val="44"/>
          <w:szCs w:val="44"/>
        </w:rPr>
      </w:pPr>
    </w:p>
    <w:p>
      <w:pPr>
        <w:widowControl/>
        <w:spacing w:line="576" w:lineRule="exact"/>
        <w:jc w:val="center"/>
        <w:rPr>
          <w:rFonts w:ascii="宋体" w:hAnsi="宋体" w:cs="宋体"/>
          <w:b/>
          <w:kern w:val="0"/>
          <w:sz w:val="44"/>
          <w:szCs w:val="44"/>
        </w:rPr>
      </w:pPr>
    </w:p>
    <w:p>
      <w:pPr>
        <w:widowControl/>
        <w:spacing w:line="576" w:lineRule="exact"/>
        <w:jc w:val="center"/>
        <w:rPr>
          <w:rFonts w:ascii="宋体" w:hAnsi="宋体" w:cs="宋体"/>
          <w:b/>
          <w:kern w:val="0"/>
          <w:sz w:val="44"/>
          <w:szCs w:val="44"/>
        </w:rPr>
      </w:pPr>
    </w:p>
    <w:p>
      <w:pPr>
        <w:widowControl/>
        <w:spacing w:line="576" w:lineRule="exact"/>
        <w:jc w:val="center"/>
        <w:rPr>
          <w:rFonts w:ascii="宋体" w:hAnsi="宋体" w:cs="宋体"/>
          <w:b/>
          <w:kern w:val="0"/>
          <w:sz w:val="44"/>
          <w:szCs w:val="44"/>
        </w:rPr>
      </w:pPr>
    </w:p>
    <w:p>
      <w:pPr>
        <w:widowControl/>
        <w:spacing w:line="576" w:lineRule="exact"/>
        <w:jc w:val="center"/>
        <w:rPr>
          <w:rFonts w:ascii="宋体" w:hAnsi="宋体" w:cs="宋体"/>
          <w:b/>
          <w:kern w:val="0"/>
          <w:sz w:val="44"/>
          <w:szCs w:val="44"/>
        </w:rPr>
      </w:pPr>
    </w:p>
    <w:p>
      <w:pPr>
        <w:widowControl/>
        <w:jc w:val="center"/>
        <w:rPr>
          <w:rFonts w:ascii="宋体" w:hAnsi="宋体" w:cs="宋体"/>
          <w:b/>
          <w:kern w:val="0"/>
          <w:sz w:val="44"/>
          <w:szCs w:val="44"/>
        </w:rPr>
      </w:pPr>
      <w:r>
        <w:rPr>
          <w:rFonts w:ascii="宋体" w:hAnsi="宋体" w:cs="宋体"/>
          <w:b/>
          <w:kern w:val="0"/>
          <w:sz w:val="44"/>
          <w:szCs w:val="44"/>
        </w:rPr>
        <w:br w:type="page"/>
      </w:r>
    </w:p>
    <w:p>
      <w:pPr>
        <w:widowControl/>
        <w:spacing w:line="576" w:lineRule="exact"/>
        <w:jc w:val="center"/>
        <w:rPr>
          <w:rFonts w:ascii="宋体" w:hAnsi="宋体" w:cs="宋体"/>
          <w:b/>
          <w:kern w:val="0"/>
          <w:sz w:val="44"/>
          <w:szCs w:val="44"/>
        </w:rPr>
      </w:pPr>
    </w:p>
    <w:p>
      <w:pPr>
        <w:spacing w:line="576" w:lineRule="exact"/>
        <w:jc w:val="center"/>
        <w:rPr>
          <w:rFonts w:ascii="宋体" w:hAnsi="宋体"/>
          <w:b/>
          <w:sz w:val="44"/>
          <w:szCs w:val="44"/>
        </w:rPr>
      </w:pPr>
      <w:r>
        <w:rPr>
          <w:rFonts w:hint="eastAsia" w:ascii="宋体" w:hAnsi="宋体"/>
          <w:b/>
          <w:sz w:val="44"/>
          <w:szCs w:val="44"/>
        </w:rPr>
        <w:t>白城市妇联主席办公会议制度</w:t>
      </w:r>
    </w:p>
    <w:p>
      <w:pPr>
        <w:spacing w:line="576" w:lineRule="exact"/>
        <w:ind w:firstLine="883" w:firstLineChars="200"/>
        <w:jc w:val="left"/>
        <w:rPr>
          <w:rFonts w:ascii="宋体" w:hAnsi="宋体"/>
          <w:b/>
          <w:sz w:val="44"/>
          <w:szCs w:val="44"/>
        </w:rPr>
      </w:pPr>
    </w:p>
    <w:p>
      <w:pPr>
        <w:spacing w:line="578" w:lineRule="exact"/>
        <w:ind w:firstLine="640" w:firstLineChars="200"/>
        <w:jc w:val="left"/>
        <w:rPr>
          <w:rFonts w:ascii="仿宋_GB2312" w:eastAsia="仿宋_GB2312"/>
          <w:sz w:val="32"/>
          <w:szCs w:val="32"/>
        </w:rPr>
      </w:pPr>
      <w:r>
        <w:rPr>
          <w:rFonts w:ascii="仿宋_GB2312" w:eastAsia="仿宋_GB2312"/>
          <w:sz w:val="32"/>
          <w:szCs w:val="32"/>
        </w:rPr>
        <w:t>为坚持民主集中制原则，保证重大事项决策的民主化、科学化和程序化，</w:t>
      </w:r>
      <w:r>
        <w:rPr>
          <w:rFonts w:hint="eastAsia" w:ascii="仿宋_GB2312" w:eastAsia="仿宋_GB2312"/>
          <w:sz w:val="32"/>
          <w:szCs w:val="32"/>
        </w:rPr>
        <w:t>特</w:t>
      </w:r>
      <w:r>
        <w:rPr>
          <w:rFonts w:ascii="仿宋_GB2312" w:eastAsia="仿宋_GB2312"/>
          <w:sz w:val="32"/>
          <w:szCs w:val="32"/>
        </w:rPr>
        <w:t>制定</w:t>
      </w:r>
      <w:r>
        <w:rPr>
          <w:rFonts w:hint="eastAsia" w:ascii="仿宋_GB2312" w:eastAsia="仿宋_GB2312"/>
          <w:sz w:val="32"/>
          <w:szCs w:val="32"/>
        </w:rPr>
        <w:t>此制度</w:t>
      </w:r>
      <w:r>
        <w:rPr>
          <w:rFonts w:ascii="仿宋_GB2312" w:eastAsia="仿宋_GB2312"/>
          <w:sz w:val="32"/>
          <w:szCs w:val="32"/>
        </w:rPr>
        <w:t>。</w:t>
      </w:r>
    </w:p>
    <w:p>
      <w:pPr>
        <w:spacing w:line="576" w:lineRule="exact"/>
        <w:ind w:firstLine="643" w:firstLineChars="200"/>
        <w:jc w:val="left"/>
        <w:rPr>
          <w:rFonts w:ascii="仿宋_GB2312" w:eastAsia="仿宋_GB2312"/>
          <w:sz w:val="32"/>
          <w:szCs w:val="32"/>
        </w:rPr>
      </w:pPr>
      <w:r>
        <w:rPr>
          <w:rFonts w:hint="eastAsia" w:ascii="仿宋_GB2312" w:eastAsia="仿宋_GB2312"/>
          <w:b/>
          <w:bCs/>
          <w:sz w:val="32"/>
          <w:szCs w:val="32"/>
        </w:rPr>
        <w:t>第一条</w:t>
      </w:r>
      <w:r>
        <w:rPr>
          <w:rFonts w:hint="eastAsia" w:ascii="仿宋_GB2312" w:eastAsia="仿宋_GB2312"/>
          <w:sz w:val="32"/>
          <w:szCs w:val="32"/>
        </w:rPr>
        <w:t xml:space="preserve"> 会议范围</w:t>
      </w:r>
    </w:p>
    <w:p>
      <w:pPr>
        <w:spacing w:line="576" w:lineRule="exact"/>
        <w:ind w:firstLine="640" w:firstLineChars="200"/>
        <w:jc w:val="left"/>
        <w:rPr>
          <w:rFonts w:ascii="仿宋_GB2312" w:eastAsia="仿宋_GB2312"/>
          <w:sz w:val="32"/>
          <w:szCs w:val="32"/>
        </w:rPr>
      </w:pPr>
      <w:r>
        <w:rPr>
          <w:rFonts w:hint="eastAsia" w:ascii="仿宋_GB2312" w:eastAsia="仿宋_GB2312"/>
          <w:sz w:val="32"/>
          <w:szCs w:val="32"/>
        </w:rPr>
        <w:t>1.学习、传达、贯彻中共中央、国务院、省委省政府、市委市政府、上级妇联的重要文件和会议精神，以及白城市妇联代表大会、执委会、常委会的决议和决定。</w:t>
      </w:r>
    </w:p>
    <w:p>
      <w:pPr>
        <w:spacing w:line="576" w:lineRule="exact"/>
        <w:ind w:firstLine="640" w:firstLineChars="200"/>
        <w:jc w:val="left"/>
        <w:rPr>
          <w:rFonts w:ascii="仿宋_GB2312" w:eastAsia="仿宋_GB2312"/>
          <w:sz w:val="32"/>
          <w:szCs w:val="32"/>
        </w:rPr>
      </w:pPr>
      <w:r>
        <w:rPr>
          <w:rFonts w:hint="eastAsia" w:ascii="仿宋_GB2312" w:eastAsia="仿宋_GB2312"/>
          <w:sz w:val="32"/>
          <w:szCs w:val="32"/>
        </w:rPr>
        <w:t>2.</w:t>
      </w:r>
      <w:r>
        <w:rPr>
          <w:rFonts w:hint="eastAsia" w:ascii="仿宋_GB2312" w:hAnsi="楷体_GB2312" w:eastAsia="仿宋_GB2312" w:cs="楷体_GB2312"/>
          <w:spacing w:val="8"/>
          <w:sz w:val="32"/>
          <w:szCs w:val="32"/>
        </w:rPr>
        <w:t>研究制定我市妇女事业发展规划和全市妇女工作的重大决策和重要部署。</w:t>
      </w:r>
    </w:p>
    <w:p>
      <w:pPr>
        <w:spacing w:line="576" w:lineRule="exact"/>
        <w:ind w:firstLine="640" w:firstLineChars="200"/>
        <w:jc w:val="left"/>
        <w:rPr>
          <w:rFonts w:ascii="仿宋_GB2312" w:eastAsia="仿宋_GB2312"/>
          <w:sz w:val="32"/>
          <w:szCs w:val="32"/>
        </w:rPr>
      </w:pPr>
      <w:r>
        <w:rPr>
          <w:rFonts w:hint="eastAsia" w:ascii="仿宋_GB2312" w:eastAsia="仿宋_GB2312"/>
          <w:sz w:val="32"/>
          <w:szCs w:val="32"/>
        </w:rPr>
        <w:t>3.讨论研究制定白城市妇联工作计划、工作总结、工作报告、财务预决算报告等。</w:t>
      </w:r>
    </w:p>
    <w:p>
      <w:pPr>
        <w:spacing w:line="576" w:lineRule="exact"/>
        <w:ind w:firstLine="640" w:firstLineChars="200"/>
        <w:jc w:val="left"/>
        <w:rPr>
          <w:rFonts w:ascii="仿宋_GB2312" w:eastAsia="仿宋_GB2312"/>
          <w:sz w:val="32"/>
          <w:szCs w:val="32"/>
        </w:rPr>
      </w:pPr>
      <w:r>
        <w:rPr>
          <w:rFonts w:hint="eastAsia" w:ascii="仿宋_GB2312" w:eastAsia="仿宋_GB2312"/>
          <w:sz w:val="32"/>
          <w:szCs w:val="32"/>
        </w:rPr>
        <w:t>4.审定白城市妇联机关工作制度及有关规定、决定、行政奖惩事宜。</w:t>
      </w:r>
    </w:p>
    <w:p>
      <w:pPr>
        <w:spacing w:line="576" w:lineRule="exact"/>
        <w:ind w:firstLine="640" w:firstLineChars="200"/>
        <w:jc w:val="left"/>
        <w:rPr>
          <w:rFonts w:ascii="仿宋_GB2312" w:eastAsia="仿宋_GB2312"/>
          <w:sz w:val="32"/>
          <w:szCs w:val="32"/>
        </w:rPr>
      </w:pPr>
      <w:r>
        <w:rPr>
          <w:rFonts w:hint="eastAsia" w:ascii="仿宋_GB2312" w:eastAsia="仿宋_GB2312"/>
          <w:sz w:val="32"/>
          <w:szCs w:val="32"/>
        </w:rPr>
        <w:t>5.讨论拟请示市委市政府、上级妇联解决的问题。</w:t>
      </w:r>
    </w:p>
    <w:p>
      <w:pPr>
        <w:spacing w:line="576" w:lineRule="exact"/>
        <w:ind w:firstLine="640" w:firstLineChars="200"/>
        <w:jc w:val="left"/>
        <w:rPr>
          <w:rFonts w:ascii="仿宋_GB2312" w:eastAsia="仿宋_GB2312"/>
          <w:sz w:val="32"/>
          <w:szCs w:val="32"/>
        </w:rPr>
      </w:pPr>
      <w:r>
        <w:rPr>
          <w:rFonts w:hint="eastAsia" w:ascii="仿宋_GB2312" w:eastAsia="仿宋_GB2312"/>
          <w:sz w:val="32"/>
          <w:szCs w:val="32"/>
        </w:rPr>
        <w:t>6.听取讨论机关各部室及直属事业单位的工作安排、任务完成情况及提出的重要请示事项等。</w:t>
      </w:r>
    </w:p>
    <w:p>
      <w:pPr>
        <w:spacing w:line="576" w:lineRule="exact"/>
        <w:ind w:firstLine="640" w:firstLineChars="200"/>
        <w:jc w:val="left"/>
        <w:rPr>
          <w:rFonts w:ascii="方正仿宋_GBK" w:hAnsi="方正仿宋_GBK" w:eastAsia="方正仿宋_GBK" w:cs="方正仿宋_GBK"/>
          <w:color w:val="000000"/>
          <w:sz w:val="32"/>
          <w:szCs w:val="32"/>
        </w:rPr>
      </w:pPr>
      <w:r>
        <w:rPr>
          <w:rFonts w:hint="eastAsia" w:ascii="仿宋_GB2312" w:eastAsia="仿宋_GB2312"/>
          <w:sz w:val="32"/>
          <w:szCs w:val="32"/>
        </w:rPr>
        <w:t>7.其他应当由主席办公会议讨论决定的事项。</w:t>
      </w:r>
    </w:p>
    <w:p>
      <w:pPr>
        <w:spacing w:line="578" w:lineRule="exact"/>
        <w:ind w:firstLine="643" w:firstLineChars="200"/>
        <w:jc w:val="left"/>
        <w:rPr>
          <w:rFonts w:eastAsia="黑体"/>
          <w:color w:val="000000"/>
          <w:sz w:val="32"/>
          <w:szCs w:val="32"/>
        </w:rPr>
      </w:pPr>
      <w:r>
        <w:rPr>
          <w:rFonts w:hint="eastAsia" w:ascii="仿宋_GB2312" w:eastAsia="仿宋_GB2312"/>
          <w:b/>
          <w:bCs/>
          <w:sz w:val="32"/>
          <w:szCs w:val="32"/>
        </w:rPr>
        <w:t xml:space="preserve">第二条 </w:t>
      </w:r>
      <w:r>
        <w:rPr>
          <w:rFonts w:hint="eastAsia" w:ascii="仿宋_GB2312" w:eastAsia="仿宋_GB2312"/>
          <w:sz w:val="32"/>
          <w:szCs w:val="32"/>
        </w:rPr>
        <w:t>议事原则</w:t>
      </w:r>
    </w:p>
    <w:p>
      <w:pPr>
        <w:spacing w:line="576" w:lineRule="exact"/>
        <w:ind w:firstLine="640" w:firstLineChars="200"/>
        <w:jc w:val="left"/>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.坚持集体领导与个人分工负责相结合的原则。根据各自分工能独立负责处理的，不应提交</w:t>
      </w:r>
      <w:r>
        <w:rPr>
          <w:rFonts w:hint="eastAsia" w:ascii="仿宋_GB2312" w:eastAsia="仿宋_GB2312"/>
          <w:sz w:val="32"/>
          <w:szCs w:val="32"/>
        </w:rPr>
        <w:t>主席办公会</w:t>
      </w:r>
      <w:r>
        <w:rPr>
          <w:rFonts w:ascii="仿宋_GB2312" w:eastAsia="仿宋_GB2312"/>
          <w:sz w:val="32"/>
          <w:szCs w:val="32"/>
        </w:rPr>
        <w:t>议讨论，涉及</w:t>
      </w:r>
      <w:r>
        <w:rPr>
          <w:rFonts w:hint="eastAsia" w:ascii="仿宋_GB2312" w:eastAsia="仿宋_GB2312"/>
          <w:sz w:val="32"/>
          <w:szCs w:val="32"/>
        </w:rPr>
        <w:t>多部室工作的</w:t>
      </w:r>
      <w:r>
        <w:rPr>
          <w:rFonts w:ascii="仿宋_GB2312" w:eastAsia="仿宋_GB2312"/>
          <w:sz w:val="32"/>
          <w:szCs w:val="32"/>
        </w:rPr>
        <w:t>事项要在</w:t>
      </w:r>
      <w:r>
        <w:rPr>
          <w:rFonts w:hint="eastAsia" w:ascii="仿宋_GB2312" w:eastAsia="仿宋_GB2312"/>
          <w:sz w:val="32"/>
          <w:szCs w:val="32"/>
        </w:rPr>
        <w:t>主席办公会</w:t>
      </w:r>
      <w:r>
        <w:rPr>
          <w:rFonts w:ascii="仿宋_GB2312" w:eastAsia="仿宋_GB2312"/>
          <w:sz w:val="32"/>
          <w:szCs w:val="32"/>
        </w:rPr>
        <w:t>议上通报，以便在工作中相互配合。</w:t>
      </w:r>
    </w:p>
    <w:p>
      <w:pPr>
        <w:spacing w:line="576" w:lineRule="exact"/>
        <w:ind w:firstLine="640" w:firstLineChars="200"/>
        <w:jc w:val="left"/>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.坚持党政职责分工的原则。凡行政职权范围内的问题，由</w:t>
      </w:r>
      <w:r>
        <w:rPr>
          <w:rFonts w:hint="eastAsia" w:ascii="仿宋_GB2312" w:eastAsia="仿宋_GB2312"/>
          <w:sz w:val="32"/>
          <w:szCs w:val="32"/>
        </w:rPr>
        <w:t>主席办公会</w:t>
      </w:r>
      <w:r>
        <w:rPr>
          <w:rFonts w:ascii="仿宋_GB2312" w:eastAsia="仿宋_GB2312"/>
          <w:sz w:val="32"/>
          <w:szCs w:val="32"/>
        </w:rPr>
        <w:t>讨论决定，并将议定事项及时向</w:t>
      </w:r>
      <w:r>
        <w:rPr>
          <w:rFonts w:hint="eastAsia" w:ascii="仿宋_GB2312" w:eastAsia="仿宋_GB2312"/>
          <w:sz w:val="32"/>
          <w:szCs w:val="32"/>
        </w:rPr>
        <w:t>妇联</w:t>
      </w:r>
      <w:r>
        <w:rPr>
          <w:rFonts w:ascii="仿宋_GB2312" w:eastAsia="仿宋_GB2312"/>
          <w:sz w:val="32"/>
          <w:szCs w:val="32"/>
        </w:rPr>
        <w:t>党组通报。凡超越行政职权范围内的重大事项，另行通过党组会议或党组扩大会议讨论决定。</w:t>
      </w:r>
    </w:p>
    <w:p>
      <w:pPr>
        <w:spacing w:line="576" w:lineRule="exact"/>
        <w:ind w:firstLine="640" w:firstLineChars="200"/>
        <w:jc w:val="left"/>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.会议讨论问题时，须集思广益，充分发扬民主。会议主持人在充分讨论、广泛听取有关方面意见的基础上，对研究事项作出简要明确的结论。</w:t>
      </w:r>
    </w:p>
    <w:p>
      <w:pPr>
        <w:spacing w:line="576" w:lineRule="exact"/>
        <w:ind w:firstLine="643" w:firstLineChars="200"/>
        <w:jc w:val="left"/>
        <w:rPr>
          <w:rFonts w:ascii="黑体" w:hAnsi="黑体" w:eastAsia="黑体"/>
          <w:sz w:val="32"/>
          <w:szCs w:val="32"/>
        </w:rPr>
      </w:pPr>
      <w:r>
        <w:rPr>
          <w:rFonts w:hint="eastAsia" w:ascii="仿宋_GB2312" w:eastAsia="仿宋_GB2312"/>
          <w:b/>
          <w:bCs/>
          <w:sz w:val="32"/>
          <w:szCs w:val="32"/>
        </w:rPr>
        <w:t xml:space="preserve">第三条 </w:t>
      </w:r>
      <w:r>
        <w:rPr>
          <w:rFonts w:hint="eastAsia" w:ascii="仿宋_GB2312" w:eastAsia="仿宋_GB2312"/>
          <w:sz w:val="32"/>
          <w:szCs w:val="32"/>
        </w:rPr>
        <w:t>会议程序及要求</w:t>
      </w:r>
    </w:p>
    <w:p>
      <w:pPr>
        <w:spacing w:line="576" w:lineRule="exact"/>
        <w:ind w:firstLine="640" w:firstLineChars="200"/>
        <w:jc w:val="left"/>
        <w:rPr>
          <w:rFonts w:ascii="仿宋_GB2312" w:eastAsia="仿宋_GB2312"/>
          <w:sz w:val="32"/>
          <w:szCs w:val="32"/>
        </w:rPr>
      </w:pPr>
      <w:r>
        <w:rPr>
          <w:rFonts w:hint="eastAsia" w:ascii="仿宋_GB2312" w:eastAsia="仿宋_GB2312"/>
          <w:sz w:val="32"/>
          <w:szCs w:val="32"/>
        </w:rPr>
        <w:t>1.主席办公会议一般每月安排一次，如遇特殊情况可随时召开。</w:t>
      </w:r>
    </w:p>
    <w:p>
      <w:pPr>
        <w:spacing w:line="576" w:lineRule="exact"/>
        <w:ind w:firstLine="640" w:firstLineChars="200"/>
        <w:jc w:val="left"/>
        <w:rPr>
          <w:rFonts w:ascii="仿宋_GB2312" w:eastAsia="仿宋_GB2312"/>
          <w:sz w:val="32"/>
          <w:szCs w:val="32"/>
        </w:rPr>
      </w:pPr>
      <w:r>
        <w:rPr>
          <w:rFonts w:hint="eastAsia" w:ascii="仿宋_GB2312" w:eastAsia="仿宋_GB2312"/>
          <w:sz w:val="32"/>
          <w:szCs w:val="32"/>
        </w:rPr>
        <w:t>2.由主要领导召集并主持，分管领导出席。根据会议内容需要，确定与议题有关的负责人参加。一般情况下，办公室负责人列席会议。</w:t>
      </w:r>
    </w:p>
    <w:p>
      <w:pPr>
        <w:spacing w:line="576" w:lineRule="exact"/>
        <w:ind w:firstLine="640" w:firstLineChars="200"/>
        <w:jc w:val="left"/>
        <w:rPr>
          <w:rFonts w:ascii="仿宋_GB2312" w:eastAsia="仿宋_GB2312"/>
          <w:sz w:val="32"/>
          <w:szCs w:val="32"/>
        </w:rPr>
      </w:pPr>
      <w:r>
        <w:rPr>
          <w:rFonts w:hint="eastAsia" w:ascii="仿宋_GB2312" w:eastAsia="仿宋_GB2312"/>
          <w:sz w:val="32"/>
          <w:szCs w:val="32"/>
        </w:rPr>
        <w:t>3.凡拟提交主席办公会议讨论的议题，由办公室征询分管领导意见并呈报主要领导同意后，再提交白城市妇联主席办公会讨论。</w:t>
      </w:r>
    </w:p>
    <w:p>
      <w:pPr>
        <w:spacing w:line="576" w:lineRule="exact"/>
        <w:ind w:firstLine="640" w:firstLineChars="200"/>
        <w:jc w:val="left"/>
        <w:rPr>
          <w:rFonts w:ascii="仿宋_GB2312" w:eastAsia="仿宋_GB2312"/>
          <w:sz w:val="32"/>
          <w:szCs w:val="32"/>
        </w:rPr>
      </w:pPr>
      <w:r>
        <w:rPr>
          <w:rFonts w:hint="eastAsia" w:ascii="仿宋_GB2312" w:eastAsia="仿宋_GB2312"/>
          <w:sz w:val="32"/>
          <w:szCs w:val="32"/>
        </w:rPr>
        <w:t>4.主席办公会议由办公室负责记录，形成会议记录。会议决定事项由办公室负责催办，承办部室按要求抓好落实。</w:t>
      </w:r>
    </w:p>
    <w:p>
      <w:pPr>
        <w:spacing w:line="576" w:lineRule="exact"/>
        <w:ind w:firstLine="640" w:firstLineChars="200"/>
        <w:jc w:val="left"/>
        <w:rPr>
          <w:rFonts w:ascii="仿宋_GB2312" w:eastAsia="仿宋_GB2312"/>
          <w:sz w:val="32"/>
          <w:szCs w:val="32"/>
        </w:rPr>
      </w:pPr>
      <w:r>
        <w:rPr>
          <w:rFonts w:hint="eastAsia" w:ascii="仿宋_GB2312" w:eastAsia="仿宋_GB2312"/>
          <w:sz w:val="32"/>
          <w:szCs w:val="32"/>
        </w:rPr>
        <w:t>5.严格落实主要领导末位表态的规定。</w:t>
      </w:r>
    </w:p>
    <w:p>
      <w:pPr>
        <w:spacing w:line="578" w:lineRule="exact"/>
        <w:ind w:firstLine="643" w:firstLineChars="200"/>
        <w:rPr>
          <w:rFonts w:ascii="黑体" w:hAnsi="黑体" w:eastAsia="黑体" w:cs="黑体"/>
          <w:color w:val="000000"/>
          <w:sz w:val="32"/>
          <w:szCs w:val="32"/>
        </w:rPr>
      </w:pPr>
      <w:r>
        <w:rPr>
          <w:rFonts w:hint="eastAsia" w:ascii="仿宋_GB2312" w:eastAsia="仿宋_GB2312"/>
          <w:b/>
          <w:bCs/>
          <w:sz w:val="32"/>
          <w:szCs w:val="32"/>
        </w:rPr>
        <w:t xml:space="preserve">第四条 </w:t>
      </w:r>
      <w:r>
        <w:rPr>
          <w:rFonts w:hint="eastAsia" w:ascii="仿宋_GB2312" w:eastAsia="仿宋_GB2312"/>
          <w:sz w:val="32"/>
          <w:szCs w:val="32"/>
        </w:rPr>
        <w:t>决议执行</w:t>
      </w:r>
    </w:p>
    <w:p>
      <w:pPr>
        <w:spacing w:line="578" w:lineRule="exact"/>
        <w:ind w:firstLine="640" w:firstLineChars="200"/>
        <w:rPr>
          <w:rFonts w:ascii="仿宋_GB2312" w:eastAsia="仿宋_GB2312"/>
          <w:sz w:val="32"/>
          <w:szCs w:val="32"/>
        </w:rPr>
      </w:pPr>
      <w:r>
        <w:rPr>
          <w:rFonts w:hint="eastAsia" w:ascii="仿宋_GB2312" w:eastAsia="仿宋_GB2312"/>
          <w:sz w:val="32"/>
          <w:szCs w:val="32"/>
        </w:rPr>
        <w:t>主席办公会</w:t>
      </w:r>
      <w:r>
        <w:rPr>
          <w:rFonts w:ascii="仿宋_GB2312" w:eastAsia="仿宋_GB2312"/>
          <w:sz w:val="32"/>
          <w:szCs w:val="32"/>
        </w:rPr>
        <w:t>议决定的事项，承办</w:t>
      </w:r>
      <w:r>
        <w:rPr>
          <w:rFonts w:hint="eastAsia" w:ascii="仿宋_GB2312" w:eastAsia="仿宋_GB2312"/>
          <w:sz w:val="32"/>
          <w:szCs w:val="32"/>
        </w:rPr>
        <w:t>部室</w:t>
      </w:r>
      <w:r>
        <w:rPr>
          <w:rFonts w:ascii="仿宋_GB2312" w:eastAsia="仿宋_GB2312"/>
          <w:sz w:val="32"/>
          <w:szCs w:val="32"/>
        </w:rPr>
        <w:t>要认真落实，并将承办结果报办公室。办公室要及时对会议决定的事项进行催办督办，及时将承办情况向</w:t>
      </w:r>
      <w:r>
        <w:rPr>
          <w:rFonts w:hint="eastAsia" w:ascii="仿宋_GB2312" w:eastAsia="仿宋_GB2312"/>
          <w:sz w:val="32"/>
          <w:szCs w:val="32"/>
        </w:rPr>
        <w:t>主席</w:t>
      </w:r>
      <w:r>
        <w:rPr>
          <w:rFonts w:ascii="仿宋_GB2312" w:eastAsia="仿宋_GB2312"/>
          <w:sz w:val="32"/>
          <w:szCs w:val="32"/>
        </w:rPr>
        <w:t>汇报。</w:t>
      </w:r>
    </w:p>
    <w:p>
      <w:pPr>
        <w:spacing w:line="578" w:lineRule="exact"/>
        <w:ind w:firstLine="643" w:firstLineChars="200"/>
        <w:rPr>
          <w:rFonts w:ascii="黑体" w:hAnsi="黑体" w:eastAsia="黑体" w:cs="黑体"/>
          <w:color w:val="000000"/>
          <w:sz w:val="32"/>
          <w:szCs w:val="32"/>
        </w:rPr>
      </w:pPr>
      <w:r>
        <w:rPr>
          <w:rFonts w:hint="eastAsia" w:ascii="仿宋_GB2312" w:eastAsia="仿宋_GB2312"/>
          <w:b/>
          <w:bCs/>
          <w:sz w:val="32"/>
          <w:szCs w:val="32"/>
        </w:rPr>
        <w:t xml:space="preserve">第五条 </w:t>
      </w:r>
      <w:r>
        <w:rPr>
          <w:rFonts w:hint="eastAsia" w:ascii="仿宋_GB2312" w:eastAsia="仿宋_GB2312"/>
          <w:sz w:val="32"/>
          <w:szCs w:val="32"/>
        </w:rPr>
        <w:t>议事纪律</w:t>
      </w:r>
    </w:p>
    <w:p>
      <w:pPr>
        <w:spacing w:line="578" w:lineRule="exact"/>
        <w:ind w:firstLine="640" w:firstLineChars="200"/>
        <w:rPr>
          <w:rFonts w:ascii="仿宋_GB2312" w:eastAsia="仿宋_GB2312"/>
          <w:sz w:val="32"/>
          <w:szCs w:val="32"/>
        </w:rPr>
      </w:pPr>
      <w:r>
        <w:rPr>
          <w:rFonts w:ascii="仿宋_GB2312" w:eastAsia="仿宋_GB2312"/>
          <w:sz w:val="32"/>
          <w:szCs w:val="32"/>
        </w:rPr>
        <w:t>参加会议人员要严格遵守保密制度。凡未做出决定的，不得外传、扩散。已做出决定的，按规定传达范围。凡需保密的，均不得外传。</w:t>
      </w:r>
    </w:p>
    <w:p>
      <w:pPr>
        <w:spacing w:line="576" w:lineRule="exact"/>
        <w:ind w:firstLine="640" w:firstLineChars="200"/>
        <w:jc w:val="left"/>
        <w:rPr>
          <w:rFonts w:ascii="仿宋_GB2312" w:eastAsia="仿宋_GB2312"/>
          <w:sz w:val="32"/>
          <w:szCs w:val="32"/>
        </w:rPr>
      </w:pPr>
    </w:p>
    <w:p>
      <w:pPr>
        <w:spacing w:line="576" w:lineRule="exact"/>
        <w:ind w:firstLine="640" w:firstLineChars="200"/>
        <w:jc w:val="left"/>
        <w:rPr>
          <w:rFonts w:ascii="仿宋_GB2312" w:eastAsia="仿宋_GB2312"/>
          <w:sz w:val="32"/>
          <w:szCs w:val="32"/>
        </w:rPr>
      </w:pPr>
    </w:p>
    <w:p>
      <w:pPr>
        <w:spacing w:line="576" w:lineRule="exact"/>
        <w:ind w:firstLine="640" w:firstLineChars="200"/>
        <w:jc w:val="left"/>
        <w:rPr>
          <w:rFonts w:ascii="仿宋_GB2312" w:eastAsia="仿宋_GB2312"/>
          <w:sz w:val="32"/>
          <w:szCs w:val="32"/>
        </w:rPr>
      </w:pPr>
    </w:p>
    <w:p>
      <w:pPr>
        <w:spacing w:line="576" w:lineRule="exact"/>
        <w:ind w:firstLine="640" w:firstLineChars="200"/>
        <w:jc w:val="left"/>
        <w:rPr>
          <w:rFonts w:ascii="仿宋_GB2312" w:eastAsia="仿宋_GB2312"/>
          <w:sz w:val="32"/>
          <w:szCs w:val="32"/>
        </w:rPr>
      </w:pPr>
    </w:p>
    <w:p>
      <w:pPr>
        <w:spacing w:line="576" w:lineRule="exact"/>
        <w:ind w:firstLine="640" w:firstLineChars="200"/>
        <w:jc w:val="left"/>
        <w:rPr>
          <w:rFonts w:ascii="仿宋_GB2312" w:eastAsia="仿宋_GB2312"/>
          <w:sz w:val="32"/>
          <w:szCs w:val="32"/>
        </w:rPr>
      </w:pPr>
    </w:p>
    <w:p>
      <w:pPr>
        <w:spacing w:line="576" w:lineRule="exact"/>
        <w:ind w:firstLine="640" w:firstLineChars="200"/>
        <w:jc w:val="left"/>
        <w:rPr>
          <w:rFonts w:ascii="仿宋_GB2312" w:eastAsia="仿宋_GB2312"/>
          <w:sz w:val="32"/>
          <w:szCs w:val="32"/>
        </w:rPr>
      </w:pPr>
    </w:p>
    <w:p>
      <w:pPr>
        <w:spacing w:line="576" w:lineRule="exact"/>
        <w:ind w:firstLine="640" w:firstLineChars="200"/>
        <w:jc w:val="left"/>
        <w:rPr>
          <w:rFonts w:ascii="仿宋_GB2312" w:eastAsia="仿宋_GB2312"/>
          <w:sz w:val="32"/>
          <w:szCs w:val="32"/>
        </w:rPr>
      </w:pPr>
    </w:p>
    <w:p>
      <w:pPr>
        <w:spacing w:line="576" w:lineRule="exact"/>
        <w:ind w:firstLine="640" w:firstLineChars="200"/>
        <w:jc w:val="left"/>
        <w:rPr>
          <w:rFonts w:ascii="仿宋_GB2312" w:eastAsia="仿宋_GB2312"/>
          <w:sz w:val="32"/>
          <w:szCs w:val="32"/>
        </w:rPr>
      </w:pPr>
    </w:p>
    <w:p>
      <w:pPr>
        <w:spacing w:line="576" w:lineRule="exact"/>
        <w:ind w:firstLine="640" w:firstLineChars="200"/>
        <w:jc w:val="left"/>
        <w:rPr>
          <w:rFonts w:ascii="仿宋_GB2312" w:eastAsia="仿宋_GB2312"/>
          <w:sz w:val="32"/>
          <w:szCs w:val="32"/>
        </w:rPr>
      </w:pPr>
    </w:p>
    <w:p>
      <w:pPr>
        <w:spacing w:line="576" w:lineRule="exact"/>
        <w:ind w:firstLine="640" w:firstLineChars="200"/>
        <w:jc w:val="left"/>
        <w:rPr>
          <w:rFonts w:ascii="仿宋_GB2312" w:eastAsia="仿宋_GB2312"/>
          <w:sz w:val="32"/>
          <w:szCs w:val="32"/>
        </w:rPr>
      </w:pPr>
    </w:p>
    <w:p>
      <w:pPr>
        <w:spacing w:line="576" w:lineRule="exact"/>
        <w:ind w:firstLine="640" w:firstLineChars="200"/>
        <w:jc w:val="left"/>
        <w:rPr>
          <w:rFonts w:ascii="仿宋_GB2312" w:eastAsia="仿宋_GB2312"/>
          <w:sz w:val="32"/>
          <w:szCs w:val="32"/>
        </w:rPr>
      </w:pPr>
    </w:p>
    <w:p>
      <w:pPr>
        <w:spacing w:line="576" w:lineRule="exact"/>
        <w:ind w:firstLine="640" w:firstLineChars="200"/>
        <w:jc w:val="left"/>
        <w:rPr>
          <w:rFonts w:ascii="仿宋_GB2312" w:eastAsia="仿宋_GB2312"/>
          <w:sz w:val="32"/>
          <w:szCs w:val="32"/>
        </w:rPr>
      </w:pPr>
    </w:p>
    <w:p>
      <w:pPr>
        <w:spacing w:line="576" w:lineRule="exact"/>
        <w:ind w:firstLine="640" w:firstLineChars="200"/>
        <w:jc w:val="left"/>
        <w:rPr>
          <w:rFonts w:ascii="仿宋_GB2312" w:eastAsia="仿宋_GB2312"/>
          <w:sz w:val="32"/>
          <w:szCs w:val="32"/>
        </w:rPr>
      </w:pPr>
    </w:p>
    <w:p>
      <w:pPr>
        <w:spacing w:line="576" w:lineRule="exact"/>
        <w:ind w:firstLine="640" w:firstLineChars="200"/>
        <w:jc w:val="left"/>
        <w:rPr>
          <w:rFonts w:ascii="仿宋_GB2312" w:eastAsia="仿宋_GB2312"/>
          <w:sz w:val="32"/>
          <w:szCs w:val="32"/>
        </w:rPr>
      </w:pPr>
    </w:p>
    <w:p>
      <w:pPr>
        <w:spacing w:line="576" w:lineRule="exact"/>
        <w:ind w:firstLine="640" w:firstLineChars="200"/>
        <w:jc w:val="left"/>
        <w:rPr>
          <w:rFonts w:ascii="仿宋_GB2312" w:eastAsia="仿宋_GB2312"/>
          <w:sz w:val="32"/>
          <w:szCs w:val="32"/>
        </w:rPr>
      </w:pPr>
    </w:p>
    <w:p>
      <w:pPr>
        <w:spacing w:line="576" w:lineRule="exact"/>
        <w:ind w:firstLine="640" w:firstLineChars="200"/>
        <w:jc w:val="left"/>
        <w:rPr>
          <w:rFonts w:ascii="仿宋_GB2312" w:eastAsia="仿宋_GB2312"/>
          <w:sz w:val="32"/>
          <w:szCs w:val="32"/>
        </w:rPr>
      </w:pPr>
    </w:p>
    <w:p>
      <w:pPr>
        <w:jc w:val="center"/>
        <w:rPr>
          <w:rFonts w:ascii="宋体" w:hAnsi="宋体" w:cs="宋体"/>
          <w:b/>
          <w:bCs/>
          <w:sz w:val="44"/>
          <w:szCs w:val="44"/>
        </w:rPr>
      </w:pPr>
      <w:r>
        <w:rPr>
          <w:rFonts w:hint="eastAsia" w:ascii="宋体" w:hAnsi="宋体" w:cs="宋体"/>
          <w:b/>
          <w:bCs/>
          <w:sz w:val="44"/>
          <w:szCs w:val="44"/>
        </w:rPr>
        <w:t>白城市妇联“一把手”</w:t>
      </w:r>
    </w:p>
    <w:p>
      <w:pPr>
        <w:jc w:val="center"/>
        <w:rPr>
          <w:rFonts w:ascii="宋体" w:hAnsi="宋体" w:cs="宋体"/>
          <w:b/>
          <w:bCs/>
          <w:sz w:val="44"/>
          <w:szCs w:val="44"/>
        </w:rPr>
      </w:pPr>
      <w:r>
        <w:rPr>
          <w:rFonts w:hint="eastAsia" w:ascii="宋体" w:hAnsi="宋体" w:cs="宋体"/>
          <w:b/>
          <w:bCs/>
          <w:sz w:val="44"/>
          <w:szCs w:val="44"/>
        </w:rPr>
        <w:t>“四个不直接分管”制度</w:t>
      </w:r>
    </w:p>
    <w:p>
      <w:pPr>
        <w:rPr>
          <w:rFonts w:ascii="仿宋_GB2312" w:eastAsia="仿宋_GB2312"/>
          <w:sz w:val="32"/>
          <w:szCs w:val="32"/>
        </w:rPr>
      </w:pPr>
    </w:p>
    <w:p>
      <w:pPr>
        <w:ind w:firstLine="640" w:firstLineChars="200"/>
        <w:rPr>
          <w:rFonts w:ascii="仿宋_GB2312" w:hAnsi="宋体" w:eastAsia="仿宋_GB2312"/>
          <w:sz w:val="32"/>
          <w:szCs w:val="32"/>
        </w:rPr>
      </w:pPr>
      <w:r>
        <w:rPr>
          <w:rFonts w:hint="eastAsia" w:ascii="仿宋_GB2312" w:hAnsi="宋体" w:eastAsia="仿宋_GB2312"/>
          <w:sz w:val="32"/>
          <w:szCs w:val="32"/>
        </w:rPr>
        <w:t>为促进权力公开、公正、规范、透明运行</w:t>
      </w:r>
      <w:r>
        <w:rPr>
          <w:rFonts w:hint="eastAsia" w:ascii="仿宋_GB2312" w:hAnsi="宋体" w:eastAsia="仿宋_GB2312" w:cs="宋体"/>
          <w:sz w:val="32"/>
          <w:szCs w:val="32"/>
        </w:rPr>
        <w:t>，</w:t>
      </w:r>
      <w:r>
        <w:rPr>
          <w:rFonts w:hint="eastAsia" w:ascii="仿宋_GB2312" w:hAnsi="宋体" w:eastAsia="仿宋_GB2312"/>
          <w:sz w:val="32"/>
          <w:szCs w:val="32"/>
        </w:rPr>
        <w:t>根据《中国共产党党内监督条例》和市纪委监委有关规定，结合实际，制定本制度。</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 xml:space="preserve">第一条 </w:t>
      </w:r>
      <w:r>
        <w:rPr>
          <w:rFonts w:hint="eastAsia" w:ascii="仿宋_GB2312" w:hAnsi="宋体" w:eastAsia="仿宋_GB2312"/>
          <w:sz w:val="32"/>
          <w:szCs w:val="32"/>
        </w:rPr>
        <w:t>本制度规定的“四个不直接分管”是指“一把手”</w:t>
      </w:r>
      <w:r>
        <w:rPr>
          <w:rFonts w:hint="eastAsia" w:ascii="仿宋_GB2312" w:hAnsi="宋体" w:eastAsia="仿宋_GB2312" w:cs="宋体"/>
          <w:sz w:val="32"/>
          <w:szCs w:val="32"/>
        </w:rPr>
        <w:t>不直接分管财务、人事、物资采购、工程招标四项工作。实行“一把手”监督管理，分管领导落实执行的管理机制。</w:t>
      </w:r>
    </w:p>
    <w:p>
      <w:pPr>
        <w:ind w:firstLine="643" w:firstLineChars="200"/>
        <w:rPr>
          <w:rFonts w:ascii="仿宋_GB2312" w:hAnsi="宋体" w:eastAsia="仿宋_GB2312" w:cs="宋体"/>
          <w:sz w:val="32"/>
          <w:szCs w:val="32"/>
        </w:rPr>
      </w:pPr>
      <w:r>
        <w:rPr>
          <w:rFonts w:hint="eastAsia" w:ascii="仿宋_GB2312" w:hAnsi="宋体" w:eastAsia="仿宋_GB2312"/>
          <w:b/>
          <w:bCs/>
          <w:sz w:val="32"/>
          <w:szCs w:val="32"/>
        </w:rPr>
        <w:t xml:space="preserve">第二条 </w:t>
      </w:r>
      <w:r>
        <w:rPr>
          <w:rFonts w:hint="eastAsia" w:ascii="仿宋_GB2312" w:hAnsi="宋体" w:eastAsia="仿宋_GB2312" w:cs="宋体"/>
          <w:sz w:val="32"/>
          <w:szCs w:val="32"/>
        </w:rPr>
        <w:t>“一把手”不直接分管财务。</w:t>
      </w:r>
      <w:r>
        <w:rPr>
          <w:rFonts w:hint="eastAsia" w:ascii="仿宋_GB2312" w:eastAsia="仿宋_GB2312"/>
          <w:sz w:val="32"/>
          <w:szCs w:val="32"/>
        </w:rPr>
        <w:t>确定一名领导班子成员</w:t>
      </w:r>
      <w:r>
        <w:rPr>
          <w:rFonts w:hint="eastAsia" w:ascii="仿宋_GB2312" w:hAnsi="宋体" w:eastAsia="仿宋_GB2312"/>
          <w:sz w:val="32"/>
          <w:szCs w:val="32"/>
        </w:rPr>
        <w:t>分管财务支出的审批，财务支出实行分级负责制和联签制。</w:t>
      </w:r>
      <w:r>
        <w:rPr>
          <w:rFonts w:hint="eastAsia" w:ascii="仿宋_GB2312" w:eastAsia="仿宋_GB2312"/>
          <w:color w:val="000000"/>
          <w:sz w:val="32"/>
          <w:szCs w:val="32"/>
        </w:rPr>
        <w:t>凡是</w:t>
      </w:r>
      <w:r>
        <w:rPr>
          <w:rFonts w:hint="eastAsia" w:ascii="仿宋_GB2312" w:eastAsia="仿宋_GB2312"/>
          <w:sz w:val="32"/>
          <w:szCs w:val="32"/>
        </w:rPr>
        <w:t>5000元以下的经费支出，需有关部室提出经费使用计划，经分管财务领导批准后执行。单项支出或一次性支出5000元（含）以上经费</w:t>
      </w:r>
      <w:r>
        <w:rPr>
          <w:rFonts w:ascii="仿宋_GB2312" w:eastAsia="仿宋_GB2312"/>
          <w:sz w:val="32"/>
          <w:szCs w:val="32"/>
        </w:rPr>
        <w:t>支出，经分管领导</w:t>
      </w:r>
      <w:r>
        <w:rPr>
          <w:rFonts w:hint="eastAsia" w:ascii="仿宋_GB2312" w:eastAsia="仿宋_GB2312"/>
          <w:sz w:val="32"/>
          <w:szCs w:val="32"/>
        </w:rPr>
        <w:t>审核</w:t>
      </w:r>
      <w:r>
        <w:rPr>
          <w:rFonts w:ascii="仿宋_GB2312" w:eastAsia="仿宋_GB2312"/>
          <w:sz w:val="32"/>
          <w:szCs w:val="32"/>
        </w:rPr>
        <w:t>，</w:t>
      </w:r>
      <w:r>
        <w:rPr>
          <w:rFonts w:hint="eastAsia" w:ascii="仿宋_GB2312" w:eastAsia="仿宋_GB2312"/>
          <w:sz w:val="32"/>
          <w:szCs w:val="32"/>
        </w:rPr>
        <w:t>报党组会议研究决定后执行。</w:t>
      </w:r>
      <w:r>
        <w:rPr>
          <w:rFonts w:hint="eastAsia" w:ascii="仿宋_GB2312" w:hAnsi="宋体" w:eastAsia="仿宋_GB2312"/>
          <w:sz w:val="32"/>
          <w:szCs w:val="32"/>
        </w:rPr>
        <w:t>“一把手”每季度对发生的各种费用支出票据进行检查，特殊情况下可随时抽查，发现问题及时纠正。各项财务收支情况要定期公开，接受干部职工监督。</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 xml:space="preserve">第三条 </w:t>
      </w:r>
      <w:r>
        <w:rPr>
          <w:rFonts w:hint="eastAsia" w:ascii="仿宋_GB2312" w:eastAsia="仿宋_GB2312"/>
          <w:sz w:val="32"/>
          <w:szCs w:val="32"/>
        </w:rPr>
        <w:t>“一把手”不直接分管人事。</w:t>
      </w:r>
      <w:r>
        <w:rPr>
          <w:rFonts w:hint="eastAsia" w:ascii="仿宋_GB2312" w:hAnsi="宋体" w:eastAsia="仿宋_GB2312"/>
          <w:sz w:val="32"/>
          <w:szCs w:val="32"/>
        </w:rPr>
        <w:t>确定一名班子成员分管人事工作。干部提拔任用、人员调入及重要岗位人员变动，要经领导班子集体讨论决定，严禁“一把手”说了算。</w:t>
      </w:r>
      <w:r>
        <w:rPr>
          <w:rFonts w:hint="eastAsia" w:ascii="仿宋_GB2312" w:eastAsia="仿宋_GB2312"/>
          <w:sz w:val="32"/>
          <w:szCs w:val="32"/>
        </w:rPr>
        <w:t>凡涉及到单位管理的中层干部选拔任用、人员录用流动及工资福利等干部人事工作，应严格贯彻《公务员法》《党政领导干部选拨任用工作条例》</w:t>
      </w:r>
      <w:r>
        <w:rPr>
          <w:rFonts w:hint="eastAsia" w:ascii="仿宋_GB2312" w:hAnsi="宋体" w:eastAsia="仿宋_GB2312"/>
          <w:sz w:val="32"/>
          <w:szCs w:val="32"/>
        </w:rPr>
        <w:t>的原则、标准、程序进行。“一把手”对工作组织实施情况进行监督检查。</w:t>
      </w:r>
    </w:p>
    <w:p>
      <w:pPr>
        <w:ind w:firstLine="643" w:firstLineChars="200"/>
        <w:rPr>
          <w:rFonts w:ascii="仿宋_GB2312" w:hAnsi="宋体" w:eastAsia="仿宋_GB2312" w:cs="宋体"/>
          <w:sz w:val="32"/>
          <w:szCs w:val="32"/>
        </w:rPr>
      </w:pPr>
      <w:r>
        <w:rPr>
          <w:rFonts w:hint="eastAsia" w:ascii="仿宋_GB2312" w:hAnsi="宋体" w:eastAsia="仿宋_GB2312"/>
          <w:b/>
          <w:bCs/>
          <w:sz w:val="32"/>
          <w:szCs w:val="32"/>
        </w:rPr>
        <w:t xml:space="preserve">第四条 </w:t>
      </w:r>
      <w:r>
        <w:rPr>
          <w:rFonts w:hint="eastAsia" w:ascii="仿宋_GB2312" w:eastAsia="仿宋_GB2312"/>
          <w:sz w:val="32"/>
          <w:szCs w:val="32"/>
        </w:rPr>
        <w:t>“一把手”不直接分管物资采购。</w:t>
      </w:r>
      <w:r>
        <w:rPr>
          <w:rFonts w:hint="eastAsia" w:ascii="仿宋_GB2312" w:hAnsi="宋体" w:eastAsia="仿宋_GB2312"/>
          <w:sz w:val="32"/>
          <w:szCs w:val="32"/>
        </w:rPr>
        <w:t>确定一名班子成员分管物资采购</w:t>
      </w:r>
      <w:r>
        <w:rPr>
          <w:rFonts w:hint="eastAsia" w:ascii="仿宋_GB2312" w:eastAsia="仿宋_GB2312"/>
          <w:sz w:val="32"/>
          <w:szCs w:val="32"/>
        </w:rPr>
        <w:t>工作</w:t>
      </w:r>
      <w:r>
        <w:rPr>
          <w:rFonts w:hint="eastAsia" w:ascii="仿宋_GB2312" w:hAnsi="宋体" w:eastAsia="仿宋_GB2312" w:cs="宋体"/>
          <w:sz w:val="32"/>
          <w:szCs w:val="32"/>
        </w:rPr>
        <w:t>。5000元以下的物资采购，需有关部室提出采购计划，经分管领导批准后，由办公室统一进行采购。5000元</w:t>
      </w:r>
      <w:r>
        <w:rPr>
          <w:rFonts w:hint="eastAsia" w:ascii="仿宋_GB2312" w:hAnsi="宋体" w:eastAsia="仿宋_GB2312"/>
          <w:sz w:val="32"/>
          <w:szCs w:val="32"/>
        </w:rPr>
        <w:t>（含）</w:t>
      </w:r>
      <w:r>
        <w:rPr>
          <w:rFonts w:hint="eastAsia" w:ascii="仿宋_GB2312" w:hAnsi="宋体" w:eastAsia="仿宋_GB2312" w:cs="宋体"/>
          <w:sz w:val="32"/>
          <w:szCs w:val="32"/>
        </w:rPr>
        <w:t>以上的物资采购，</w:t>
      </w:r>
      <w:r>
        <w:rPr>
          <w:rFonts w:hint="eastAsia" w:ascii="仿宋_GB2312" w:eastAsia="仿宋_GB2312"/>
          <w:sz w:val="32"/>
          <w:szCs w:val="32"/>
        </w:rPr>
        <w:t>需有关部室提出采购计划，经分管财务领导</w:t>
      </w:r>
      <w:r>
        <w:rPr>
          <w:rFonts w:hint="eastAsia" w:ascii="仿宋_GB2312" w:hAnsi="宋体" w:eastAsia="仿宋_GB2312"/>
          <w:sz w:val="32"/>
          <w:szCs w:val="32"/>
        </w:rPr>
        <w:t>审核，报党组会议研究决定后，</w:t>
      </w:r>
      <w:r>
        <w:rPr>
          <w:rFonts w:hint="eastAsia" w:ascii="仿宋_GB2312" w:hAnsi="宋体" w:eastAsia="仿宋_GB2312" w:cs="宋体"/>
          <w:sz w:val="32"/>
          <w:szCs w:val="32"/>
        </w:rPr>
        <w:t>由办公室统一进行采购。“一把手”不直接决定和从事任何大宗物资采购事宜。</w:t>
      </w:r>
      <w:r>
        <w:rPr>
          <w:rFonts w:hint="eastAsia" w:ascii="仿宋_GB2312" w:eastAsia="仿宋_GB2312"/>
          <w:sz w:val="32"/>
          <w:szCs w:val="32"/>
        </w:rPr>
        <w:t>严格执行《政府采购法》</w:t>
      </w:r>
      <w:r>
        <w:rPr>
          <w:rFonts w:hint="eastAsia" w:ascii="仿宋_GB2312" w:hAnsi="宋体" w:eastAsia="仿宋_GB2312" w:cs="宋体"/>
          <w:sz w:val="32"/>
          <w:szCs w:val="32"/>
        </w:rPr>
        <w:t>及有关规定，纳入政府采购目录范围的采购项目，必须执行政府采购程序。</w:t>
      </w:r>
    </w:p>
    <w:p>
      <w:pPr>
        <w:ind w:firstLine="643" w:firstLineChars="200"/>
        <w:rPr>
          <w:rFonts w:ascii="仿宋_GB2312" w:hAnsi="宋体" w:eastAsia="仿宋_GB2312"/>
          <w:sz w:val="32"/>
          <w:szCs w:val="32"/>
        </w:rPr>
      </w:pPr>
      <w:r>
        <w:rPr>
          <w:rFonts w:hint="eastAsia" w:ascii="仿宋_GB2312" w:hAnsi="宋体" w:eastAsia="仿宋_GB2312"/>
          <w:b/>
          <w:bCs/>
          <w:sz w:val="32"/>
          <w:szCs w:val="32"/>
        </w:rPr>
        <w:t xml:space="preserve">第五条 </w:t>
      </w:r>
      <w:r>
        <w:rPr>
          <w:rFonts w:hint="eastAsia" w:ascii="仿宋_GB2312" w:hAnsi="宋体" w:eastAsia="仿宋_GB2312"/>
          <w:sz w:val="32"/>
          <w:szCs w:val="32"/>
        </w:rPr>
        <w:t>“</w:t>
      </w:r>
      <w:r>
        <w:rPr>
          <w:rFonts w:hint="eastAsia" w:ascii="仿宋_GB2312" w:hAnsi="仿宋_GB2312" w:eastAsia="仿宋_GB2312" w:cs="仿宋_GB2312"/>
          <w:sz w:val="32"/>
          <w:szCs w:val="32"/>
        </w:rPr>
        <w:t>一把手”不直接分管工程招标。</w:t>
      </w:r>
      <w:r>
        <w:rPr>
          <w:rFonts w:hint="eastAsia" w:ascii="仿宋_GB2312" w:eastAsia="仿宋_GB2312"/>
          <w:sz w:val="32"/>
          <w:szCs w:val="32"/>
        </w:rPr>
        <w:t>确定一名领导班子成员</w:t>
      </w:r>
      <w:r>
        <w:rPr>
          <w:rFonts w:hint="eastAsia" w:ascii="仿宋_GB2312" w:hAnsi="仿宋_GB2312" w:eastAsia="仿宋_GB2312" w:cs="仿宋_GB2312"/>
          <w:sz w:val="32"/>
          <w:szCs w:val="32"/>
        </w:rPr>
        <w:t>具体负责工程建设及招标组织工作。有建筑工程项目时，按国家规定，应进行招投标的，按照招投标管理办法进行招投标，任何人不得插手和干预招投标活动；不需要进行招投标的，经党组集体研究决定，不允许个人内定。“一把手”要对组织实施情况进行监督检查。</w:t>
      </w:r>
    </w:p>
    <w:p>
      <w:pPr>
        <w:ind w:firstLine="643" w:firstLineChars="200"/>
        <w:rPr>
          <w:rFonts w:ascii="仿宋_GB2312" w:hAnsi="宋体" w:eastAsia="仿宋_GB2312" w:cs="宋体"/>
          <w:sz w:val="32"/>
          <w:szCs w:val="32"/>
        </w:rPr>
      </w:pPr>
      <w:r>
        <w:rPr>
          <w:rFonts w:hint="eastAsia" w:ascii="仿宋_GB2312" w:hAnsi="宋体" w:eastAsia="仿宋_GB2312"/>
          <w:b/>
          <w:bCs/>
          <w:sz w:val="32"/>
          <w:szCs w:val="32"/>
        </w:rPr>
        <w:t>第六条</w:t>
      </w:r>
      <w:r>
        <w:rPr>
          <w:rFonts w:hint="eastAsia" w:ascii="黑体" w:hAnsi="黑体" w:eastAsia="黑体"/>
          <w:b/>
          <w:sz w:val="32"/>
          <w:szCs w:val="32"/>
        </w:rPr>
        <w:t xml:space="preserve"> </w:t>
      </w:r>
      <w:r>
        <w:rPr>
          <w:rFonts w:hint="eastAsia" w:ascii="仿宋_GB2312" w:eastAsia="仿宋_GB2312"/>
          <w:sz w:val="32"/>
          <w:szCs w:val="32"/>
        </w:rPr>
        <w:t>坚决落实“一把手”“四个不直接分管”制度,</w:t>
      </w:r>
      <w:r>
        <w:rPr>
          <w:rFonts w:hint="eastAsia" w:ascii="仿宋_GB2312" w:hAnsi="宋体" w:eastAsia="仿宋_GB2312" w:cs="宋体"/>
          <w:sz w:val="32"/>
          <w:szCs w:val="32"/>
        </w:rPr>
        <w:t>把决策、执行、监督等权力相对分离，形成相互制约、相互监督的工作制度和权力约束机制，实现人、财、物事项副职分管、正职监督，保障权力在阳光下运行。</w:t>
      </w:r>
    </w:p>
    <w:p>
      <w:pPr>
        <w:ind w:firstLine="643" w:firstLineChars="200"/>
      </w:pPr>
      <w:r>
        <w:rPr>
          <w:rFonts w:hint="eastAsia" w:ascii="仿宋_GB2312" w:hAnsi="宋体" w:eastAsia="仿宋_GB2312"/>
          <w:b/>
          <w:bCs/>
          <w:sz w:val="32"/>
          <w:szCs w:val="32"/>
        </w:rPr>
        <w:t>第七条</w:t>
      </w:r>
      <w:r>
        <w:rPr>
          <w:rFonts w:hint="eastAsia" w:ascii="黑体" w:hAnsi="黑体" w:eastAsia="黑体" w:cs="黑体"/>
          <w:b/>
          <w:bCs/>
          <w:sz w:val="32"/>
          <w:szCs w:val="32"/>
        </w:rPr>
        <w:t xml:space="preserve"> </w:t>
      </w:r>
      <w:r>
        <w:rPr>
          <w:rFonts w:hint="eastAsia" w:ascii="仿宋_GB2312" w:hAnsi="宋体" w:eastAsia="仿宋_GB2312"/>
          <w:sz w:val="32"/>
          <w:szCs w:val="32"/>
        </w:rPr>
        <w:t>本制度的执行落实接受市纪委监委及派驻纪检监察组、机关干部职工的监督，对未执行“</w:t>
      </w:r>
      <w:r>
        <w:rPr>
          <w:rFonts w:hint="eastAsia" w:ascii="仿宋_GB2312" w:hAnsi="仿宋_GB2312" w:eastAsia="仿宋_GB2312" w:cs="仿宋_GB2312"/>
          <w:sz w:val="32"/>
          <w:szCs w:val="32"/>
        </w:rPr>
        <w:t>一把手</w:t>
      </w:r>
      <w:r>
        <w:rPr>
          <w:rFonts w:hint="eastAsia" w:ascii="仿宋_GB2312" w:hAnsi="宋体" w:eastAsia="仿宋_GB2312"/>
          <w:sz w:val="32"/>
          <w:szCs w:val="32"/>
        </w:rPr>
        <w:t>”“四个不直接分管”的事项，应及时向上级党组织反映。</w:t>
      </w:r>
    </w:p>
    <w:p>
      <w:pPr>
        <w:ind w:firstLine="640" w:firstLineChars="200"/>
        <w:rPr>
          <w:rFonts w:ascii="仿宋_GB2312" w:hAnsi="宋体" w:eastAsia="仿宋_GB2312" w:cs="宋体"/>
          <w:sz w:val="32"/>
          <w:szCs w:val="32"/>
        </w:rPr>
      </w:pPr>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p>
    <w:p>
      <w:pPr>
        <w:rPr>
          <w:rFonts w:ascii="宋体" w:hAnsi="宋体" w:cs="宋体"/>
          <w:b/>
          <w:bCs/>
          <w:sz w:val="32"/>
          <w:szCs w:val="32"/>
        </w:rPr>
      </w:pPr>
    </w:p>
    <w:p>
      <w:pPr>
        <w:jc w:val="center"/>
        <w:rPr>
          <w:rFonts w:ascii="宋体" w:hAnsi="宋体" w:cs="宋体"/>
          <w:b/>
          <w:bCs/>
          <w:sz w:val="44"/>
          <w:szCs w:val="44"/>
        </w:rPr>
      </w:pPr>
      <w:bookmarkStart w:id="0" w:name="_Toc12233"/>
      <w:r>
        <w:rPr>
          <w:rFonts w:hint="eastAsia" w:ascii="宋体" w:hAnsi="宋体" w:cs="宋体"/>
          <w:b/>
          <w:bCs/>
          <w:sz w:val="44"/>
          <w:szCs w:val="44"/>
        </w:rPr>
        <w:t>白城市妇联“一把手”末位表态制度</w:t>
      </w:r>
    </w:p>
    <w:p>
      <w:pPr>
        <w:rPr>
          <w:rFonts w:ascii="宋体" w:hAnsi="宋体" w:cs="宋体"/>
          <w:b/>
          <w:bCs/>
          <w:sz w:val="44"/>
          <w:szCs w:val="44"/>
        </w:rPr>
      </w:pP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为扎实推进机关预防腐败体系建设，构建决策权、执行权、监督权之间相互制约机制，降低权力运行风险，合理分权，科学制权，规范权力运行，特制定本制度。   </w:t>
      </w:r>
    </w:p>
    <w:p>
      <w:pPr>
        <w:ind w:firstLine="643" w:firstLineChars="200"/>
        <w:rPr>
          <w:rFonts w:ascii="仿宋_GB2312" w:hAnsi="宋体" w:eastAsia="仿宋_GB2312" w:cs="宋体"/>
          <w:sz w:val="32"/>
          <w:szCs w:val="32"/>
        </w:rPr>
      </w:pPr>
      <w:r>
        <w:rPr>
          <w:rFonts w:hint="eastAsia" w:ascii="仿宋_GB2312" w:hAnsi="宋体" w:eastAsia="仿宋_GB2312" w:cs="宋体"/>
          <w:b/>
          <w:bCs/>
          <w:sz w:val="32"/>
          <w:szCs w:val="32"/>
        </w:rPr>
        <w:t>第一条</w:t>
      </w:r>
      <w:r>
        <w:rPr>
          <w:rFonts w:hint="eastAsia" w:ascii="仿宋_GB2312" w:hAnsi="宋体" w:eastAsia="仿宋_GB2312" w:cs="宋体"/>
          <w:sz w:val="32"/>
          <w:szCs w:val="32"/>
        </w:rPr>
        <w:t xml:space="preserve"> 末位表态坚持的原则</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坚持“民主集中制”，按照“集体领导、民主集中、个别酝酿、会议决定”的要求，规范“三重一大”事项(重大事项决策、重要干部任免、重要项目安排、大额资金使用)的决策行为，充分体现科学决策、民主决策、依法决策，推动机关各项事业健康发展。</w:t>
      </w:r>
    </w:p>
    <w:p>
      <w:pPr>
        <w:ind w:firstLine="640"/>
        <w:rPr>
          <w:rFonts w:ascii="仿宋_GB2312" w:hAnsi="宋体" w:eastAsia="仿宋_GB2312" w:cs="宋体"/>
          <w:sz w:val="32"/>
          <w:szCs w:val="32"/>
        </w:rPr>
      </w:pPr>
      <w:r>
        <w:rPr>
          <w:rFonts w:hint="eastAsia" w:ascii="仿宋_GB2312" w:hAnsi="宋体" w:eastAsia="仿宋_GB2312"/>
          <w:b/>
          <w:bCs/>
          <w:sz w:val="32"/>
          <w:szCs w:val="32"/>
        </w:rPr>
        <w:t xml:space="preserve">第二条 </w:t>
      </w:r>
      <w:r>
        <w:rPr>
          <w:rFonts w:hint="eastAsia" w:ascii="仿宋_GB2312" w:hAnsi="宋体" w:eastAsia="仿宋_GB2312" w:cs="宋体"/>
          <w:sz w:val="32"/>
          <w:szCs w:val="32"/>
        </w:rPr>
        <w:t>末位表态的形式</w:t>
      </w:r>
    </w:p>
    <w:p>
      <w:pPr>
        <w:ind w:firstLine="640"/>
        <w:rPr>
          <w:rFonts w:ascii="仿宋_GB2312" w:hAnsi="宋体" w:eastAsia="仿宋_GB2312" w:cs="宋体"/>
          <w:sz w:val="32"/>
          <w:szCs w:val="32"/>
        </w:rPr>
      </w:pPr>
      <w:r>
        <w:rPr>
          <w:rFonts w:hint="eastAsia" w:ascii="仿宋_GB2312" w:hAnsi="宋体" w:eastAsia="仿宋_GB2312" w:cs="宋体"/>
          <w:sz w:val="32"/>
          <w:szCs w:val="32"/>
        </w:rPr>
        <w:t>凡党组在研究决定重大事项、重大决策、重要干部任免、重大项目安排、大额度资金使用时，参会其他成员先表态发言，经集体讨论，“一把手”在议事决策中最后一个表态发言。</w:t>
      </w:r>
    </w:p>
    <w:p>
      <w:pPr>
        <w:rPr>
          <w:rFonts w:ascii="仿宋_GB2312" w:hAnsi="宋体" w:eastAsia="仿宋_GB2312" w:cs="宋体"/>
          <w:sz w:val="32"/>
          <w:szCs w:val="32"/>
        </w:rPr>
      </w:pPr>
      <w:r>
        <w:rPr>
          <w:rFonts w:hint="eastAsia" w:ascii="仿宋_GB2312" w:hAnsi="宋体" w:eastAsia="仿宋_GB2312" w:cs="宋体"/>
          <w:sz w:val="32"/>
          <w:szCs w:val="32"/>
        </w:rPr>
        <w:t>　</w:t>
      </w:r>
      <w:r>
        <w:rPr>
          <w:rFonts w:hint="eastAsia" w:ascii="仿宋_GB2312" w:hAnsi="宋体" w:eastAsia="仿宋_GB2312"/>
          <w:b/>
          <w:bCs/>
          <w:sz w:val="32"/>
          <w:szCs w:val="32"/>
        </w:rPr>
        <w:t>　第三条</w:t>
      </w:r>
      <w:r>
        <w:rPr>
          <w:rFonts w:hint="eastAsia" w:ascii="黑体" w:hAnsi="黑体" w:eastAsia="黑体" w:cs="宋体"/>
          <w:b/>
          <w:sz w:val="32"/>
          <w:szCs w:val="32"/>
        </w:rPr>
        <w:t xml:space="preserve"> </w:t>
      </w:r>
      <w:r>
        <w:rPr>
          <w:rFonts w:hint="eastAsia" w:ascii="仿宋_GB2312" w:hAnsi="宋体" w:eastAsia="仿宋_GB2312" w:cs="宋体"/>
          <w:sz w:val="32"/>
          <w:szCs w:val="32"/>
        </w:rPr>
        <w:t>末位表态的范围</w:t>
      </w:r>
    </w:p>
    <w:p>
      <w:pPr>
        <w:rPr>
          <w:rFonts w:ascii="仿宋_GB2312" w:eastAsia="仿宋_GB2312"/>
          <w:sz w:val="32"/>
          <w:szCs w:val="32"/>
        </w:rPr>
      </w:pPr>
      <w:r>
        <w:rPr>
          <w:rFonts w:hint="eastAsia" w:ascii="仿宋_GB2312" w:eastAsia="仿宋_GB2312"/>
          <w:sz w:val="32"/>
          <w:szCs w:val="32"/>
        </w:rPr>
        <w:t>　　1.干部职工工作的变动和确定，人才引进、使用的确定。</w:t>
      </w:r>
    </w:p>
    <w:p>
      <w:pPr>
        <w:rPr>
          <w:rFonts w:ascii="仿宋_GB2312" w:eastAsia="仿宋_GB2312"/>
          <w:sz w:val="32"/>
          <w:szCs w:val="32"/>
        </w:rPr>
      </w:pPr>
      <w:r>
        <w:rPr>
          <w:rFonts w:hint="eastAsia" w:ascii="仿宋_GB2312" w:eastAsia="仿宋_GB2312"/>
          <w:sz w:val="32"/>
          <w:szCs w:val="32"/>
        </w:rPr>
        <w:t>　　2.财政收支预算安排，大额度资金使用，大宗物资采购事项的确定。</w:t>
      </w:r>
    </w:p>
    <w:p>
      <w:pPr>
        <w:rPr>
          <w:rFonts w:ascii="仿宋_GB2312" w:eastAsia="仿宋_GB2312"/>
          <w:sz w:val="32"/>
          <w:szCs w:val="32"/>
        </w:rPr>
      </w:pPr>
      <w:r>
        <w:rPr>
          <w:rFonts w:hint="eastAsia" w:ascii="仿宋_GB2312" w:eastAsia="仿宋_GB2312"/>
          <w:sz w:val="32"/>
          <w:szCs w:val="32"/>
        </w:rPr>
        <w:t>　　3.重大建设项目的审定。</w:t>
      </w:r>
    </w:p>
    <w:p>
      <w:pPr>
        <w:rPr>
          <w:rFonts w:ascii="仿宋_GB2312" w:eastAsia="仿宋_GB2312"/>
          <w:sz w:val="32"/>
          <w:szCs w:val="32"/>
        </w:rPr>
      </w:pPr>
      <w:r>
        <w:rPr>
          <w:rFonts w:hint="eastAsia" w:ascii="仿宋_GB2312" w:eastAsia="仿宋_GB2312"/>
          <w:sz w:val="32"/>
          <w:szCs w:val="32"/>
        </w:rPr>
        <w:t>　　4.其他容易发生腐败和不正之风的问题。</w:t>
      </w:r>
    </w:p>
    <w:p>
      <w:pPr>
        <w:ind w:firstLine="643" w:firstLineChars="200"/>
        <w:rPr>
          <w:rFonts w:ascii="仿宋_GB2312" w:eastAsia="仿宋_GB2312"/>
          <w:sz w:val="32"/>
          <w:szCs w:val="32"/>
        </w:rPr>
      </w:pPr>
      <w:r>
        <w:rPr>
          <w:rFonts w:hint="eastAsia" w:ascii="仿宋_GB2312" w:hAnsi="宋体" w:eastAsia="仿宋_GB2312"/>
          <w:b/>
          <w:bCs/>
          <w:sz w:val="32"/>
          <w:szCs w:val="32"/>
        </w:rPr>
        <w:t>第四条</w:t>
      </w:r>
      <w:r>
        <w:rPr>
          <w:rFonts w:hint="eastAsia" w:ascii="仿宋_GB2312" w:eastAsia="仿宋_GB2312"/>
          <w:sz w:val="32"/>
          <w:szCs w:val="32"/>
        </w:rPr>
        <w:t xml:space="preserve"> 末位表态的程序</w:t>
      </w:r>
    </w:p>
    <w:p>
      <w:pPr>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bCs/>
          <w:sz w:val="32"/>
          <w:szCs w:val="32"/>
        </w:rPr>
        <w:t>事前告知。</w:t>
      </w:r>
      <w:r>
        <w:rPr>
          <w:rFonts w:hint="eastAsia" w:ascii="仿宋_GB2312" w:eastAsia="仿宋_GB2312"/>
          <w:sz w:val="32"/>
          <w:szCs w:val="32"/>
        </w:rPr>
        <w:t>在决定重大事项、重要人事任免、重大项目安排、大额资金使用等问题时，必须召开党组会议集体研究决定，不得以“传阅”“会签”“碰头会”“个别征求意见”等形式代替会议表决。会前必须将议题告知参会成员，使参会成员有充足的时间征求多方意见，并进行充分思考和酝酿，做到议事时心中有数、有的放矢。凡事前未告知的事项一律不得上会，任何人不得搞临时会议。</w:t>
      </w:r>
    </w:p>
    <w:p>
      <w:pPr>
        <w:rPr>
          <w:rFonts w:ascii="仿宋_GB2312" w:eastAsia="仿宋_GB2312"/>
          <w:sz w:val="32"/>
          <w:szCs w:val="32"/>
        </w:rPr>
      </w:pPr>
      <w:r>
        <w:rPr>
          <w:rFonts w:hint="eastAsia" w:ascii="仿宋_GB2312" w:eastAsia="仿宋_GB2312"/>
          <w:sz w:val="32"/>
          <w:szCs w:val="32"/>
        </w:rPr>
        <w:t>　　2.充分讨论</w:t>
      </w:r>
      <w:r>
        <w:rPr>
          <w:rFonts w:hint="eastAsia" w:ascii="仿宋_GB2312" w:eastAsia="仿宋_GB2312"/>
          <w:bCs/>
          <w:sz w:val="32"/>
          <w:szCs w:val="32"/>
        </w:rPr>
        <w:t>。</w:t>
      </w:r>
      <w:r>
        <w:rPr>
          <w:rFonts w:hint="eastAsia" w:ascii="仿宋_GB2312" w:eastAsia="仿宋_GB2312"/>
          <w:sz w:val="32"/>
          <w:szCs w:val="32"/>
        </w:rPr>
        <w:t>凡集体研究重要事项，必须充分发扬民主，“一把手”不得先定调子，不得划定框架；参会成员应就事论事、畅所欲言、各抒己见，对决策事项的科学性、可行性、操作性要进行深入分析，认真磋商；任何人不得压制民主，不得私谋串通；参会成员要坚持民主集中制原则，增强全局意识，个人服从组织，少数服从多数，自觉维护班子的团结和统一，以对党和人民高度负责的态度，充分发表个人意见，积极发挥参会成员的作用，实现重大事项的正确、科学决策。</w:t>
      </w:r>
    </w:p>
    <w:p>
      <w:pPr>
        <w:ind w:firstLine="640" w:firstLineChars="200"/>
        <w:rPr>
          <w:rFonts w:ascii="仿宋_GB2312" w:eastAsia="仿宋_GB2312"/>
          <w:sz w:val="32"/>
          <w:szCs w:val="32"/>
        </w:rPr>
      </w:pPr>
      <w:r>
        <w:rPr>
          <w:rFonts w:hint="eastAsia" w:ascii="仿宋_GB2312" w:eastAsia="仿宋_GB2312"/>
          <w:sz w:val="32"/>
          <w:szCs w:val="32"/>
        </w:rPr>
        <w:t>3.末位定义</w:t>
      </w:r>
      <w:r>
        <w:rPr>
          <w:rFonts w:hint="eastAsia" w:ascii="仿宋_GB2312" w:eastAsia="仿宋_GB2312"/>
          <w:bCs/>
          <w:sz w:val="32"/>
          <w:szCs w:val="32"/>
        </w:rPr>
        <w:t>。</w:t>
      </w:r>
      <w:r>
        <w:rPr>
          <w:rFonts w:hint="eastAsia" w:ascii="仿宋_GB2312" w:eastAsia="仿宋_GB2312"/>
          <w:sz w:val="32"/>
          <w:szCs w:val="32"/>
        </w:rPr>
        <w:t>党组会议集体研究重要事项、重大问题时，在充分发扬民主的基础上，最后由“一把手”综合集体意见并作出最后陈述表态。当意见不一、出现明显分歧时，按照少数服从多数的原则，实行参会成员集体表决，但仍由“一把手”按照集体表决意见作最终表态。</w:t>
      </w:r>
    </w:p>
    <w:p>
      <w:pPr>
        <w:ind w:firstLine="640" w:firstLineChars="200"/>
        <w:rPr>
          <w:rFonts w:ascii="仿宋_GB2312" w:eastAsia="仿宋_GB2312"/>
          <w:sz w:val="32"/>
          <w:szCs w:val="32"/>
        </w:rPr>
      </w:pPr>
      <w:r>
        <w:rPr>
          <w:rFonts w:hint="eastAsia" w:ascii="仿宋_GB2312" w:eastAsia="仿宋_GB2312"/>
          <w:sz w:val="32"/>
          <w:szCs w:val="32"/>
        </w:rPr>
        <w:t>4.如实记录</w:t>
      </w:r>
      <w:r>
        <w:rPr>
          <w:rFonts w:hint="eastAsia" w:ascii="仿宋_GB2312" w:eastAsia="仿宋_GB2312"/>
          <w:bCs/>
          <w:sz w:val="32"/>
          <w:szCs w:val="32"/>
        </w:rPr>
        <w:t>。集</w:t>
      </w:r>
      <w:r>
        <w:rPr>
          <w:rFonts w:hint="eastAsia" w:ascii="仿宋_GB2312" w:eastAsia="仿宋_GB2312"/>
          <w:sz w:val="32"/>
          <w:szCs w:val="32"/>
        </w:rPr>
        <w:t>体研究重大问题，必须指定专人进行记录，对每位参会成员的陈述意见，特别是对最终决策拍板方式、内容必须详尽、如实记录在案，以此作为决策责任承担的依据。</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napToGrid w:val="0"/>
        <w:spacing w:line="576" w:lineRule="exact"/>
        <w:jc w:val="center"/>
        <w:rPr>
          <w:rFonts w:ascii="宋体" w:hAnsi="宋体"/>
          <w:b/>
          <w:sz w:val="44"/>
          <w:szCs w:val="44"/>
        </w:rPr>
      </w:pPr>
      <w:r>
        <w:rPr>
          <w:rFonts w:hint="eastAsia" w:ascii="宋体" w:hAnsi="宋体"/>
          <w:b/>
          <w:sz w:val="44"/>
          <w:szCs w:val="44"/>
        </w:rPr>
        <w:t>白城市妇联党组“三重一大”决策制度</w:t>
      </w:r>
    </w:p>
    <w:p>
      <w:pPr>
        <w:spacing w:line="576" w:lineRule="exact"/>
        <w:jc w:val="center"/>
        <w:rPr>
          <w:rFonts w:ascii="方正小标宋_GBK" w:hAnsi="仿宋" w:eastAsia="方正小标宋_GBK"/>
          <w:b/>
          <w:sz w:val="15"/>
          <w:szCs w:val="15"/>
        </w:rPr>
      </w:pP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规范本部门重大事项决策、重要干部任免、重大项目安排和大额资金使用情况的实施行为，切实加强对领导干部决策行为的监督，按照集体领导、民主集中、个别酝酿、会议决定要求，依法科学民主决策，结合工作实际，制定本制度。</w:t>
      </w:r>
    </w:p>
    <w:p>
      <w:pPr>
        <w:spacing w:line="576" w:lineRule="exact"/>
        <w:ind w:firstLine="803" w:firstLineChars="250"/>
        <w:rPr>
          <w:rFonts w:ascii="黑体" w:hAnsi="黑体" w:eastAsia="黑体"/>
          <w:b/>
          <w:sz w:val="32"/>
          <w:szCs w:val="32"/>
        </w:rPr>
      </w:pPr>
      <w:r>
        <w:rPr>
          <w:rFonts w:hint="eastAsia" w:ascii="黑体" w:hAnsi="黑体" w:eastAsia="黑体"/>
          <w:b/>
          <w:sz w:val="32"/>
          <w:szCs w:val="32"/>
        </w:rPr>
        <w:t>一、主要内容</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（一）重大事项决策</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1.贯彻落实国家法律法规以及中央、省、市的政策、重大决定、决议、指示的执行方案和实施意见；</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2.制定党的建设、廉政建设、领导班子建设、政风行风建设等工作及其他重要工作规划、制度和重要措施等；</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3.研究制定部门规章制度、工作思路和重要工作部署；</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4.机构设置、职能职责确定等重要规范性文件的制定、修改和实施；</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5.对重大突发事件的应急处置措施；</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6.其他需要领导班子集体研究决定的重要事项。</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（二）重要人事任免</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1.领导班子分工调整；</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2.部门科级干部和直属单位负责人的选拔和任免；</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3.干部职工的各类奖惩相关事宜；</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4.其他需要领导班子集体研究决定的人事问题。</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（三）重大项目安排</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1.研究部门办公室维修、资产处置和办公设备购置等；</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2.妇女技能培训项目的组织和开展；</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3.促进妇女岗位建功和素质发展提升的相关评比；</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4.其他需要领导班子集体研究决定的重要项目安排。</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（四）大额资金使用</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1.部门财务年度预算、决算的申报、调整，政府采购和招投标等；</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2.部门“三公”经费的支出和使用；</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3.单项开支或一次性开支5000元（含）以上的工作经费安排和使用；</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4.其他需要领导班子集体研究决定的大额资金使用问题。</w:t>
      </w:r>
    </w:p>
    <w:p>
      <w:pPr>
        <w:spacing w:line="576" w:lineRule="exact"/>
        <w:ind w:firstLine="803" w:firstLineChars="250"/>
        <w:rPr>
          <w:rFonts w:ascii="黑体" w:hAnsi="黑体" w:eastAsia="黑体"/>
          <w:b/>
          <w:sz w:val="32"/>
          <w:szCs w:val="32"/>
        </w:rPr>
      </w:pPr>
      <w:r>
        <w:rPr>
          <w:rFonts w:hint="eastAsia" w:ascii="黑体" w:hAnsi="黑体" w:eastAsia="黑体"/>
          <w:b/>
          <w:sz w:val="32"/>
          <w:szCs w:val="32"/>
        </w:rPr>
        <w:t>二、决策程序</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（一）重大事项决策程序</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决策事项要求，由分管领导组织牵头部室拟定初步决策事项方案，经党组书记确定作为党组会议议题，提交党组会议讨论，做出决策。党组决策按照分工由分管领导和有关部室负责抓好落实，并依法公开相关内容。</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（二）重要干部任免程序</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领导干部职数、拟任岗位的条件，由分管人事的领导指导干部人事工作负责人就选拔任用职位资格条件、方法步骤等提出初步意见，经党组书记确定后，在一定范围内进行酝酿，报市委组织部同意，根据《党政领导干部选拔任用工作条例》进行民主推荐，提出推荐人选报党组研究同意后确定为考察对象，组织考察后，书面向市纪委市监委驻市人大纪检监察组征求党风廉政意见，形成考察材料交党组会议研究。党组会议研究决定后，报市委组织部同意，对拟任干部的基本情况、拟任职务等在相应范围内进行不少于5个工作日的公示，公示结束无异议的，接到市委组织部批复后进行干部任前谈话和廉政教育，并下发任职文件。</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（三）重大项目安排程序</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分管领导组织相关部室对重大项目进行可行性论证、风险评估后提交党组会研究决定，并由相关部室在事前、事中、事后及时通报实施情况。</w:t>
      </w:r>
    </w:p>
    <w:p>
      <w:pPr>
        <w:spacing w:line="576"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（四）大额资金使用程序</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分管领导指导财务人员或相关业务部室对大额资金（含项目资金，下同）安排使用提出预算、分配建议，提交党组会议研究决定，财务人员根据党组会议决定，按财务管理制度经审批后拨付资金，“三公”经费和大额资金使用情况及时公开，接受监督。</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三、“三重一大”事项的监督措施</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（一）强化管理</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将“三重一大”事项列入党风廉政建设重要内容，主要领导亲自抓，分管领导共同抓，业务部室和直属事业单位全面参与。“三重一大”事项决策后，由班子成员按分工和职责组织指导实施。</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（二）接受监督</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三重一大”事项的执行情况，充分听取各部室意见建议，接受民主监督；通过媒体、网络、公示栏等方式定期向社会公布，以接受社会监督；及时向市委市政府和纪检监察机关报告贯彻执行“三重一大”事项的情况，接受上级监督；加大对贯彻“三重一大”事项若干规定情况的宣传力度，接受群众监督。</w:t>
      </w:r>
    </w:p>
    <w:p>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（三）加强问责</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在对“三重一大”事项监督检查过程中，有不履行或不认真履行“三重一大”事项规定的，要及时追究相关责任。“三重一大”事项贯彻落实情况列入年度考核的主要内容。</w:t>
      </w:r>
    </w:p>
    <w:p>
      <w:pPr>
        <w:spacing w:line="576" w:lineRule="exact"/>
        <w:rPr>
          <w:rFonts w:ascii="仿宋" w:hAnsi="仿宋" w:eastAsia="仿宋"/>
          <w:sz w:val="32"/>
          <w:szCs w:val="32"/>
        </w:rPr>
      </w:pPr>
    </w:p>
    <w:p>
      <w:pPr>
        <w:spacing w:line="576" w:lineRule="exact"/>
        <w:jc w:val="center"/>
        <w:rPr>
          <w:rFonts w:ascii="宋体" w:hAnsi="宋体" w:cs="宋体"/>
          <w:b/>
          <w:color w:val="000000"/>
          <w:sz w:val="44"/>
          <w:szCs w:val="44"/>
        </w:rPr>
      </w:pPr>
    </w:p>
    <w:p>
      <w:pPr>
        <w:spacing w:line="576" w:lineRule="exact"/>
        <w:jc w:val="center"/>
        <w:rPr>
          <w:rFonts w:ascii="宋体" w:hAnsi="宋体" w:cs="宋体"/>
          <w:b/>
          <w:color w:val="000000"/>
          <w:sz w:val="44"/>
          <w:szCs w:val="44"/>
        </w:rPr>
      </w:pPr>
    </w:p>
    <w:p>
      <w:pPr>
        <w:spacing w:line="576" w:lineRule="exact"/>
        <w:jc w:val="center"/>
        <w:rPr>
          <w:rFonts w:ascii="宋体" w:hAnsi="宋体" w:cs="宋体"/>
          <w:b/>
          <w:color w:val="000000"/>
          <w:sz w:val="44"/>
          <w:szCs w:val="44"/>
        </w:rPr>
      </w:pPr>
    </w:p>
    <w:p>
      <w:pPr>
        <w:spacing w:line="576" w:lineRule="exact"/>
        <w:jc w:val="center"/>
        <w:rPr>
          <w:rFonts w:ascii="宋体" w:hAnsi="宋体" w:cs="宋体"/>
          <w:b/>
          <w:color w:val="000000"/>
          <w:sz w:val="44"/>
          <w:szCs w:val="44"/>
        </w:rPr>
      </w:pPr>
    </w:p>
    <w:p>
      <w:pPr>
        <w:spacing w:line="576" w:lineRule="exact"/>
        <w:jc w:val="center"/>
        <w:rPr>
          <w:rFonts w:ascii="宋体" w:hAnsi="宋体" w:cs="宋体"/>
          <w:b/>
          <w:color w:val="000000"/>
          <w:sz w:val="44"/>
          <w:szCs w:val="44"/>
        </w:rPr>
      </w:pPr>
    </w:p>
    <w:bookmarkEnd w:id="0"/>
    <w:p>
      <w:pPr>
        <w:jc w:val="center"/>
        <w:rPr>
          <w:rFonts w:ascii="宋体" w:hAnsi="宋体" w:cs="宋体"/>
          <w:b/>
          <w:bCs/>
          <w:sz w:val="44"/>
          <w:szCs w:val="44"/>
        </w:rPr>
      </w:pPr>
      <w:r>
        <w:rPr>
          <w:rFonts w:hint="eastAsia" w:ascii="宋体" w:hAnsi="宋体" w:cs="宋体"/>
          <w:b/>
          <w:bCs/>
          <w:sz w:val="44"/>
          <w:szCs w:val="44"/>
        </w:rPr>
        <w:t>白城市妇联人事管理制度</w:t>
      </w:r>
    </w:p>
    <w:p>
      <w:pPr>
        <w:jc w:val="cente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为了进一步加强机关自身建设,提升人事工作规范化管理水平，根据中共白城市委组织部相关文件，特制订此制度。</w:t>
      </w:r>
    </w:p>
    <w:p>
      <w:pPr>
        <w:ind w:firstLine="643" w:firstLineChars="200"/>
        <w:rPr>
          <w:rFonts w:ascii="仿宋_GB2312" w:eastAsia="仿宋_GB2312"/>
          <w:sz w:val="32"/>
          <w:szCs w:val="32"/>
        </w:rPr>
      </w:pPr>
      <w:r>
        <w:rPr>
          <w:rFonts w:hint="eastAsia" w:ascii="仿宋_GB2312" w:eastAsia="仿宋_GB2312"/>
          <w:b/>
          <w:bCs/>
          <w:sz w:val="32"/>
          <w:szCs w:val="32"/>
        </w:rPr>
        <w:t>第一条</w:t>
      </w:r>
      <w:r>
        <w:rPr>
          <w:rFonts w:hint="eastAsia" w:ascii="仿宋_GB2312" w:eastAsia="仿宋_GB2312"/>
          <w:sz w:val="32"/>
          <w:szCs w:val="32"/>
        </w:rPr>
        <w:t xml:space="preserve"> 人事管理秉承民主集中和公平、公正、公开的原则，坚持正确的用人导向，确保人事管理有利于提升机关工作质量和工作效率，有利于创新开展妇女工作。</w:t>
      </w:r>
    </w:p>
    <w:p>
      <w:pPr>
        <w:ind w:firstLine="643" w:firstLineChars="200"/>
        <w:rPr>
          <w:rFonts w:ascii="仿宋_GB2312" w:eastAsia="仿宋_GB2312"/>
          <w:sz w:val="32"/>
          <w:szCs w:val="32"/>
        </w:rPr>
      </w:pPr>
      <w:r>
        <w:rPr>
          <w:rFonts w:hint="eastAsia" w:ascii="仿宋_GB2312" w:eastAsia="仿宋_GB2312"/>
          <w:b/>
          <w:bCs/>
          <w:sz w:val="32"/>
          <w:szCs w:val="32"/>
        </w:rPr>
        <w:t>第二条</w:t>
      </w:r>
      <w:r>
        <w:rPr>
          <w:rFonts w:hint="eastAsia" w:ascii="仿宋_GB2312" w:eastAsia="仿宋_GB2312"/>
          <w:sz w:val="32"/>
          <w:szCs w:val="32"/>
        </w:rPr>
        <w:t xml:space="preserve"> 干部选拔任用严格遵照《党政领导干部选拔任用工作条例》和《公务员法》的有关规定，注重平时工作实绩，激发机关干部工作的积极性和创造性，为机关工作提供强大干部支撑和保障。选拔任用程序严格遵照市委组织部有关文件要求进行。</w:t>
      </w:r>
    </w:p>
    <w:p>
      <w:pPr>
        <w:ind w:firstLine="643" w:firstLineChars="200"/>
        <w:rPr>
          <w:rFonts w:ascii="仿宋_GB2312" w:eastAsia="仿宋_GB2312"/>
          <w:sz w:val="32"/>
          <w:szCs w:val="32"/>
        </w:rPr>
      </w:pPr>
      <w:r>
        <w:rPr>
          <w:rFonts w:hint="eastAsia" w:ascii="仿宋_GB2312" w:eastAsia="仿宋_GB2312"/>
          <w:b/>
          <w:bCs/>
          <w:sz w:val="32"/>
          <w:szCs w:val="32"/>
        </w:rPr>
        <w:t>第三条</w:t>
      </w:r>
      <w:r>
        <w:rPr>
          <w:rFonts w:hint="eastAsia" w:ascii="仿宋_GB2312" w:eastAsia="仿宋_GB2312"/>
          <w:sz w:val="32"/>
          <w:szCs w:val="32"/>
        </w:rPr>
        <w:t xml:space="preserve"> 干部年度考核依据《关于印发&lt;白城市公务员岗位绩效考核办法（试行）&gt;的通知》组织开展。以岗位绩效为重点，根据考核工作完成情况和工作实绩，分为优秀、称职、基本称职、不称职四个等次。考核结果存入本人档案。</w:t>
      </w:r>
    </w:p>
    <w:p>
      <w:pPr>
        <w:ind w:firstLine="643" w:firstLineChars="200"/>
        <w:rPr>
          <w:rFonts w:ascii="仿宋_GB2312" w:eastAsia="仿宋_GB2312"/>
          <w:sz w:val="32"/>
          <w:szCs w:val="32"/>
        </w:rPr>
      </w:pPr>
      <w:r>
        <w:rPr>
          <w:rFonts w:hint="eastAsia" w:ascii="仿宋_GB2312" w:eastAsia="仿宋_GB2312"/>
          <w:b/>
          <w:bCs/>
          <w:sz w:val="32"/>
          <w:szCs w:val="32"/>
        </w:rPr>
        <w:t>第四条</w:t>
      </w:r>
      <w:r>
        <w:rPr>
          <w:rFonts w:hint="eastAsia" w:ascii="仿宋_GB2312" w:eastAsia="仿宋_GB2312"/>
          <w:sz w:val="32"/>
          <w:szCs w:val="32"/>
        </w:rPr>
        <w:t xml:space="preserve"> 被考核人按照考核内容和标准，对岗位职责履行情况和工作完成情况撰写个人工作总结，并填写《公务员（参照管理人员）年度考核登记表》。对拟确定的优秀等次人选进行公示，公示时间为5个工作日，接受监督。确定为基本称职和不称职的要以书面形式通知被考核人，如有异议，可以申请复核或申诉。</w:t>
      </w:r>
    </w:p>
    <w:p>
      <w:pPr>
        <w:ind w:firstLine="643" w:firstLineChars="200"/>
        <w:rPr>
          <w:rFonts w:ascii="仿宋_GB2312" w:eastAsia="仿宋_GB2312"/>
          <w:sz w:val="32"/>
          <w:szCs w:val="32"/>
        </w:rPr>
      </w:pPr>
      <w:r>
        <w:rPr>
          <w:rFonts w:hint="eastAsia" w:ascii="仿宋_GB2312" w:eastAsia="仿宋_GB2312"/>
          <w:b/>
          <w:bCs/>
          <w:sz w:val="32"/>
          <w:szCs w:val="32"/>
        </w:rPr>
        <w:t xml:space="preserve">第五条 </w:t>
      </w:r>
      <w:r>
        <w:rPr>
          <w:rFonts w:hint="eastAsia" w:ascii="仿宋_GB2312" w:eastAsia="仿宋_GB2312"/>
          <w:sz w:val="32"/>
          <w:szCs w:val="32"/>
        </w:rPr>
        <w:t>评先选优工作在全面考察干部德、能、勤、绩、廉的基础上，在单位范围内实行票决制。</w:t>
      </w:r>
    </w:p>
    <w:p>
      <w:pPr>
        <w:ind w:firstLine="643" w:firstLineChars="200"/>
        <w:rPr>
          <w:rFonts w:ascii="仿宋_GB2312" w:eastAsia="仿宋_GB2312"/>
          <w:sz w:val="32"/>
          <w:szCs w:val="32"/>
        </w:rPr>
      </w:pPr>
      <w:r>
        <w:rPr>
          <w:rFonts w:hint="eastAsia" w:ascii="仿宋_GB2312" w:eastAsia="仿宋_GB2312"/>
          <w:b/>
          <w:bCs/>
          <w:sz w:val="32"/>
          <w:szCs w:val="32"/>
        </w:rPr>
        <w:t xml:space="preserve">第六条 </w:t>
      </w:r>
      <w:r>
        <w:rPr>
          <w:rFonts w:hint="eastAsia" w:ascii="仿宋_GB2312" w:eastAsia="仿宋_GB2312"/>
          <w:sz w:val="32"/>
          <w:szCs w:val="32"/>
        </w:rPr>
        <w:t>机关人员调入和调出的，都必须经分管人事领导审批同意后，提请领导班子会议审议后，方可履行手续。并报组织部门备案。</w:t>
      </w:r>
    </w:p>
    <w:p>
      <w:pPr>
        <w:ind w:firstLine="643" w:firstLineChars="200"/>
        <w:rPr>
          <w:rFonts w:ascii="仿宋_GB2312" w:eastAsia="仿宋_GB2312"/>
          <w:sz w:val="32"/>
          <w:szCs w:val="32"/>
        </w:rPr>
      </w:pPr>
      <w:r>
        <w:rPr>
          <w:rFonts w:hint="eastAsia" w:ascii="仿宋_GB2312" w:eastAsia="仿宋_GB2312"/>
          <w:b/>
          <w:bCs/>
          <w:sz w:val="32"/>
          <w:szCs w:val="32"/>
        </w:rPr>
        <w:t>第七条</w:t>
      </w:r>
      <w:r>
        <w:rPr>
          <w:rFonts w:hint="eastAsia" w:ascii="仿宋_GB2312" w:eastAsia="仿宋_GB2312"/>
          <w:sz w:val="32"/>
          <w:szCs w:val="32"/>
        </w:rPr>
        <w:t xml:space="preserve"> 机关干部人事档案统一在市委组织部保存，人事工作负责人要及时将干部年度基础档案材料及时报送组织部存档。未经分管人事领导同意，不得随意借阅干部人事档案。</w:t>
      </w:r>
    </w:p>
    <w:p>
      <w:pPr>
        <w:ind w:firstLine="643" w:firstLineChars="200"/>
        <w:rPr>
          <w:rFonts w:ascii="仿宋_GB2312" w:eastAsia="仿宋_GB2312"/>
          <w:sz w:val="32"/>
          <w:szCs w:val="32"/>
        </w:rPr>
      </w:pPr>
      <w:r>
        <w:rPr>
          <w:rFonts w:hint="eastAsia" w:ascii="仿宋_GB2312" w:eastAsia="仿宋_GB2312"/>
          <w:b/>
          <w:bCs/>
          <w:sz w:val="32"/>
          <w:szCs w:val="32"/>
        </w:rPr>
        <w:t xml:space="preserve">第八条 </w:t>
      </w:r>
      <w:r>
        <w:rPr>
          <w:rFonts w:hint="eastAsia" w:ascii="仿宋_GB2312" w:eastAsia="仿宋_GB2312"/>
          <w:sz w:val="32"/>
          <w:szCs w:val="32"/>
        </w:rPr>
        <w:t>本制度自印发之日起施行。</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jc w:val="center"/>
        <w:rPr>
          <w:rFonts w:ascii="宋体" w:hAnsi="宋体"/>
          <w:b/>
          <w:sz w:val="44"/>
          <w:szCs w:val="44"/>
        </w:rPr>
      </w:pPr>
      <w:r>
        <w:rPr>
          <w:rFonts w:hint="eastAsia" w:ascii="宋体" w:hAnsi="宋体"/>
          <w:b/>
          <w:sz w:val="44"/>
          <w:szCs w:val="44"/>
        </w:rPr>
        <w:t>白城市妇联财务管理制度</w:t>
      </w:r>
    </w:p>
    <w:p>
      <w:pPr>
        <w:rPr>
          <w:rFonts w:ascii="宋体" w:hAnsi="宋体"/>
          <w:b/>
          <w:sz w:val="44"/>
          <w:szCs w:val="44"/>
        </w:rPr>
      </w:pPr>
    </w:p>
    <w:p>
      <w:pPr>
        <w:pStyle w:val="4"/>
        <w:shd w:val="clear" w:color="auto" w:fill="FFFFFF"/>
        <w:spacing w:before="0" w:beforeAutospacing="0" w:after="0" w:afterAutospacing="0" w:line="576" w:lineRule="exact"/>
        <w:ind w:firstLine="640" w:firstLineChars="200"/>
        <w:rPr>
          <w:rFonts w:ascii="仿宋_GB2312" w:hAnsi="微软雅黑" w:eastAsia="仿宋_GB2312"/>
          <w:color w:val="000000"/>
          <w:sz w:val="32"/>
          <w:szCs w:val="32"/>
        </w:rPr>
      </w:pPr>
      <w:r>
        <w:rPr>
          <w:rFonts w:hint="eastAsia" w:ascii="仿宋_GB2312" w:hAnsi="华文仿宋" w:eastAsia="仿宋_GB2312" w:cs="华文仿宋"/>
          <w:sz w:val="32"/>
          <w:szCs w:val="32"/>
        </w:rPr>
        <w:t>为了加强机关财务管理，严肃财经纪律，根据《会计法》《会计准则》，结合白城市机关事务管理局和财政局的有关文件规定，结合妇联实际情况，制定本制度。</w:t>
      </w:r>
      <w:r>
        <w:rPr>
          <w:rFonts w:hint="eastAsia" w:ascii="仿宋_GB2312" w:hAnsi="华文仿宋" w:eastAsia="仿宋_GB2312" w:cs="华文仿宋"/>
          <w:sz w:val="32"/>
          <w:szCs w:val="32"/>
        </w:rPr>
        <w:cr/>
      </w:r>
      <w:r>
        <w:rPr>
          <w:rFonts w:ascii="仿宋_GB2312" w:hAnsi="华文仿宋" w:eastAsia="仿宋_GB2312" w:cs="华文仿宋"/>
          <w:sz w:val="32"/>
          <w:szCs w:val="32"/>
        </w:rPr>
        <w:t xml:space="preserve">    </w:t>
      </w:r>
      <w:r>
        <w:rPr>
          <w:rFonts w:hint="eastAsia" w:ascii="仿宋_GB2312" w:eastAsia="仿宋_GB2312"/>
          <w:b/>
          <w:bCs/>
          <w:color w:val="000000"/>
          <w:sz w:val="32"/>
          <w:szCs w:val="32"/>
        </w:rPr>
        <w:t>第一条</w:t>
      </w:r>
      <w:r>
        <w:rPr>
          <w:rFonts w:hint="eastAsia" w:ascii="仿宋_GB2312" w:eastAsia="仿宋_GB2312"/>
          <w:color w:val="000000"/>
          <w:sz w:val="32"/>
          <w:szCs w:val="32"/>
        </w:rPr>
        <w:t xml:space="preserve"> 妇联机关财务工作必须按照勤俭节约的原则，严格执行财经纪律和有关法律法规。财务人员必须坚持按财务制度、规定办事，认真履行职责，坚持原则，廉洁奉公。</w:t>
      </w:r>
    </w:p>
    <w:p>
      <w:pPr>
        <w:pStyle w:val="4"/>
        <w:shd w:val="clear" w:color="auto" w:fill="FFFFFF"/>
        <w:spacing w:before="0" w:beforeAutospacing="0" w:after="0" w:afterAutospacing="0" w:line="576" w:lineRule="exact"/>
        <w:ind w:firstLine="643" w:firstLineChars="200"/>
        <w:rPr>
          <w:rFonts w:ascii="仿宋_GB2312" w:hAnsi="微软雅黑" w:eastAsia="仿宋_GB2312"/>
          <w:color w:val="000000"/>
          <w:sz w:val="32"/>
          <w:szCs w:val="32"/>
        </w:rPr>
      </w:pPr>
      <w:r>
        <w:rPr>
          <w:rFonts w:hint="eastAsia" w:ascii="仿宋_GB2312" w:eastAsia="仿宋_GB2312"/>
          <w:b/>
          <w:bCs/>
          <w:color w:val="000000"/>
          <w:sz w:val="32"/>
          <w:szCs w:val="32"/>
        </w:rPr>
        <w:t>第二条</w:t>
      </w:r>
      <w:r>
        <w:rPr>
          <w:rFonts w:hint="eastAsia" w:ascii="仿宋_GB2312" w:eastAsia="仿宋_GB2312"/>
          <w:color w:val="000000"/>
          <w:sz w:val="32"/>
          <w:szCs w:val="32"/>
        </w:rPr>
        <w:t xml:space="preserve"> 白城市妇联机关所有支出按年初预算支出计划执行，实行经费统筹使用。凡是</w:t>
      </w:r>
      <w:r>
        <w:rPr>
          <w:rFonts w:hint="eastAsia" w:ascii="仿宋_GB2312" w:eastAsia="仿宋_GB2312"/>
          <w:sz w:val="32"/>
          <w:szCs w:val="32"/>
        </w:rPr>
        <w:t>5000元以下的经费支出，需有关部室提出经费使用计划，经分管财务领导批准后执行。单项支出或一次性支出5000元（含）以上经费</w:t>
      </w:r>
      <w:r>
        <w:rPr>
          <w:rFonts w:ascii="仿宋_GB2312" w:eastAsia="仿宋_GB2312"/>
          <w:sz w:val="32"/>
          <w:szCs w:val="32"/>
        </w:rPr>
        <w:t>支出，经分管领导</w:t>
      </w:r>
      <w:r>
        <w:rPr>
          <w:rFonts w:hint="eastAsia" w:ascii="仿宋_GB2312" w:eastAsia="仿宋_GB2312"/>
          <w:sz w:val="32"/>
          <w:szCs w:val="32"/>
        </w:rPr>
        <w:t>审核</w:t>
      </w:r>
      <w:r>
        <w:rPr>
          <w:rFonts w:ascii="仿宋_GB2312" w:eastAsia="仿宋_GB2312"/>
          <w:sz w:val="32"/>
          <w:szCs w:val="32"/>
        </w:rPr>
        <w:t>，</w:t>
      </w:r>
      <w:r>
        <w:rPr>
          <w:rFonts w:hint="eastAsia" w:ascii="仿宋_GB2312" w:eastAsia="仿宋_GB2312"/>
          <w:sz w:val="32"/>
          <w:szCs w:val="32"/>
        </w:rPr>
        <w:t>报党组会议研究决定后执行。具体如下：</w:t>
      </w:r>
    </w:p>
    <w:p>
      <w:pPr>
        <w:pStyle w:val="4"/>
        <w:shd w:val="clear" w:color="auto" w:fill="FFFFFF"/>
        <w:spacing w:before="0" w:beforeAutospacing="0" w:after="0" w:afterAutospacing="0" w:line="576" w:lineRule="exact"/>
        <w:ind w:firstLine="640" w:firstLineChars="200"/>
        <w:rPr>
          <w:rFonts w:ascii="仿宋_GB2312" w:hAnsi="微软雅黑" w:eastAsia="仿宋_GB2312"/>
          <w:color w:val="000000"/>
          <w:sz w:val="32"/>
          <w:szCs w:val="32"/>
        </w:rPr>
      </w:pPr>
      <w:r>
        <w:rPr>
          <w:rFonts w:hint="eastAsia" w:ascii="仿宋_GB2312" w:eastAsia="仿宋_GB2312"/>
          <w:color w:val="000000"/>
          <w:sz w:val="32"/>
          <w:szCs w:val="32"/>
        </w:rPr>
        <w:t>1.办公费。办公室负责办公用品的购买、保管、发放。办公室采购办公用品时，由采购人员提出所需办公用品的品种、数量、金额计划，经办公室主任审批，</w:t>
      </w:r>
      <w:r>
        <w:rPr>
          <w:rFonts w:hint="eastAsia" w:ascii="仿宋_GB2312" w:eastAsia="仿宋_GB2312"/>
          <w:sz w:val="32"/>
          <w:szCs w:val="32"/>
        </w:rPr>
        <w:t>经分管财务领导</w:t>
      </w:r>
      <w:r>
        <w:rPr>
          <w:rFonts w:ascii="仿宋_GB2312" w:eastAsia="仿宋_GB2312"/>
          <w:sz w:val="32"/>
          <w:szCs w:val="32"/>
        </w:rPr>
        <w:t>同意</w:t>
      </w:r>
      <w:r>
        <w:rPr>
          <w:rFonts w:hint="eastAsia" w:ascii="仿宋_GB2312" w:eastAsia="仿宋_GB2312"/>
          <w:color w:val="000000"/>
          <w:sz w:val="32"/>
          <w:szCs w:val="32"/>
        </w:rPr>
        <w:t>方可采购。</w:t>
      </w:r>
    </w:p>
    <w:p>
      <w:pPr>
        <w:pStyle w:val="4"/>
        <w:shd w:val="clear" w:color="auto" w:fill="FFFFFF"/>
        <w:spacing w:before="0" w:beforeAutospacing="0" w:after="0" w:afterAutospacing="0" w:line="576" w:lineRule="exact"/>
        <w:ind w:firstLine="640" w:firstLineChars="200"/>
        <w:rPr>
          <w:rFonts w:ascii="仿宋_GB2312" w:hAnsi="微软雅黑" w:eastAsia="仿宋_GB2312"/>
          <w:color w:val="000000"/>
          <w:sz w:val="32"/>
          <w:szCs w:val="32"/>
        </w:rPr>
      </w:pPr>
      <w:r>
        <w:rPr>
          <w:rFonts w:hint="eastAsia" w:ascii="仿宋_GB2312" w:eastAsia="仿宋_GB2312"/>
          <w:color w:val="000000"/>
          <w:sz w:val="32"/>
          <w:szCs w:val="32"/>
        </w:rPr>
        <w:t>2.公务接待费。公务接待按市委、市政府文件要求由办公室负责。</w:t>
      </w:r>
    </w:p>
    <w:p>
      <w:pPr>
        <w:pStyle w:val="4"/>
        <w:shd w:val="clear" w:color="auto" w:fill="FFFFFF"/>
        <w:spacing w:before="0" w:beforeAutospacing="0" w:after="0" w:afterAutospacing="0"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3.差旅费。因公外出人员要本着节约的原则使用经费。原则上不预借差旅费，由个人预先垫付。机关干部外出学习，参</w:t>
      </w:r>
    </w:p>
    <w:p>
      <w:pPr>
        <w:pStyle w:val="4"/>
        <w:shd w:val="clear" w:color="auto" w:fill="FFFFFF"/>
        <w:spacing w:before="0" w:beforeAutospacing="0" w:after="0" w:afterAutospacing="0" w:line="576" w:lineRule="exact"/>
        <w:rPr>
          <w:rFonts w:ascii="仿宋_GB2312" w:eastAsia="仿宋_GB2312"/>
          <w:color w:val="000000"/>
          <w:sz w:val="32"/>
          <w:szCs w:val="32"/>
        </w:rPr>
      </w:pPr>
      <w:r>
        <w:rPr>
          <w:rFonts w:hint="eastAsia" w:ascii="仿宋_GB2312" w:eastAsia="仿宋_GB2312"/>
          <w:color w:val="000000"/>
          <w:sz w:val="32"/>
          <w:szCs w:val="32"/>
        </w:rPr>
        <w:t>加会议，经分管领导同意后，方可外出。</w:t>
      </w:r>
    </w:p>
    <w:p>
      <w:pPr>
        <w:pStyle w:val="4"/>
        <w:shd w:val="clear" w:color="auto" w:fill="FFFFFF"/>
        <w:spacing w:before="0" w:beforeAutospacing="0" w:after="0" w:afterAutospacing="0" w:line="576" w:lineRule="exact"/>
        <w:ind w:firstLine="640" w:firstLineChars="200"/>
        <w:rPr>
          <w:rFonts w:ascii="仿宋_GB2312" w:hAnsi="微软雅黑" w:eastAsia="仿宋_GB2312"/>
          <w:color w:val="000000"/>
          <w:sz w:val="32"/>
          <w:szCs w:val="32"/>
        </w:rPr>
      </w:pPr>
      <w:r>
        <w:rPr>
          <w:rFonts w:hint="eastAsia" w:ascii="仿宋_GB2312" w:eastAsia="仿宋_GB2312"/>
          <w:color w:val="000000"/>
          <w:sz w:val="32"/>
          <w:szCs w:val="32"/>
        </w:rPr>
        <w:t>4.因公需要支付的印刷费、征订费、会议费及其他大宗开支等，由办公室汇总申报，</w:t>
      </w:r>
      <w:r>
        <w:rPr>
          <w:rFonts w:hint="eastAsia" w:ascii="仿宋_GB2312" w:eastAsia="仿宋_GB2312"/>
          <w:sz w:val="32"/>
          <w:szCs w:val="32"/>
        </w:rPr>
        <w:t>经分管财务领导</w:t>
      </w:r>
      <w:r>
        <w:rPr>
          <w:rFonts w:ascii="仿宋_GB2312" w:eastAsia="仿宋_GB2312"/>
          <w:sz w:val="32"/>
          <w:szCs w:val="32"/>
        </w:rPr>
        <w:t>同意</w:t>
      </w:r>
      <w:r>
        <w:rPr>
          <w:rFonts w:hint="eastAsia" w:ascii="仿宋_GB2312" w:eastAsia="仿宋_GB2312"/>
          <w:sz w:val="32"/>
          <w:szCs w:val="32"/>
        </w:rPr>
        <w:t>，</w:t>
      </w:r>
      <w:r>
        <w:rPr>
          <w:rFonts w:hint="eastAsia" w:ascii="仿宋_GB2312" w:eastAsia="仿宋_GB2312"/>
          <w:color w:val="000000"/>
          <w:sz w:val="32"/>
          <w:szCs w:val="32"/>
        </w:rPr>
        <w:t>由办公室统一办理，购买大宗办公用品必须经政府采购中心批准后，方可购置。</w:t>
      </w:r>
    </w:p>
    <w:p>
      <w:pPr>
        <w:pStyle w:val="4"/>
        <w:shd w:val="clear" w:color="auto" w:fill="FFFFFF"/>
        <w:spacing w:before="0" w:beforeAutospacing="0" w:after="0" w:afterAutospacing="0" w:line="576"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第三条</w:t>
      </w:r>
      <w:r>
        <w:rPr>
          <w:rFonts w:hint="eastAsia" w:ascii="仿宋_GB2312" w:eastAsia="仿宋_GB2312"/>
          <w:color w:val="000000"/>
          <w:sz w:val="32"/>
          <w:szCs w:val="32"/>
        </w:rPr>
        <w:t xml:space="preserve"> 固定资产管理办法</w:t>
      </w:r>
    </w:p>
    <w:p>
      <w:pPr>
        <w:pStyle w:val="4"/>
        <w:shd w:val="clear" w:color="auto" w:fill="FFFFFF"/>
        <w:spacing w:before="0" w:beforeAutospacing="0" w:after="0" w:afterAutospacing="0" w:line="576" w:lineRule="exact"/>
        <w:ind w:firstLine="640" w:firstLineChars="200"/>
        <w:rPr>
          <w:rFonts w:ascii="仿宋_GB2312" w:hAnsi="微软雅黑" w:eastAsia="仿宋_GB2312"/>
          <w:color w:val="000000"/>
          <w:sz w:val="32"/>
          <w:szCs w:val="32"/>
        </w:rPr>
      </w:pPr>
      <w:r>
        <w:rPr>
          <w:rFonts w:hint="eastAsia" w:ascii="仿宋_GB2312" w:eastAsia="仿宋_GB2312"/>
          <w:color w:val="000000"/>
          <w:sz w:val="32"/>
          <w:szCs w:val="32"/>
        </w:rPr>
        <w:t>固定资产一律不准私人侵占，严禁以物易物、赠送、转让。工作人员调离本单位时，必须将所使用的公用设备归还后方可办理调离手续，否则由管理人员负责追回或赔偿。</w:t>
      </w:r>
    </w:p>
    <w:p>
      <w:pPr>
        <w:pStyle w:val="4"/>
        <w:shd w:val="clear" w:color="auto" w:fill="FFFFFF"/>
        <w:spacing w:before="0" w:beforeAutospacing="0" w:after="0" w:afterAutospacing="0" w:line="576"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第四条</w:t>
      </w:r>
      <w:r>
        <w:rPr>
          <w:rFonts w:hint="eastAsia" w:ascii="仿宋_GB2312" w:eastAsia="仿宋_GB2312"/>
          <w:color w:val="000000"/>
          <w:sz w:val="32"/>
          <w:szCs w:val="32"/>
        </w:rPr>
        <w:t xml:space="preserve"> 具体报帐程序</w:t>
      </w:r>
    </w:p>
    <w:p>
      <w:pPr>
        <w:pStyle w:val="4"/>
        <w:shd w:val="clear" w:color="auto" w:fill="FFFFFF"/>
        <w:spacing w:before="0" w:beforeAutospacing="0" w:after="0" w:afterAutospacing="0" w:line="576" w:lineRule="exact"/>
        <w:ind w:firstLine="640" w:firstLineChars="200"/>
        <w:rPr>
          <w:rFonts w:ascii="仿宋_GB2312" w:hAnsi="微软雅黑" w:eastAsia="仿宋_GB2312"/>
          <w:color w:val="000000"/>
          <w:sz w:val="32"/>
          <w:szCs w:val="32"/>
        </w:rPr>
      </w:pPr>
      <w:r>
        <w:rPr>
          <w:rFonts w:hint="eastAsia" w:ascii="仿宋_GB2312" w:eastAsia="仿宋_GB2312"/>
          <w:color w:val="000000"/>
          <w:sz w:val="32"/>
          <w:szCs w:val="32"/>
        </w:rPr>
        <w:t>1.一切经费开支，必须以原始凭证为依据，报帐必须做好手续完备、内容真实、数字准确、帐目清楚。</w:t>
      </w:r>
    </w:p>
    <w:p>
      <w:pPr>
        <w:pStyle w:val="4"/>
        <w:shd w:val="clear" w:color="auto" w:fill="FFFFFF"/>
        <w:spacing w:before="0" w:beforeAutospacing="0" w:after="0" w:afterAutospacing="0" w:line="576" w:lineRule="exact"/>
        <w:ind w:firstLine="640" w:firstLineChars="200"/>
        <w:rPr>
          <w:rFonts w:ascii="仿宋_GB2312" w:hAnsi="微软雅黑" w:eastAsia="仿宋_GB2312"/>
          <w:color w:val="000000"/>
          <w:sz w:val="32"/>
          <w:szCs w:val="32"/>
        </w:rPr>
      </w:pPr>
      <w:r>
        <w:rPr>
          <w:rFonts w:hint="eastAsia" w:ascii="仿宋_GB2312" w:eastAsia="仿宋_GB2312"/>
          <w:color w:val="000000"/>
          <w:sz w:val="32"/>
          <w:szCs w:val="32"/>
        </w:rPr>
        <w:t>2.所有发票必须有经手人、批准人签字。</w:t>
      </w:r>
    </w:p>
    <w:p>
      <w:pPr>
        <w:pStyle w:val="4"/>
        <w:shd w:val="clear" w:color="auto" w:fill="FFFFFF"/>
        <w:spacing w:before="0" w:beforeAutospacing="0" w:after="0" w:afterAutospacing="0" w:line="576" w:lineRule="exact"/>
        <w:ind w:firstLine="640" w:firstLineChars="200"/>
        <w:rPr>
          <w:rStyle w:val="7"/>
          <w:rFonts w:ascii="仿宋_GB2312" w:hAnsi="微软雅黑" w:eastAsia="仿宋_GB2312"/>
          <w:b w:val="0"/>
          <w:bCs w:val="0"/>
          <w:color w:val="000000"/>
          <w:sz w:val="32"/>
          <w:szCs w:val="32"/>
        </w:rPr>
      </w:pPr>
      <w:r>
        <w:rPr>
          <w:rFonts w:hint="eastAsia" w:ascii="仿宋_GB2312" w:eastAsia="仿宋_GB2312"/>
          <w:color w:val="000000"/>
          <w:sz w:val="32"/>
          <w:szCs w:val="32"/>
        </w:rPr>
        <w:t>3.所有财务人报销实行“六不报”制度。即：原始凭证不合法不报；无领导、经办人的签字不报；印章不全的不报；涂改或字迹不清的不报；购置品质量低劣的不报；参加市以上组织的考察或会议，没有上级部门正式通知的不报。</w:t>
      </w:r>
    </w:p>
    <w:p>
      <w:pPr>
        <w:pStyle w:val="4"/>
        <w:shd w:val="clear" w:color="auto" w:fill="FFFFFF"/>
        <w:spacing w:before="0" w:beforeAutospacing="0" w:after="0" w:afterAutospacing="0" w:line="576"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第五条</w:t>
      </w:r>
      <w:r>
        <w:rPr>
          <w:rFonts w:hint="eastAsia" w:ascii="仿宋_GB2312" w:eastAsia="仿宋_GB2312"/>
          <w:color w:val="000000"/>
          <w:sz w:val="32"/>
          <w:szCs w:val="32"/>
        </w:rPr>
        <w:t xml:space="preserve"> 采购（报销）制度</w:t>
      </w:r>
    </w:p>
    <w:p>
      <w:pPr>
        <w:pStyle w:val="4"/>
        <w:shd w:val="clear" w:color="auto" w:fill="FFFFFF"/>
        <w:spacing w:before="0" w:beforeAutospacing="0" w:after="0" w:afterAutospacing="0" w:line="576" w:lineRule="exact"/>
        <w:ind w:firstLine="640" w:firstLineChars="200"/>
        <w:rPr>
          <w:rFonts w:ascii="仿宋_GB2312" w:hAnsi="微软雅黑" w:eastAsia="仿宋_GB2312"/>
          <w:color w:val="000000"/>
          <w:sz w:val="32"/>
          <w:szCs w:val="32"/>
        </w:rPr>
      </w:pPr>
      <w:r>
        <w:rPr>
          <w:rFonts w:hint="eastAsia" w:ascii="仿宋_GB2312" w:eastAsia="仿宋_GB2312"/>
          <w:color w:val="000000"/>
          <w:sz w:val="32"/>
          <w:szCs w:val="32"/>
        </w:rPr>
        <w:t>1.办公室工作人员征询各部室意见后提出所要采购的物品清单，经办公室主任审核，报经分管领导同意后，由专人落实安排采购。</w:t>
      </w:r>
    </w:p>
    <w:p>
      <w:pPr>
        <w:pStyle w:val="4"/>
        <w:shd w:val="clear" w:color="auto" w:fill="FFFFFF"/>
        <w:spacing w:before="0" w:beforeAutospacing="0" w:after="0" w:afterAutospacing="0" w:line="576" w:lineRule="exact"/>
        <w:ind w:firstLine="640" w:firstLineChars="200"/>
        <w:rPr>
          <w:rFonts w:ascii="仿宋_GB2312" w:hAnsi="微软雅黑" w:eastAsia="仿宋_GB2312"/>
          <w:color w:val="000000"/>
          <w:sz w:val="32"/>
          <w:szCs w:val="32"/>
        </w:rPr>
      </w:pPr>
      <w:r>
        <w:rPr>
          <w:rFonts w:hint="eastAsia" w:ascii="仿宋_GB2312" w:eastAsia="仿宋_GB2312"/>
          <w:color w:val="000000"/>
          <w:sz w:val="32"/>
          <w:szCs w:val="32"/>
        </w:rPr>
        <w:t>2.急需物品，征询办公室主任意见后，安排专人采购。</w:t>
      </w:r>
    </w:p>
    <w:p>
      <w:pPr>
        <w:pStyle w:val="4"/>
        <w:shd w:val="clear" w:color="auto" w:fill="FFFFFF"/>
        <w:spacing w:before="0" w:beforeAutospacing="0" w:after="0" w:afterAutospacing="0"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3.采购物品的报销，由经手人签字，报分管财务领导批准后报销。</w:t>
      </w:r>
    </w:p>
    <w:p>
      <w:pPr>
        <w:pStyle w:val="4"/>
        <w:shd w:val="clear" w:color="auto" w:fill="FFFFFF"/>
        <w:spacing w:before="0" w:beforeAutospacing="0" w:after="0" w:afterAutospacing="0"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4.差旅费报销需凭有关通知，出差人员需填写《公务出差审批单》《出差人员用餐用车情况表》《公务旅费计算表（收据）》，履行报账程序后</w:t>
      </w:r>
      <w:r>
        <w:rPr>
          <w:rFonts w:hint="eastAsia" w:ascii="仿宋_GB2312" w:eastAsia="仿宋_GB2312"/>
          <w:sz w:val="32"/>
          <w:szCs w:val="32"/>
        </w:rPr>
        <w:t>方可报销</w:t>
      </w:r>
      <w:r>
        <w:rPr>
          <w:rFonts w:hint="eastAsia" w:ascii="仿宋_GB2312" w:eastAsia="仿宋_GB2312"/>
          <w:color w:val="000000"/>
          <w:sz w:val="32"/>
          <w:szCs w:val="32"/>
        </w:rPr>
        <w:t>。出差交通费、住宿费及途中伙食补助费按照</w:t>
      </w:r>
      <w:r>
        <w:rPr>
          <w:rFonts w:hint="eastAsia" w:ascii="仿宋_GB2312" w:eastAsia="仿宋_GB2312"/>
          <w:sz w:val="32"/>
          <w:szCs w:val="32"/>
        </w:rPr>
        <w:t>《吉林省省直机关差旅费管理办法》《市财政局关于调整市直机关、事业单位差旅费标准的通知》和《白城市机关事务管理局差旅费实施办法》等</w:t>
      </w:r>
      <w:r>
        <w:rPr>
          <w:rFonts w:hint="eastAsia" w:ascii="仿宋_GB2312" w:eastAsia="仿宋_GB2312"/>
          <w:color w:val="000000"/>
          <w:sz w:val="32"/>
          <w:szCs w:val="32"/>
        </w:rPr>
        <w:t>有关规定执行。</w:t>
      </w:r>
    </w:p>
    <w:p>
      <w:pPr>
        <w:pStyle w:val="4"/>
        <w:shd w:val="clear" w:color="auto" w:fill="FFFFFF"/>
        <w:spacing w:before="0" w:beforeAutospacing="0" w:after="0" w:afterAutospacing="0" w:line="576" w:lineRule="exact"/>
        <w:ind w:firstLine="643" w:firstLineChars="200"/>
        <w:rPr>
          <w:rFonts w:ascii="黑体" w:hAnsi="黑体" w:eastAsia="黑体"/>
          <w:b/>
          <w:color w:val="000000"/>
          <w:sz w:val="32"/>
          <w:szCs w:val="32"/>
        </w:rPr>
      </w:pPr>
      <w:r>
        <w:rPr>
          <w:rFonts w:hint="eastAsia" w:ascii="仿宋_GB2312" w:eastAsia="仿宋_GB2312"/>
          <w:b/>
          <w:bCs/>
          <w:color w:val="000000"/>
          <w:sz w:val="32"/>
          <w:szCs w:val="32"/>
        </w:rPr>
        <w:t>第六条</w:t>
      </w:r>
      <w:r>
        <w:rPr>
          <w:rFonts w:hint="eastAsia" w:ascii="仿宋_GB2312" w:eastAsia="仿宋_GB2312"/>
          <w:color w:val="000000"/>
          <w:sz w:val="32"/>
          <w:szCs w:val="32"/>
        </w:rPr>
        <w:t xml:space="preserve"> 财产保管制度</w:t>
      </w:r>
    </w:p>
    <w:p>
      <w:pPr>
        <w:pStyle w:val="4"/>
        <w:shd w:val="clear" w:color="auto" w:fill="FFFFFF"/>
        <w:spacing w:before="0" w:beforeAutospacing="0" w:after="0" w:afterAutospacing="0" w:line="576" w:lineRule="exact"/>
        <w:ind w:firstLine="640" w:firstLineChars="200"/>
        <w:rPr>
          <w:rFonts w:ascii="仿宋_GB2312" w:hAnsi="微软雅黑" w:eastAsia="仿宋_GB2312"/>
          <w:color w:val="000000"/>
          <w:sz w:val="32"/>
          <w:szCs w:val="32"/>
        </w:rPr>
      </w:pPr>
      <w:r>
        <w:rPr>
          <w:rFonts w:hint="eastAsia" w:ascii="仿宋_GB2312" w:eastAsia="仿宋_GB2312"/>
          <w:color w:val="000000"/>
          <w:sz w:val="32"/>
          <w:szCs w:val="32"/>
        </w:rPr>
        <w:t>1.明确财产保管员，负责财产保管。</w:t>
      </w:r>
    </w:p>
    <w:p>
      <w:pPr>
        <w:pStyle w:val="4"/>
        <w:shd w:val="clear" w:color="auto" w:fill="FFFFFF"/>
        <w:spacing w:before="0" w:beforeAutospacing="0" w:after="0" w:afterAutospacing="0" w:line="576" w:lineRule="exact"/>
        <w:ind w:firstLine="640" w:firstLineChars="200"/>
        <w:rPr>
          <w:rFonts w:ascii="仿宋_GB2312" w:hAnsi="微软雅黑" w:eastAsia="仿宋_GB2312"/>
          <w:color w:val="000000"/>
          <w:sz w:val="32"/>
          <w:szCs w:val="32"/>
        </w:rPr>
      </w:pPr>
      <w:r>
        <w:rPr>
          <w:rFonts w:hint="eastAsia" w:ascii="仿宋_GB2312" w:eastAsia="仿宋_GB2312"/>
          <w:color w:val="000000"/>
          <w:sz w:val="32"/>
          <w:szCs w:val="32"/>
        </w:rPr>
        <w:t>2.办公室主任定期对部室财产进行清查，发现问题及时提出整改意见。</w:t>
      </w:r>
    </w:p>
    <w:p>
      <w:pPr>
        <w:pStyle w:val="4"/>
        <w:shd w:val="clear" w:color="auto" w:fill="FFFFFF"/>
        <w:spacing w:before="0" w:beforeAutospacing="0" w:after="0" w:afterAutospacing="0" w:line="576" w:lineRule="exact"/>
        <w:ind w:firstLine="640" w:firstLineChars="200"/>
        <w:rPr>
          <w:rFonts w:ascii="仿宋_GB2312" w:hAnsi="微软雅黑" w:eastAsia="仿宋_GB2312"/>
          <w:color w:val="000000"/>
          <w:sz w:val="32"/>
          <w:szCs w:val="32"/>
        </w:rPr>
      </w:pPr>
      <w:r>
        <w:rPr>
          <w:rFonts w:hint="eastAsia" w:ascii="仿宋_GB2312" w:eastAsia="仿宋_GB2312"/>
          <w:color w:val="000000"/>
          <w:sz w:val="32"/>
          <w:szCs w:val="32"/>
        </w:rPr>
        <w:t>3.各部室负责人应严格遵守财产保管制度，经常清查本部室财产。要做到物品堆放有序，干净整洁，并做好防火、防盗、防潮、防虫工作。</w:t>
      </w:r>
    </w:p>
    <w:p>
      <w:pPr>
        <w:pStyle w:val="4"/>
        <w:shd w:val="clear" w:color="auto" w:fill="FFFFFF"/>
        <w:spacing w:before="0" w:beforeAutospacing="0" w:after="0" w:afterAutospacing="0" w:line="576" w:lineRule="exact"/>
        <w:ind w:firstLine="643" w:firstLineChars="200"/>
        <w:rPr>
          <w:rFonts w:ascii="黑体" w:hAnsi="黑体" w:eastAsia="黑体"/>
          <w:b/>
          <w:color w:val="000000"/>
          <w:sz w:val="32"/>
          <w:szCs w:val="32"/>
        </w:rPr>
      </w:pPr>
      <w:r>
        <w:rPr>
          <w:rFonts w:hint="eastAsia" w:ascii="仿宋_GB2312" w:eastAsia="仿宋_GB2312"/>
          <w:b/>
          <w:bCs/>
          <w:color w:val="000000"/>
          <w:sz w:val="32"/>
          <w:szCs w:val="32"/>
        </w:rPr>
        <w:t>第七条</w:t>
      </w:r>
      <w:r>
        <w:rPr>
          <w:rFonts w:hint="eastAsia" w:ascii="仿宋_GB2312" w:eastAsia="仿宋_GB2312"/>
          <w:color w:val="000000"/>
          <w:sz w:val="32"/>
          <w:szCs w:val="32"/>
        </w:rPr>
        <w:t xml:space="preserve"> 赔偿办法</w:t>
      </w:r>
    </w:p>
    <w:p>
      <w:pPr>
        <w:pStyle w:val="4"/>
        <w:shd w:val="clear" w:color="auto" w:fill="FFFFFF"/>
        <w:spacing w:before="0" w:beforeAutospacing="0" w:after="0" w:afterAutospacing="0" w:line="576" w:lineRule="exact"/>
        <w:ind w:firstLine="640" w:firstLineChars="200"/>
        <w:rPr>
          <w:rFonts w:ascii="仿宋_GB2312" w:hAnsi="微软雅黑" w:eastAsia="仿宋_GB2312"/>
          <w:color w:val="000000"/>
          <w:sz w:val="32"/>
          <w:szCs w:val="32"/>
        </w:rPr>
      </w:pPr>
      <w:r>
        <w:rPr>
          <w:rFonts w:hint="eastAsia" w:ascii="仿宋_GB2312" w:eastAsia="仿宋_GB2312"/>
          <w:color w:val="000000"/>
          <w:sz w:val="32"/>
          <w:szCs w:val="32"/>
        </w:rPr>
        <w:t>1.故意损坏公物，应负责修复或按现价照价赔偿。</w:t>
      </w:r>
    </w:p>
    <w:p>
      <w:pPr>
        <w:pStyle w:val="4"/>
        <w:shd w:val="clear" w:color="auto" w:fill="FFFFFF"/>
        <w:spacing w:before="0" w:beforeAutospacing="0" w:after="0" w:afterAutospacing="0" w:line="576" w:lineRule="exact"/>
        <w:ind w:firstLine="640" w:firstLineChars="200"/>
        <w:rPr>
          <w:rFonts w:ascii="仿宋_GB2312" w:hAnsi="微软雅黑" w:eastAsia="仿宋_GB2312"/>
          <w:color w:val="000000"/>
          <w:sz w:val="32"/>
          <w:szCs w:val="32"/>
        </w:rPr>
      </w:pPr>
      <w:r>
        <w:rPr>
          <w:rFonts w:hint="eastAsia" w:ascii="仿宋_GB2312" w:eastAsia="仿宋_GB2312"/>
          <w:color w:val="000000"/>
          <w:sz w:val="32"/>
          <w:szCs w:val="32"/>
        </w:rPr>
        <w:t>2.对失职或保管不当原因造成的损坏或丢失，应负责修复或按现价照价赔偿。</w:t>
      </w:r>
    </w:p>
    <w:p>
      <w:pPr>
        <w:pStyle w:val="4"/>
        <w:shd w:val="clear" w:color="auto" w:fill="FFFFFF"/>
        <w:spacing w:before="0" w:beforeAutospacing="0" w:after="0" w:afterAutospacing="0" w:line="576" w:lineRule="exact"/>
        <w:ind w:firstLine="640" w:firstLineChars="200"/>
        <w:rPr>
          <w:rFonts w:ascii="仿宋_GB2312" w:hAnsi="微软雅黑" w:eastAsia="仿宋_GB2312"/>
          <w:color w:val="000000"/>
          <w:sz w:val="32"/>
          <w:szCs w:val="32"/>
        </w:rPr>
      </w:pPr>
      <w:r>
        <w:rPr>
          <w:rFonts w:hint="eastAsia" w:ascii="仿宋_GB2312" w:eastAsia="仿宋_GB2312"/>
          <w:color w:val="000000"/>
          <w:sz w:val="32"/>
          <w:szCs w:val="32"/>
        </w:rPr>
        <w:t>3.对违反借用制度、擅自将财产借给他人或因超过借用期不归还而造成的损失，当事人应负全部赔偿责任。</w:t>
      </w:r>
    </w:p>
    <w:p>
      <w:pPr>
        <w:pStyle w:val="4"/>
        <w:shd w:val="clear" w:color="auto" w:fill="FFFFFF"/>
        <w:spacing w:before="0" w:beforeAutospacing="0" w:after="0" w:afterAutospacing="0"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4.借用物品用以私人用途而造成的损坏或丢失，则应按产</w:t>
      </w:r>
    </w:p>
    <w:p>
      <w:pPr>
        <w:pStyle w:val="4"/>
        <w:shd w:val="clear" w:color="auto" w:fill="FFFFFF"/>
        <w:spacing w:before="0" w:beforeAutospacing="0" w:after="0" w:afterAutospacing="0" w:line="576" w:lineRule="exact"/>
        <w:rPr>
          <w:rFonts w:ascii="仿宋_GB2312" w:hAnsi="微软雅黑" w:eastAsia="仿宋_GB2312"/>
          <w:color w:val="000000"/>
          <w:sz w:val="32"/>
          <w:szCs w:val="32"/>
        </w:rPr>
      </w:pPr>
      <w:r>
        <w:rPr>
          <w:rFonts w:hint="eastAsia" w:ascii="仿宋_GB2312" w:eastAsia="仿宋_GB2312"/>
          <w:color w:val="000000"/>
          <w:sz w:val="32"/>
          <w:szCs w:val="32"/>
        </w:rPr>
        <w:t>品的购入价全额赔偿。</w:t>
      </w:r>
    </w:p>
    <w:p>
      <w:pPr>
        <w:pStyle w:val="4"/>
        <w:shd w:val="clear" w:color="auto" w:fill="FFFFFF"/>
        <w:spacing w:before="0" w:beforeAutospacing="0" w:after="0" w:afterAutospacing="0"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5.对在工作期间正常使用中造成的损坏，不负赔偿责任。</w:t>
      </w:r>
    </w:p>
    <w:p>
      <w:pPr>
        <w:spacing w:line="576" w:lineRule="exact"/>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第八条</w:t>
      </w:r>
      <w:r>
        <w:rPr>
          <w:rFonts w:hint="eastAsia" w:ascii="仿宋_GB2312" w:hAnsi="宋体" w:eastAsia="仿宋_GB2312" w:cs="宋体"/>
          <w:color w:val="000000"/>
          <w:kern w:val="0"/>
          <w:sz w:val="32"/>
          <w:szCs w:val="32"/>
        </w:rPr>
        <w:t xml:space="preserve"> 监督与管理</w:t>
      </w:r>
    </w:p>
    <w:p>
      <w:pPr>
        <w:spacing w:line="576"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1.每季度要向领导班子成员汇报支出情况，并在显要位置进行公示。</w:t>
      </w:r>
    </w:p>
    <w:p>
      <w:pPr>
        <w:spacing w:line="576"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2.单位大额支出经党组会议审批后，在本单位进行公示。</w:t>
      </w:r>
    </w:p>
    <w:p>
      <w:pPr>
        <w:pStyle w:val="4"/>
        <w:shd w:val="clear" w:color="auto" w:fill="FFFFFF"/>
        <w:spacing w:before="0" w:beforeAutospacing="0" w:after="0" w:afterAutospacing="0" w:line="576"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 xml:space="preserve">第九条 </w:t>
      </w:r>
      <w:r>
        <w:rPr>
          <w:rFonts w:hint="eastAsia" w:ascii="仿宋_GB2312" w:eastAsia="仿宋_GB2312"/>
          <w:color w:val="000000"/>
          <w:sz w:val="32"/>
          <w:szCs w:val="32"/>
        </w:rPr>
        <w:t xml:space="preserve">惩戒措施  </w:t>
      </w:r>
    </w:p>
    <w:p>
      <w:pPr>
        <w:spacing w:line="576"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对违反财务管理制度，不履行或不正确履行职责，视情节轻重对有关责任人进行批评教育、</w:t>
      </w:r>
      <w:r>
        <w:rPr>
          <w:rFonts w:hint="eastAsia" w:ascii="仿宋_GB2312" w:eastAsia="仿宋_GB2312"/>
          <w:sz w:val="32"/>
          <w:szCs w:val="32"/>
        </w:rPr>
        <w:t>通报批评、诫勉谈话、岗位调整，直至纪律处分。</w:t>
      </w:r>
    </w:p>
    <w:p>
      <w:pPr>
        <w:snapToGrid w:val="0"/>
        <w:spacing w:line="576"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第十条 </w:t>
      </w:r>
      <w:r>
        <w:rPr>
          <w:rFonts w:hint="eastAsia" w:ascii="仿宋_GB2312" w:hAnsi="仿宋_GB2312" w:eastAsia="仿宋_GB2312" w:cs="仿宋_GB2312"/>
          <w:sz w:val="32"/>
          <w:szCs w:val="32"/>
        </w:rPr>
        <w:t>本制度自印发之日起执行。</w:t>
      </w:r>
    </w:p>
    <w:p>
      <w:pPr>
        <w:snapToGrid w:val="0"/>
        <w:spacing w:line="576" w:lineRule="exact"/>
        <w:ind w:firstLine="640" w:firstLineChars="200"/>
        <w:rPr>
          <w:rFonts w:ascii="仿宋_GB2312" w:hAnsi="仿宋_GB2312" w:eastAsia="仿宋_GB2312" w:cs="仿宋_GB2312"/>
          <w:sz w:val="32"/>
          <w:szCs w:val="32"/>
        </w:rPr>
      </w:pPr>
    </w:p>
    <w:p>
      <w:pPr>
        <w:snapToGrid w:val="0"/>
        <w:spacing w:line="576" w:lineRule="exact"/>
        <w:ind w:firstLine="640" w:firstLineChars="200"/>
        <w:rPr>
          <w:rFonts w:ascii="仿宋_GB2312" w:hAnsi="仿宋_GB2312" w:eastAsia="仿宋_GB2312" w:cs="仿宋_GB2312"/>
          <w:sz w:val="32"/>
          <w:szCs w:val="32"/>
        </w:rPr>
      </w:pPr>
    </w:p>
    <w:p>
      <w:pPr>
        <w:snapToGrid w:val="0"/>
        <w:spacing w:line="576" w:lineRule="exact"/>
        <w:ind w:firstLine="640" w:firstLineChars="200"/>
        <w:rPr>
          <w:rFonts w:ascii="仿宋_GB2312" w:hAnsi="仿宋_GB2312" w:eastAsia="仿宋_GB2312" w:cs="仿宋_GB2312"/>
          <w:sz w:val="32"/>
          <w:szCs w:val="32"/>
        </w:rPr>
      </w:pPr>
    </w:p>
    <w:p>
      <w:pPr>
        <w:snapToGrid w:val="0"/>
        <w:spacing w:line="576" w:lineRule="exact"/>
        <w:ind w:firstLine="640" w:firstLineChars="200"/>
        <w:rPr>
          <w:rFonts w:ascii="仿宋_GB2312" w:hAnsi="仿宋_GB2312" w:eastAsia="仿宋_GB2312" w:cs="仿宋_GB2312"/>
          <w:sz w:val="32"/>
          <w:szCs w:val="32"/>
        </w:rPr>
      </w:pPr>
    </w:p>
    <w:p>
      <w:pPr>
        <w:snapToGrid w:val="0"/>
        <w:spacing w:line="576" w:lineRule="exact"/>
        <w:ind w:firstLine="640" w:firstLineChars="200"/>
        <w:rPr>
          <w:rFonts w:ascii="仿宋_GB2312" w:hAnsi="仿宋_GB2312" w:eastAsia="仿宋_GB2312" w:cs="仿宋_GB2312"/>
          <w:sz w:val="32"/>
          <w:szCs w:val="32"/>
        </w:rPr>
      </w:pPr>
    </w:p>
    <w:p>
      <w:pPr>
        <w:snapToGrid w:val="0"/>
        <w:spacing w:line="576" w:lineRule="exact"/>
        <w:ind w:firstLine="640" w:firstLineChars="200"/>
        <w:rPr>
          <w:rFonts w:ascii="仿宋_GB2312" w:hAnsi="仿宋_GB2312" w:eastAsia="仿宋_GB2312" w:cs="仿宋_GB2312"/>
          <w:sz w:val="32"/>
          <w:szCs w:val="32"/>
        </w:rPr>
        <w:sectPr>
          <w:footerReference r:id="rId3" w:type="default"/>
          <w:pgSz w:w="11906" w:h="16838"/>
          <w:pgMar w:top="2098" w:right="1587" w:bottom="1984" w:left="1587" w:header="851" w:footer="992" w:gutter="0"/>
          <w:pgNumType w:fmt="numberInDash"/>
          <w:cols w:space="425" w:num="1"/>
          <w:docGrid w:type="lines" w:linePitch="312" w:charSpace="0"/>
        </w:sectPr>
      </w:pPr>
    </w:p>
    <w:p>
      <w:pPr>
        <w:rPr>
          <w:rFonts w:ascii="仿宋_GB2312" w:hAnsi="仿宋_GB2312" w:eastAsia="仿宋_GB2312" w:cs="仿宋_GB2312"/>
          <w:sz w:val="32"/>
          <w:szCs w:val="32"/>
        </w:rPr>
        <w:sectPr>
          <w:pgSz w:w="16838" w:h="11906" w:orient="landscape"/>
          <w:pgMar w:top="1440" w:right="1803" w:bottom="1440" w:left="1803" w:header="851" w:footer="992" w:gutter="0"/>
          <w:pgNumType w:fmt="numberInDash"/>
          <w:cols w:space="425" w:num="1"/>
          <w:docGrid w:type="lines" w:linePitch="312" w:charSpace="0"/>
        </w:sectPr>
      </w:pPr>
    </w:p>
    <w:p>
      <w:pPr>
        <w:spacing w:line="576" w:lineRule="exact"/>
        <w:jc w:val="center"/>
        <w:rPr>
          <w:rFonts w:ascii="宋体" w:hAnsi="宋体" w:cs="方正小标宋简体"/>
          <w:b/>
          <w:bCs/>
          <w:sz w:val="44"/>
          <w:szCs w:val="44"/>
        </w:rPr>
      </w:pPr>
      <w:r>
        <w:rPr>
          <w:rFonts w:hint="eastAsia" w:ascii="宋体" w:hAnsi="宋体" w:cs="方正小标宋简体"/>
          <w:b/>
          <w:bCs/>
          <w:sz w:val="44"/>
          <w:szCs w:val="44"/>
        </w:rPr>
        <w:t>白城市妇联机关公务活动接待管理制度</w:t>
      </w:r>
    </w:p>
    <w:p>
      <w:pPr>
        <w:spacing w:line="576" w:lineRule="exact"/>
        <w:rPr>
          <w:rFonts w:ascii="仿宋_GB2312" w:hAnsi="宋体" w:eastAsia="仿宋_GB2312"/>
          <w:sz w:val="34"/>
          <w:szCs w:val="34"/>
        </w:rPr>
      </w:pPr>
      <w:r>
        <w:rPr>
          <w:rFonts w:hint="eastAsia" w:ascii="仿宋_GB2312" w:hAnsi="宋体" w:eastAsia="仿宋_GB2312"/>
          <w:sz w:val="34"/>
          <w:szCs w:val="34"/>
        </w:rPr>
        <w:t xml:space="preserve">                       </w:t>
      </w:r>
    </w:p>
    <w:p>
      <w:pPr>
        <w:spacing w:line="576"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第一条 </w:t>
      </w:r>
      <w:r>
        <w:rPr>
          <w:rFonts w:hint="eastAsia" w:ascii="仿宋_GB2312" w:hAnsi="仿宋_GB2312" w:eastAsia="仿宋_GB2312" w:cs="仿宋_GB2312"/>
          <w:sz w:val="32"/>
          <w:szCs w:val="32"/>
        </w:rPr>
        <w:t>为规范白城市妇联机关公务活动接待管理工作，根据《党政机关厉行节约反对浪费条例》、《党政机关国内公务接待管理规定》和《白城市党政机关公务接待管理办法》有关规定，结合实际，制定本办法。</w:t>
      </w:r>
    </w:p>
    <w:p>
      <w:pPr>
        <w:spacing w:line="576"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第二条 </w:t>
      </w:r>
      <w:r>
        <w:rPr>
          <w:rFonts w:hint="eastAsia" w:ascii="仿宋_GB2312" w:hAnsi="仿宋_GB2312" w:eastAsia="仿宋_GB2312" w:cs="仿宋_GB2312"/>
          <w:sz w:val="32"/>
          <w:szCs w:val="32"/>
        </w:rPr>
        <w:t>本办法仅适用于市妇联公务接待行为。</w:t>
      </w:r>
    </w:p>
    <w:p>
      <w:pPr>
        <w:spacing w:line="576"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第三条 </w:t>
      </w:r>
      <w:r>
        <w:rPr>
          <w:rFonts w:hint="eastAsia" w:ascii="仿宋_GB2312" w:hAnsi="仿宋_GB2312" w:eastAsia="仿宋_GB2312" w:cs="仿宋_GB2312"/>
          <w:sz w:val="32"/>
          <w:szCs w:val="32"/>
        </w:rPr>
        <w:t>本办法所称公务，是指上级机关来市妇联检查指导工作、调查研究、执行任务，有关单位来市妇联学习交流、考察等，市妇联及上级名义召开的会议、培训等活动。</w:t>
      </w:r>
    </w:p>
    <w:p>
      <w:pPr>
        <w:spacing w:line="576"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第四条 </w:t>
      </w:r>
      <w:r>
        <w:rPr>
          <w:rFonts w:hint="eastAsia" w:ascii="仿宋_GB2312" w:hAnsi="仿宋_GB2312" w:eastAsia="仿宋_GB2312" w:cs="仿宋_GB2312"/>
          <w:sz w:val="32"/>
          <w:szCs w:val="32"/>
        </w:rPr>
        <w:t>公务接待应当坚持务实节俭、严格标准、简化礼仪、高效透明、尊重少数民族风俗习惯的原则。</w:t>
      </w:r>
    </w:p>
    <w:p>
      <w:pPr>
        <w:spacing w:line="576"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第五条 </w:t>
      </w:r>
      <w:r>
        <w:rPr>
          <w:rFonts w:hint="eastAsia" w:ascii="仿宋_GB2312" w:hAnsi="仿宋_GB2312" w:eastAsia="仿宋_GB2312" w:cs="仿宋_GB2312"/>
          <w:sz w:val="32"/>
          <w:szCs w:val="32"/>
        </w:rPr>
        <w:t>市妇联办公室是机关公务接待工作的综合协调部门，负责机关接待的组织落实。</w:t>
      </w:r>
    </w:p>
    <w:p>
      <w:pPr>
        <w:spacing w:line="576"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第六条 </w:t>
      </w:r>
      <w:r>
        <w:rPr>
          <w:rFonts w:hint="eastAsia" w:ascii="仿宋_GB2312" w:hAnsi="仿宋_GB2312" w:eastAsia="仿宋_GB2312" w:cs="仿宋_GB2312"/>
          <w:sz w:val="32"/>
          <w:szCs w:val="32"/>
        </w:rPr>
        <w:t>按规定应由市妇联安排的公务接待，应向被接待单位索要相关公函，告知活动内容、行程和人员等事项。</w:t>
      </w:r>
    </w:p>
    <w:p>
      <w:pPr>
        <w:spacing w:line="576"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第七条 </w:t>
      </w:r>
      <w:r>
        <w:rPr>
          <w:rFonts w:hint="eastAsia" w:ascii="仿宋_GB2312" w:hAnsi="仿宋_GB2312" w:eastAsia="仿宋_GB2312" w:cs="仿宋_GB2312"/>
          <w:sz w:val="32"/>
          <w:szCs w:val="32"/>
        </w:rPr>
        <w:t>公务接待范围</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1.来妇联进行公务活动的上级妇联等有关部门同志；</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2.来妇联履行公务的域外及本市各县（市）妇联等有关部门同志；</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3.市妇联组织的会议、培训和其他重大活动的参加人员；</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接待应当根据规定的接待范围严格接待审批，对能够合并的公务接待应当统筹安排。无公函的公务活动一律不予接待，不得用公款报销或者支付应由个人负担的费用。休假、探亲、旅游等属于非公务活动和应由个人接待的活动，一律不能纳入公务接待范围。</w:t>
      </w:r>
    </w:p>
    <w:p>
      <w:pPr>
        <w:spacing w:line="576"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第八条 </w:t>
      </w:r>
      <w:r>
        <w:rPr>
          <w:rFonts w:hint="eastAsia" w:ascii="仿宋_GB2312" w:hAnsi="仿宋_GB2312" w:eastAsia="仿宋_GB2312" w:cs="仿宋_GB2312"/>
          <w:sz w:val="32"/>
          <w:szCs w:val="32"/>
        </w:rPr>
        <w:t>公务接待不得在机场、车站和辖区边界组织任何形式的迎送活动，不得跨地区迎送，不得张贴悬挂标语横幅，不得安排群众迎送。</w:t>
      </w:r>
    </w:p>
    <w:p>
      <w:pPr>
        <w:spacing w:line="576"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第九条 </w:t>
      </w:r>
      <w:r>
        <w:rPr>
          <w:rFonts w:hint="eastAsia" w:ascii="仿宋_GB2312" w:hAnsi="仿宋_GB2312" w:eastAsia="仿宋_GB2312" w:cs="仿宋_GB2312"/>
          <w:sz w:val="32"/>
          <w:szCs w:val="32"/>
        </w:rPr>
        <w:t>接待住宿应当严格执行差旅、会议管理的有关规定。在定点宾馆安排，执行协议价格。住宿用房以标准间为主，接待省部级领导可以安排普通套间，其他人员一律安排标间。不得超标准安排接待住房，不得额外配发洗漱用品。除必要工作人员外，当地陪同人员一律不安排住宿。</w:t>
      </w:r>
    </w:p>
    <w:p>
      <w:pPr>
        <w:spacing w:line="576"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第十条 </w:t>
      </w:r>
      <w:r>
        <w:rPr>
          <w:rFonts w:hint="eastAsia" w:ascii="仿宋_GB2312" w:hAnsi="仿宋_GB2312" w:eastAsia="仿宋_GB2312" w:cs="仿宋_GB2312"/>
          <w:sz w:val="32"/>
          <w:szCs w:val="32"/>
        </w:rPr>
        <w:t>应按规定标准安排接待对象自行用餐，确因工作需要，可以安排一次工作餐，并严格控制陪餐人数。接待对象在10人以内的，陪餐人数不得超过3人；接待对象超过10人的，陪餐人数不得超过接待对象人数的三分之一。</w:t>
      </w:r>
    </w:p>
    <w:p>
      <w:pPr>
        <w:spacing w:line="576"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第十一条 </w:t>
      </w:r>
      <w:r>
        <w:rPr>
          <w:rFonts w:hint="eastAsia" w:ascii="仿宋_GB2312" w:hAnsi="仿宋_GB2312" w:eastAsia="仿宋_GB2312" w:cs="仿宋_GB2312"/>
          <w:sz w:val="32"/>
          <w:szCs w:val="32"/>
        </w:rPr>
        <w:t>根据《白城市党政机关公务接待管理办法》要求，具体标准如下：</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1.自助餐标准为早餐25元／人，午、晚餐70元／人。</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2.工作桌餐标准为150元／人。</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3.工作人员用餐标准为50元／人。</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实际情况，工作餐原则上安排自助餐，人数过少和不具备自助餐条件的可视情况安排桌餐，以家常菜为主，不得提供高档菜肴和野生保护动物制作的菜肴。各类公务活动用餐一律不准饮酒，接待省外人员按《党政机关国内公务接待管理规定》执行，不得提供香烟和酒水，不得使用私人会所、高消费餐饮场所。</w:t>
      </w:r>
    </w:p>
    <w:p>
      <w:pPr>
        <w:spacing w:line="576"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第十二条 </w:t>
      </w:r>
      <w:r>
        <w:rPr>
          <w:rFonts w:hint="eastAsia" w:ascii="仿宋_GB2312" w:hAnsi="仿宋_GB2312" w:eastAsia="仿宋_GB2312" w:cs="仿宋_GB2312"/>
          <w:sz w:val="32"/>
          <w:szCs w:val="32"/>
        </w:rPr>
        <w:t>公务接待的出行活动应当安排集中乘车，合理使用车型，严格控制随行车辆。</w:t>
      </w:r>
    </w:p>
    <w:p>
      <w:pPr>
        <w:spacing w:line="576"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第十三条 </w:t>
      </w:r>
      <w:r>
        <w:rPr>
          <w:rFonts w:hint="eastAsia" w:ascii="仿宋_GB2312" w:hAnsi="仿宋_GB2312" w:eastAsia="仿宋_GB2312" w:cs="仿宋_GB2312"/>
          <w:sz w:val="32"/>
          <w:szCs w:val="32"/>
        </w:rPr>
        <w:t>公务接待任务结束，接待部室应当如实填写报销凭证，由接待部室负责人进行审核，报分管财务领导批准。</w:t>
      </w:r>
    </w:p>
    <w:p>
      <w:pPr>
        <w:spacing w:line="576"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第十四条 </w:t>
      </w:r>
      <w:r>
        <w:rPr>
          <w:rFonts w:hint="eastAsia" w:ascii="仿宋_GB2312" w:hAnsi="仿宋_GB2312" w:eastAsia="仿宋_GB2312" w:cs="仿宋_GB2312"/>
          <w:sz w:val="32"/>
          <w:szCs w:val="32"/>
        </w:rPr>
        <w:t>加强对公务接待经费的预算管理，合理限定接待费预算总额。</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禁止在接待费中列支应当由接待对象承担的差旅费、会议费、培训费等，禁止以举办会议、培训为名列支、转移、隐匿接待费开支；禁止向下级单位及其他单位、企业、个人转嫁接待费用；禁止借公务接待名义列支其他支出，接待费用应在公用经费费用和明确规定的专项费用中列支。</w:t>
      </w:r>
    </w:p>
    <w:p>
      <w:pPr>
        <w:spacing w:line="576"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第十五条 </w:t>
      </w:r>
      <w:r>
        <w:rPr>
          <w:rFonts w:hint="eastAsia" w:ascii="仿宋_GB2312" w:hAnsi="仿宋_GB2312" w:eastAsia="仿宋_GB2312" w:cs="仿宋_GB2312"/>
          <w:sz w:val="32"/>
          <w:szCs w:val="32"/>
        </w:rPr>
        <w:t>接待费报销凭证应当包括财务票据、派出单位公函和接待清单等相关资料。</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接待费支付应当严格按照国库集中支付制度和公务卡管理有关规定，采用银行转账或者公务卡方式结算，无特殊情况不得以现金方式支付。</w:t>
      </w:r>
    </w:p>
    <w:p>
      <w:pPr>
        <w:spacing w:line="576"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第十六条 </w:t>
      </w:r>
      <w:r>
        <w:rPr>
          <w:rFonts w:hint="eastAsia" w:ascii="仿宋_GB2312" w:hAnsi="仿宋_GB2312" w:eastAsia="仿宋_GB2312" w:cs="仿宋_GB2312"/>
          <w:sz w:val="32"/>
          <w:szCs w:val="32"/>
        </w:rPr>
        <w:t>不得超标准接待，不得组织旅游和与公务活动无关的参观，不得组织到营业性娱乐、健身场所活动，不得安排专场文艺演出，不得以任何名义赠送礼金、有价证券、纪念品和土特产品等。</w:t>
      </w:r>
    </w:p>
    <w:p>
      <w:pPr>
        <w:spacing w:line="576"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第十七条 </w:t>
      </w:r>
      <w:r>
        <w:rPr>
          <w:rFonts w:hint="eastAsia" w:ascii="仿宋_GB2312" w:hAnsi="仿宋_GB2312" w:eastAsia="仿宋_GB2312" w:cs="仿宋_GB2312"/>
          <w:sz w:val="32"/>
          <w:szCs w:val="32"/>
        </w:rPr>
        <w:t>妇联党组应当加强对公务接待工作的监督检查。对违规接待要责令整改，情节严重的要追究有关人员责任。</w:t>
      </w:r>
    </w:p>
    <w:p>
      <w:pPr>
        <w:spacing w:line="576"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第十八条 </w:t>
      </w:r>
      <w:r>
        <w:rPr>
          <w:rFonts w:hint="eastAsia" w:ascii="仿宋_GB2312" w:hAnsi="仿宋_GB2312" w:eastAsia="仿宋_GB2312" w:cs="仿宋_GB2312"/>
          <w:sz w:val="32"/>
          <w:szCs w:val="32"/>
        </w:rPr>
        <w:t>本办法自印发之日起施行。</w:t>
      </w: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rPr>
          <w:rFonts w:ascii="仿宋_GB2312" w:hAnsi="宋体" w:eastAsia="仿宋_GB2312"/>
          <w:sz w:val="32"/>
          <w:szCs w:val="32"/>
        </w:rPr>
      </w:pPr>
    </w:p>
    <w:p>
      <w:pPr>
        <w:spacing w:line="576" w:lineRule="exact"/>
        <w:rPr>
          <w:rFonts w:ascii="仿宋_GB2312" w:hAnsi="宋体" w:eastAsia="仿宋_GB2312"/>
          <w:sz w:val="32"/>
          <w:szCs w:val="32"/>
        </w:rPr>
      </w:pPr>
    </w:p>
    <w:p>
      <w:pPr>
        <w:spacing w:line="576" w:lineRule="exact"/>
        <w:rPr>
          <w:rFonts w:ascii="仿宋_GB2312" w:hAnsi="宋体" w:eastAsia="仿宋_GB2312"/>
          <w:sz w:val="32"/>
          <w:szCs w:val="32"/>
        </w:rPr>
      </w:pPr>
    </w:p>
    <w:p>
      <w:pPr>
        <w:spacing w:line="576" w:lineRule="exact"/>
        <w:rPr>
          <w:rFonts w:ascii="仿宋_GB2312" w:hAnsi="宋体" w:eastAsia="仿宋_GB2312"/>
          <w:sz w:val="32"/>
          <w:szCs w:val="32"/>
        </w:rPr>
      </w:pPr>
    </w:p>
    <w:p>
      <w:pPr>
        <w:spacing w:line="576" w:lineRule="exact"/>
        <w:rPr>
          <w:rFonts w:ascii="仿宋_GB2312" w:hAnsi="宋体" w:eastAsia="仿宋_GB2312"/>
          <w:sz w:val="32"/>
          <w:szCs w:val="32"/>
        </w:rPr>
      </w:pPr>
    </w:p>
    <w:p>
      <w:pPr>
        <w:spacing w:line="576" w:lineRule="exact"/>
        <w:rPr>
          <w:rFonts w:ascii="仿宋_GB2312" w:hAnsi="宋体" w:eastAsia="仿宋_GB2312"/>
          <w:sz w:val="32"/>
          <w:szCs w:val="32"/>
        </w:rPr>
      </w:pPr>
    </w:p>
    <w:p>
      <w:pPr>
        <w:spacing w:line="576" w:lineRule="exact"/>
        <w:rPr>
          <w:rFonts w:ascii="仿宋_GB2312" w:hAnsi="宋体" w:eastAsia="仿宋_GB2312"/>
          <w:sz w:val="32"/>
          <w:szCs w:val="32"/>
        </w:rPr>
      </w:pPr>
    </w:p>
    <w:p>
      <w:pPr>
        <w:spacing w:line="576" w:lineRule="exact"/>
        <w:rPr>
          <w:rFonts w:ascii="仿宋_GB2312" w:hAnsi="宋体" w:eastAsia="仿宋_GB2312"/>
          <w:sz w:val="32"/>
          <w:szCs w:val="32"/>
        </w:rPr>
      </w:pPr>
    </w:p>
    <w:p>
      <w:pPr>
        <w:spacing w:line="576" w:lineRule="exact"/>
        <w:rPr>
          <w:rFonts w:ascii="仿宋_GB2312" w:hAnsi="宋体" w:eastAsia="仿宋_GB2312"/>
          <w:sz w:val="32"/>
          <w:szCs w:val="32"/>
        </w:rPr>
      </w:pPr>
    </w:p>
    <w:p>
      <w:pPr>
        <w:spacing w:line="576" w:lineRule="exact"/>
        <w:rPr>
          <w:rFonts w:ascii="仿宋_GB2312" w:hAnsi="宋体" w:eastAsia="仿宋_GB2312"/>
          <w:sz w:val="32"/>
          <w:szCs w:val="32"/>
        </w:rPr>
      </w:pPr>
    </w:p>
    <w:p>
      <w:pPr>
        <w:spacing w:line="576" w:lineRule="exact"/>
        <w:rPr>
          <w:rFonts w:ascii="仿宋_GB2312" w:hAnsi="宋体" w:eastAsia="仿宋_GB2312"/>
          <w:sz w:val="32"/>
          <w:szCs w:val="32"/>
        </w:rPr>
      </w:pPr>
    </w:p>
    <w:p>
      <w:pPr>
        <w:spacing w:line="576" w:lineRule="exact"/>
        <w:rPr>
          <w:rFonts w:ascii="仿宋_GB2312" w:hAnsi="宋体" w:eastAsia="仿宋_GB2312"/>
          <w:sz w:val="32"/>
          <w:szCs w:val="32"/>
        </w:rPr>
      </w:pPr>
    </w:p>
    <w:p>
      <w:pPr>
        <w:spacing w:line="576" w:lineRule="exact"/>
        <w:rPr>
          <w:rFonts w:ascii="仿宋_GB2312" w:hAnsi="宋体" w:eastAsia="仿宋_GB2312"/>
          <w:sz w:val="32"/>
          <w:szCs w:val="32"/>
        </w:rPr>
      </w:pPr>
    </w:p>
    <w:p>
      <w:pPr>
        <w:spacing w:line="576" w:lineRule="exact"/>
        <w:rPr>
          <w:rFonts w:ascii="仿宋_GB2312" w:hAnsi="宋体" w:eastAsia="仿宋_GB2312"/>
          <w:sz w:val="32"/>
          <w:szCs w:val="32"/>
        </w:rPr>
      </w:pPr>
    </w:p>
    <w:p>
      <w:pPr>
        <w:widowControl/>
        <w:spacing w:line="576" w:lineRule="exact"/>
        <w:jc w:val="center"/>
        <w:rPr>
          <w:rFonts w:ascii="宋体" w:hAnsi="宋体" w:cs="宋体"/>
          <w:b/>
          <w:bCs/>
          <w:color w:val="000000"/>
          <w:kern w:val="0"/>
          <w:sz w:val="44"/>
          <w:szCs w:val="44"/>
        </w:rPr>
      </w:pPr>
      <w:r>
        <w:rPr>
          <w:rFonts w:hint="eastAsia" w:ascii="宋体" w:hAnsi="宋体" w:cs="宋体"/>
          <w:b/>
          <w:bCs/>
          <w:color w:val="000000"/>
          <w:kern w:val="0"/>
          <w:sz w:val="44"/>
          <w:szCs w:val="44"/>
        </w:rPr>
        <w:t>白城市妇联办公用品管理制度</w:t>
      </w:r>
    </w:p>
    <w:p>
      <w:pPr>
        <w:widowControl/>
        <w:spacing w:line="576" w:lineRule="exact"/>
        <w:ind w:firstLine="883" w:firstLineChars="200"/>
        <w:jc w:val="left"/>
        <w:rPr>
          <w:rFonts w:ascii="宋体" w:hAnsi="宋体" w:cs="宋体"/>
          <w:b/>
          <w:bCs/>
          <w:color w:val="000000"/>
          <w:kern w:val="0"/>
          <w:sz w:val="44"/>
          <w:szCs w:val="44"/>
        </w:rPr>
      </w:pPr>
    </w:p>
    <w:p>
      <w:pPr>
        <w:widowControl/>
        <w:spacing w:line="576" w:lineRule="exact"/>
        <w:ind w:firstLine="643" w:firstLineChars="200"/>
        <w:jc w:val="left"/>
        <w:rPr>
          <w:rFonts w:ascii="仿宋_GB2312" w:hAnsi="宋体" w:eastAsia="仿宋_GB2312" w:cs="宋体"/>
          <w:color w:val="000000"/>
          <w:kern w:val="0"/>
          <w:sz w:val="32"/>
          <w:szCs w:val="32"/>
        </w:rPr>
      </w:pPr>
      <w:r>
        <w:rPr>
          <w:rFonts w:hint="eastAsia" w:ascii="仿宋_GB2312" w:hAnsi="仿宋_GB2312" w:eastAsia="仿宋_GB2312" w:cs="仿宋_GB2312"/>
          <w:b/>
          <w:bCs/>
          <w:color w:val="000000"/>
          <w:kern w:val="0"/>
          <w:sz w:val="32"/>
          <w:szCs w:val="32"/>
          <w:shd w:val="clear" w:color="auto" w:fill="FFFFFF"/>
        </w:rPr>
        <w:t>第一条</w:t>
      </w:r>
      <w:r>
        <w:rPr>
          <w:rFonts w:hint="eastAsia" w:ascii="仿宋_GB2312" w:hAnsi="仿宋_GB2312" w:eastAsia="仿宋_GB2312" w:cs="仿宋_GB2312"/>
          <w:sz w:val="32"/>
          <w:szCs w:val="32"/>
        </w:rPr>
        <w:t xml:space="preserve"> </w:t>
      </w:r>
      <w:r>
        <w:rPr>
          <w:rFonts w:hint="eastAsia" w:ascii="仿宋_GB2312" w:hAnsi="仿宋" w:eastAsia="仿宋_GB2312" w:cs="宋体"/>
          <w:color w:val="000000"/>
          <w:kern w:val="0"/>
          <w:sz w:val="32"/>
          <w:szCs w:val="32"/>
        </w:rPr>
        <w:t>为进一步规范机关办公用品配置、使用和管理，本着实用、节约的原则，特制定本制度。</w:t>
      </w:r>
    </w:p>
    <w:p>
      <w:pPr>
        <w:widowControl/>
        <w:spacing w:line="576" w:lineRule="exact"/>
        <w:ind w:firstLine="643" w:firstLineChars="200"/>
        <w:jc w:val="left"/>
        <w:rPr>
          <w:rFonts w:ascii="黑体" w:hAnsi="黑体" w:eastAsia="黑体" w:cs="宋体"/>
          <w:color w:val="000000"/>
          <w:kern w:val="0"/>
          <w:sz w:val="32"/>
          <w:szCs w:val="32"/>
        </w:rPr>
      </w:pPr>
      <w:r>
        <w:rPr>
          <w:rFonts w:hint="eastAsia" w:ascii="仿宋_GB2312" w:hAnsi="仿宋_GB2312" w:eastAsia="仿宋_GB2312" w:cs="仿宋_GB2312"/>
          <w:b/>
          <w:bCs/>
          <w:color w:val="000000"/>
          <w:kern w:val="0"/>
          <w:sz w:val="32"/>
          <w:szCs w:val="32"/>
          <w:shd w:val="clear" w:color="auto" w:fill="FFFFFF"/>
        </w:rPr>
        <w:t>第二条</w:t>
      </w:r>
      <w:r>
        <w:rPr>
          <w:rFonts w:hint="eastAsia" w:ascii="仿宋_GB2312" w:hAnsi="仿宋_GB2312" w:eastAsia="仿宋_GB2312" w:cs="仿宋_GB2312"/>
          <w:sz w:val="32"/>
          <w:szCs w:val="32"/>
        </w:rPr>
        <w:t xml:space="preserve"> </w:t>
      </w:r>
      <w:r>
        <w:rPr>
          <w:rFonts w:hint="eastAsia" w:ascii="仿宋_GB2312" w:eastAsia="仿宋_GB2312"/>
          <w:sz w:val="32"/>
          <w:szCs w:val="32"/>
        </w:rPr>
        <w:t>物品采购管理</w:t>
      </w:r>
    </w:p>
    <w:p>
      <w:pPr>
        <w:widowControl/>
        <w:spacing w:line="576" w:lineRule="exact"/>
        <w:ind w:firstLine="640" w:firstLineChars="200"/>
        <w:jc w:val="left"/>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1.日常性办公用品采购，办公室提交采购计划，经办公室主任审核后，报分管领导同意后，由办公室安排并采购，其他人员不得私自采购。特殊原因购买后一律付现金报帐。</w:t>
      </w:r>
    </w:p>
    <w:p>
      <w:pPr>
        <w:widowControl/>
        <w:spacing w:line="576" w:lineRule="exact"/>
        <w:ind w:firstLine="640" w:firstLineChars="200"/>
        <w:jc w:val="left"/>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2.属政府采购范围内的办公物品一律按政府采购确定的程序，及时上报采购计划，由政府集中组织采购。</w:t>
      </w:r>
    </w:p>
    <w:p>
      <w:pPr>
        <w:widowControl/>
        <w:spacing w:line="576" w:lineRule="exact"/>
        <w:ind w:firstLine="640" w:firstLineChars="200"/>
        <w:jc w:val="left"/>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3.日常办公用品要建立领取台账，计算机、打印机、办公桌椅、文件柜等固定资产由使用人签收。</w:t>
      </w:r>
    </w:p>
    <w:p>
      <w:pPr>
        <w:widowControl/>
        <w:spacing w:line="576" w:lineRule="exact"/>
        <w:ind w:firstLine="643" w:firstLineChars="200"/>
        <w:jc w:val="left"/>
        <w:rPr>
          <w:rFonts w:ascii="黑体" w:hAnsi="黑体" w:eastAsia="黑体" w:cs="宋体"/>
          <w:color w:val="000000"/>
          <w:kern w:val="0"/>
          <w:sz w:val="32"/>
          <w:szCs w:val="32"/>
        </w:rPr>
      </w:pPr>
      <w:r>
        <w:rPr>
          <w:rFonts w:hint="eastAsia" w:ascii="仿宋_GB2312" w:hAnsi="仿宋_GB2312" w:eastAsia="仿宋_GB2312" w:cs="仿宋_GB2312"/>
          <w:b/>
          <w:bCs/>
          <w:color w:val="000000"/>
          <w:kern w:val="0"/>
          <w:sz w:val="32"/>
          <w:szCs w:val="32"/>
          <w:shd w:val="clear" w:color="auto" w:fill="FFFFFF"/>
        </w:rPr>
        <w:t>第三条</w:t>
      </w:r>
      <w:r>
        <w:rPr>
          <w:rFonts w:hint="eastAsia" w:ascii="仿宋_GB2312" w:hAnsi="仿宋_GB2312" w:eastAsia="仿宋_GB2312" w:cs="仿宋_GB2312"/>
          <w:sz w:val="32"/>
          <w:szCs w:val="32"/>
        </w:rPr>
        <w:t xml:space="preserve"> </w:t>
      </w:r>
      <w:r>
        <w:rPr>
          <w:rFonts w:hint="eastAsia" w:ascii="仿宋_GB2312" w:eastAsia="仿宋_GB2312"/>
          <w:sz w:val="32"/>
          <w:szCs w:val="32"/>
        </w:rPr>
        <w:t>固定资产管理</w:t>
      </w:r>
    </w:p>
    <w:p>
      <w:pPr>
        <w:widowControl/>
        <w:spacing w:line="576"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1.固定资产验收入库后，财会人员根据入库单和购物凭证经分管财务领导签字报销，及时将固定资产录入行政事业单位资产管理信息系统，并按照财政相关要求，做好固定资产年报上报。</w:t>
      </w:r>
    </w:p>
    <w:p>
      <w:pPr>
        <w:widowControl/>
        <w:spacing w:line="576" w:lineRule="exact"/>
        <w:ind w:firstLine="640" w:firstLineChars="200"/>
        <w:jc w:val="left"/>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2.办公室是固定资产的管理部门，各部室是固定资产的使用部门，各部室要各负其责、加强协作，共同确保单位固定资产的安全、完整。</w:t>
      </w:r>
    </w:p>
    <w:p>
      <w:pPr>
        <w:widowControl/>
        <w:spacing w:line="576" w:lineRule="exact"/>
        <w:ind w:firstLine="640" w:firstLineChars="200"/>
        <w:jc w:val="left"/>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3.使用部门负责人对本部室固定资产负责，使用人要熟悉设备性能，做好设备的日常维护。</w:t>
      </w:r>
    </w:p>
    <w:p>
      <w:pPr>
        <w:widowControl/>
        <w:spacing w:line="576" w:lineRule="exact"/>
        <w:ind w:firstLine="640" w:firstLineChars="200"/>
        <w:jc w:val="left"/>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4.报废的固定资产，要及时处理，如实填写报废报告单。</w:t>
      </w:r>
    </w:p>
    <w:p>
      <w:pPr>
        <w:widowControl/>
        <w:spacing w:line="576" w:lineRule="exact"/>
        <w:ind w:firstLine="640" w:firstLineChars="200"/>
        <w:jc w:val="left"/>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5.私人不准擅自占用公物，如需临时使用须经分管领导批准。</w:t>
      </w:r>
    </w:p>
    <w:p>
      <w:pPr>
        <w:widowControl/>
        <w:spacing w:line="576" w:lineRule="exact"/>
        <w:ind w:firstLine="643" w:firstLineChars="200"/>
        <w:jc w:val="left"/>
        <w:rPr>
          <w:rFonts w:ascii="黑体" w:hAnsi="黑体" w:eastAsia="黑体" w:cs="宋体"/>
          <w:color w:val="000000"/>
          <w:kern w:val="0"/>
          <w:sz w:val="32"/>
          <w:szCs w:val="32"/>
        </w:rPr>
      </w:pPr>
      <w:r>
        <w:rPr>
          <w:rFonts w:hint="eastAsia" w:ascii="仿宋_GB2312" w:hAnsi="仿宋_GB2312" w:eastAsia="仿宋_GB2312" w:cs="仿宋_GB2312"/>
          <w:b/>
          <w:bCs/>
          <w:color w:val="000000"/>
          <w:kern w:val="0"/>
          <w:sz w:val="32"/>
          <w:szCs w:val="32"/>
          <w:shd w:val="clear" w:color="auto" w:fill="FFFFFF"/>
        </w:rPr>
        <w:t>第四条</w:t>
      </w:r>
      <w:r>
        <w:rPr>
          <w:rFonts w:hint="eastAsia" w:ascii="仿宋_GB2312" w:hAnsi="仿宋_GB2312" w:eastAsia="仿宋_GB2312" w:cs="仿宋_GB2312"/>
          <w:sz w:val="32"/>
          <w:szCs w:val="32"/>
        </w:rPr>
        <w:t xml:space="preserve"> </w:t>
      </w:r>
      <w:r>
        <w:rPr>
          <w:rFonts w:hint="eastAsia" w:ascii="仿宋_GB2312" w:eastAsia="仿宋_GB2312"/>
          <w:sz w:val="32"/>
          <w:szCs w:val="32"/>
        </w:rPr>
        <w:t>办公电脑使用</w:t>
      </w:r>
    </w:p>
    <w:p>
      <w:pPr>
        <w:widowControl/>
        <w:spacing w:line="576" w:lineRule="exact"/>
        <w:ind w:firstLine="640" w:firstLineChars="200"/>
        <w:jc w:val="left"/>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1.各部（室）电脑设备是为了方便工作所配置，不得用于与工作无关的事项，一经查实，将严肃处理。</w:t>
      </w:r>
    </w:p>
    <w:p>
      <w:pPr>
        <w:widowControl/>
        <w:spacing w:line="576"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2.不得私自在他人电脑上安装及删除软件，擅自改变他人电脑参数的设置。</w:t>
      </w:r>
    </w:p>
    <w:p>
      <w:pPr>
        <w:widowControl/>
        <w:spacing w:line="576" w:lineRule="exact"/>
        <w:ind w:firstLine="640" w:firstLineChars="200"/>
        <w:jc w:val="left"/>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3.发送邮件要慎重，保密文件和机要文件禁止通过网络发送。</w:t>
      </w:r>
    </w:p>
    <w:p>
      <w:pPr>
        <w:widowControl/>
        <w:spacing w:line="576" w:lineRule="exact"/>
        <w:ind w:firstLine="640" w:firstLineChars="200"/>
        <w:jc w:val="left"/>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4.网上下载只可下载与工作有关的资料和软件，禁止下载游戏、电影等与工作无关的内容。禁止进入不良网页。</w:t>
      </w:r>
    </w:p>
    <w:p>
      <w:pPr>
        <w:widowControl/>
        <w:spacing w:line="576" w:lineRule="exact"/>
        <w:ind w:firstLine="640" w:firstLineChars="200"/>
        <w:jc w:val="left"/>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5.打印下载资料时要慎重考虑，节约用纸。复印纸、公文纸按需领取，节约使用，尽可能双面打印或复印。</w:t>
      </w:r>
    </w:p>
    <w:p>
      <w:pPr>
        <w:widowControl/>
        <w:spacing w:line="576" w:lineRule="exact"/>
        <w:ind w:firstLine="640" w:firstLineChars="200"/>
        <w:jc w:val="left"/>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6.电脑使用者请在该机硬盘上自己建立文件夹储存资料，并及时清除个人无用资料。</w:t>
      </w:r>
    </w:p>
    <w:p>
      <w:pPr>
        <w:widowControl/>
        <w:spacing w:line="576" w:lineRule="exact"/>
        <w:ind w:firstLine="640" w:firstLineChars="200"/>
        <w:jc w:val="left"/>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7.未经他人同意请勿打开他人文件，禁止删除、覆盖、损坏他人文件。</w:t>
      </w:r>
      <w:r>
        <w:rPr>
          <w:rFonts w:hint="eastAsia" w:ascii="宋体" w:hAnsi="宋体" w:eastAsia="仿宋_GB2312" w:cs="宋体"/>
          <w:color w:val="000000"/>
          <w:kern w:val="0"/>
          <w:sz w:val="32"/>
          <w:szCs w:val="32"/>
        </w:rPr>
        <w:t> </w:t>
      </w:r>
    </w:p>
    <w:p>
      <w:pPr>
        <w:widowControl/>
        <w:spacing w:line="576"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8.注意加强防范及自我保护意识，及时存盘及做好备份工作。</w:t>
      </w:r>
    </w:p>
    <w:p>
      <w:pPr>
        <w:spacing w:line="576" w:lineRule="exact"/>
        <w:ind w:firstLine="640" w:firstLineChars="200"/>
        <w:jc w:val="left"/>
        <w:rPr>
          <w:rFonts w:ascii="仿宋_GB2312" w:eastAsia="仿宋_GB2312"/>
          <w:sz w:val="32"/>
          <w:szCs w:val="32"/>
        </w:rPr>
      </w:pPr>
      <w:r>
        <w:rPr>
          <w:rFonts w:hint="eastAsia" w:ascii="仿宋_GB2312" w:eastAsia="仿宋_GB2312"/>
          <w:sz w:val="32"/>
          <w:szCs w:val="32"/>
        </w:rPr>
        <w:t>9.要做到保密电脑和保密打印机专人管理和使用，对存有涉密信息的磁盘、光盘和其他载体，要逐一登记备查。</w:t>
      </w:r>
    </w:p>
    <w:p>
      <w:pPr>
        <w:widowControl/>
        <w:spacing w:line="576" w:lineRule="exact"/>
        <w:ind w:firstLine="643" w:firstLineChars="200"/>
        <w:jc w:val="left"/>
        <w:rPr>
          <w:rFonts w:ascii="黑体" w:hAnsi="黑体" w:eastAsia="黑体" w:cs="宋体"/>
          <w:color w:val="000000"/>
          <w:kern w:val="0"/>
          <w:sz w:val="32"/>
          <w:szCs w:val="32"/>
        </w:rPr>
      </w:pPr>
      <w:r>
        <w:rPr>
          <w:rFonts w:hint="eastAsia" w:ascii="仿宋_GB2312" w:hAnsi="仿宋_GB2312" w:eastAsia="仿宋_GB2312" w:cs="仿宋_GB2312"/>
          <w:b/>
          <w:bCs/>
          <w:color w:val="000000"/>
          <w:kern w:val="0"/>
          <w:sz w:val="32"/>
          <w:szCs w:val="32"/>
          <w:shd w:val="clear" w:color="auto" w:fill="FFFFFF"/>
        </w:rPr>
        <w:t>第五条</w:t>
      </w:r>
      <w:r>
        <w:rPr>
          <w:rFonts w:hint="eastAsia" w:ascii="仿宋_GB2312" w:hAnsi="仿宋_GB2312" w:eastAsia="仿宋_GB2312" w:cs="仿宋_GB2312"/>
          <w:sz w:val="32"/>
          <w:szCs w:val="32"/>
        </w:rPr>
        <w:t xml:space="preserve"> </w:t>
      </w:r>
      <w:r>
        <w:rPr>
          <w:rFonts w:hint="eastAsia" w:ascii="仿宋_GB2312" w:eastAsia="仿宋_GB2312"/>
          <w:sz w:val="32"/>
          <w:szCs w:val="32"/>
        </w:rPr>
        <w:t>座机电话使用</w:t>
      </w:r>
    </w:p>
    <w:p>
      <w:pPr>
        <w:widowControl/>
        <w:spacing w:line="576" w:lineRule="exact"/>
        <w:ind w:firstLine="640" w:firstLineChars="200"/>
        <w:jc w:val="left"/>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1.办公电话由办公室统一管理，未经办公室同意不得随意布线加机、拆移电话，否则责任自负。</w:t>
      </w:r>
    </w:p>
    <w:p>
      <w:pPr>
        <w:widowControl/>
        <w:spacing w:line="576" w:lineRule="exact"/>
        <w:ind w:firstLine="640" w:firstLineChars="200"/>
        <w:jc w:val="left"/>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2.座机电话为机关办公服务，打电话要言简意明、节省时间，禁止上班打私人电话。</w:t>
      </w:r>
    </w:p>
    <w:p>
      <w:pPr>
        <w:widowControl/>
        <w:shd w:val="clear" w:color="auto" w:fill="FFFFFF"/>
        <w:spacing w:line="576" w:lineRule="exact"/>
        <w:ind w:firstLine="640" w:firstLineChars="200"/>
        <w:jc w:val="left"/>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3.各部室电话不允许非工作人员使用，特殊情况需经部室负责人同意。</w:t>
      </w:r>
    </w:p>
    <w:p>
      <w:pPr>
        <w:widowControl/>
        <w:spacing w:line="576" w:lineRule="exact"/>
        <w:ind w:firstLine="643" w:firstLineChars="200"/>
        <w:jc w:val="left"/>
        <w:rPr>
          <w:rFonts w:ascii="黑体" w:hAnsi="黑体" w:eastAsia="黑体" w:cs="宋体"/>
          <w:color w:val="000000"/>
          <w:kern w:val="0"/>
          <w:sz w:val="32"/>
          <w:szCs w:val="32"/>
        </w:rPr>
      </w:pPr>
      <w:r>
        <w:rPr>
          <w:rFonts w:hint="eastAsia" w:ascii="仿宋_GB2312" w:hAnsi="仿宋_GB2312" w:eastAsia="仿宋_GB2312" w:cs="仿宋_GB2312"/>
          <w:b/>
          <w:bCs/>
          <w:color w:val="000000"/>
          <w:kern w:val="0"/>
          <w:sz w:val="32"/>
          <w:szCs w:val="32"/>
          <w:shd w:val="clear" w:color="auto" w:fill="FFFFFF"/>
        </w:rPr>
        <w:t>第六条</w:t>
      </w:r>
      <w:r>
        <w:rPr>
          <w:rFonts w:hint="eastAsia" w:ascii="仿宋_GB2312" w:hAnsi="仿宋_GB2312" w:eastAsia="仿宋_GB2312" w:cs="仿宋_GB2312"/>
          <w:sz w:val="32"/>
          <w:szCs w:val="32"/>
        </w:rPr>
        <w:t xml:space="preserve"> </w:t>
      </w:r>
      <w:r>
        <w:rPr>
          <w:rFonts w:hint="eastAsia" w:ascii="仿宋_GB2312" w:eastAsia="仿宋_GB2312"/>
          <w:sz w:val="32"/>
          <w:szCs w:val="32"/>
        </w:rPr>
        <w:t>其他办公用品管理</w:t>
      </w:r>
    </w:p>
    <w:p>
      <w:pPr>
        <w:spacing w:line="576"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办公桌椅、文件柜等办公用品，根据工作需要统一配置。正常使用中损坏需要维修的报办公室维修。需要增加、更换的，由办公室统一报分管财务领导同意后，进行增加和更换。</w:t>
      </w:r>
    </w:p>
    <w:p>
      <w:pPr>
        <w:spacing w:line="576" w:lineRule="exact"/>
        <w:ind w:firstLine="643" w:firstLineChars="200"/>
        <w:jc w:val="left"/>
        <w:rPr>
          <w:rFonts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rPr>
        <w:t>第七条</w:t>
      </w:r>
      <w:r>
        <w:rPr>
          <w:rFonts w:hint="eastAsia" w:ascii="仿宋_GB2312" w:hAnsi="仿宋" w:eastAsia="仿宋_GB2312" w:cs="宋体"/>
          <w:color w:val="000000"/>
          <w:kern w:val="0"/>
          <w:sz w:val="32"/>
          <w:szCs w:val="32"/>
        </w:rPr>
        <w:t xml:space="preserve"> 惩处措施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对违反本制度规定采购办公用品、超标准购置资产的，或非正常使用和人为故意造成资产破损的，依据有关规定追究相关责任人责任。</w:t>
      </w:r>
    </w:p>
    <w:p>
      <w:pPr>
        <w:spacing w:line="576" w:lineRule="exact"/>
        <w:ind w:right="796" w:rightChars="379"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shd w:val="clear" w:color="auto" w:fill="FFFFFF"/>
        </w:rPr>
        <w:t>第八条</w:t>
      </w:r>
      <w:r>
        <w:rPr>
          <w:rFonts w:hint="eastAsia" w:ascii="仿宋_GB2312" w:hAnsi="仿宋_GB2312" w:eastAsia="仿宋_GB2312" w:cs="仿宋_GB2312"/>
          <w:sz w:val="32"/>
          <w:szCs w:val="32"/>
        </w:rPr>
        <w:t xml:space="preserve"> 本制度自印发之日起施行。</w:t>
      </w:r>
    </w:p>
    <w:p>
      <w:pPr>
        <w:spacing w:line="576" w:lineRule="exact"/>
        <w:ind w:firstLine="640" w:firstLineChars="200"/>
        <w:jc w:val="left"/>
        <w:rPr>
          <w:rFonts w:ascii="仿宋_GB2312" w:hAnsi="仿宋" w:eastAsia="仿宋_GB2312" w:cs="宋体"/>
          <w:color w:val="000000"/>
          <w:kern w:val="0"/>
          <w:sz w:val="32"/>
          <w:szCs w:val="32"/>
        </w:rPr>
      </w:pPr>
    </w:p>
    <w:p>
      <w:pPr>
        <w:spacing w:line="576" w:lineRule="exact"/>
        <w:ind w:firstLine="640" w:firstLineChars="200"/>
        <w:jc w:val="left"/>
        <w:rPr>
          <w:rFonts w:ascii="仿宋_GB2312" w:hAnsi="仿宋" w:eastAsia="仿宋_GB2312" w:cs="宋体"/>
          <w:color w:val="000000"/>
          <w:kern w:val="0"/>
          <w:sz w:val="32"/>
          <w:szCs w:val="32"/>
        </w:rPr>
      </w:pPr>
    </w:p>
    <w:p>
      <w:pPr>
        <w:spacing w:line="576" w:lineRule="exact"/>
        <w:ind w:firstLine="640" w:firstLineChars="200"/>
        <w:jc w:val="left"/>
        <w:rPr>
          <w:rFonts w:ascii="仿宋_GB2312" w:hAnsi="仿宋" w:eastAsia="仿宋_GB2312" w:cs="宋体"/>
          <w:color w:val="000000"/>
          <w:kern w:val="0"/>
          <w:sz w:val="32"/>
          <w:szCs w:val="32"/>
        </w:rPr>
      </w:pPr>
    </w:p>
    <w:p>
      <w:pPr>
        <w:spacing w:line="576" w:lineRule="exact"/>
        <w:ind w:firstLine="640" w:firstLineChars="200"/>
        <w:jc w:val="left"/>
        <w:rPr>
          <w:rFonts w:ascii="仿宋_GB2312" w:hAnsi="仿宋" w:eastAsia="仿宋_GB2312" w:cs="宋体"/>
          <w:color w:val="000000"/>
          <w:kern w:val="0"/>
          <w:sz w:val="32"/>
          <w:szCs w:val="32"/>
        </w:rPr>
      </w:pPr>
    </w:p>
    <w:p>
      <w:pPr>
        <w:spacing w:line="576" w:lineRule="exact"/>
        <w:ind w:firstLine="640" w:firstLineChars="200"/>
        <w:jc w:val="left"/>
        <w:rPr>
          <w:rFonts w:ascii="仿宋_GB2312" w:hAnsi="仿宋" w:eastAsia="仿宋_GB2312" w:cs="宋体"/>
          <w:color w:val="000000"/>
          <w:kern w:val="0"/>
          <w:sz w:val="32"/>
          <w:szCs w:val="32"/>
        </w:rPr>
      </w:pPr>
    </w:p>
    <w:p>
      <w:pPr>
        <w:spacing w:line="576" w:lineRule="exact"/>
        <w:jc w:val="center"/>
        <w:rPr>
          <w:rFonts w:ascii="宋体" w:hAnsi="宋体" w:cs="宋体"/>
          <w:b/>
          <w:bCs/>
          <w:sz w:val="44"/>
          <w:szCs w:val="44"/>
        </w:rPr>
      </w:pPr>
      <w:r>
        <w:rPr>
          <w:rFonts w:hint="eastAsia" w:ascii="宋体" w:hAnsi="宋体" w:cs="宋体"/>
          <w:b/>
          <w:bCs/>
          <w:sz w:val="44"/>
          <w:szCs w:val="44"/>
        </w:rPr>
        <w:t>白城市妇联先进典型评选制度</w:t>
      </w:r>
    </w:p>
    <w:p>
      <w:pPr>
        <w:pStyle w:val="4"/>
        <w:shd w:val="clear" w:color="auto" w:fill="FFFFFF"/>
        <w:spacing w:after="0" w:afterAutospacing="0" w:line="576" w:lineRule="exact"/>
        <w:ind w:firstLine="640" w:firstLineChars="200"/>
        <w:rPr>
          <w:rFonts w:ascii="仿宋" w:hAnsi="仿宋" w:eastAsia="仿宋" w:cs="仿宋"/>
          <w:sz w:val="32"/>
          <w:szCs w:val="32"/>
        </w:rPr>
      </w:pPr>
      <w:r>
        <w:rPr>
          <w:rFonts w:hint="eastAsia" w:ascii="仿宋" w:hAnsi="仿宋" w:eastAsia="仿宋" w:cs="仿宋"/>
          <w:sz w:val="32"/>
          <w:szCs w:val="32"/>
        </w:rPr>
        <w:t>为更好的促进我市妇女儿童事业发展，规范市妇联授予的先进个人（集体）、最美家庭等各项荣誉，参照《评比达标表彰活动管理办法(试行)》（中共中央办公厅、国务院办公厅以中办发〔2010〕33号）、《全国三八红旗手标兵、全国三八红旗手(集体)评选表彰工作暂行办法》特制定此制度。</w:t>
      </w:r>
    </w:p>
    <w:p>
      <w:pPr>
        <w:pStyle w:val="4"/>
        <w:spacing w:before="0" w:beforeAutospacing="0" w:after="0" w:afterAutospacing="0" w:line="576" w:lineRule="exact"/>
        <w:ind w:firstLine="643" w:firstLineChars="200"/>
        <w:rPr>
          <w:rFonts w:ascii="仿宋" w:hAnsi="仿宋" w:eastAsia="仿宋" w:cs="仿宋"/>
          <w:sz w:val="32"/>
          <w:szCs w:val="32"/>
          <w:shd w:val="clear" w:color="auto" w:fill="FFFFFF"/>
        </w:rPr>
      </w:pPr>
      <w:r>
        <w:rPr>
          <w:rFonts w:hint="eastAsia" w:ascii="仿宋" w:hAnsi="仿宋" w:eastAsia="仿宋" w:cs="仿宋"/>
          <w:b/>
          <w:bCs/>
          <w:sz w:val="32"/>
          <w:szCs w:val="32"/>
          <w:shd w:val="clear" w:color="auto" w:fill="FFFFFF"/>
        </w:rPr>
        <w:t>第一条</w:t>
      </w:r>
      <w:r>
        <w:rPr>
          <w:rFonts w:hint="eastAsia" w:ascii="仿宋" w:hAnsi="仿宋" w:eastAsia="仿宋" w:cs="仿宋"/>
          <w:sz w:val="32"/>
          <w:szCs w:val="32"/>
          <w:shd w:val="clear" w:color="auto" w:fill="FFFFFF"/>
        </w:rPr>
        <w:t xml:space="preserve"> 本办法适用于市妇联及其所属事业单位举办的各类评选活动。</w:t>
      </w:r>
    </w:p>
    <w:p>
      <w:pPr>
        <w:pStyle w:val="4"/>
        <w:spacing w:before="0" w:beforeAutospacing="0" w:after="0" w:afterAutospacing="0" w:line="576"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第二条 </w:t>
      </w:r>
      <w:r>
        <w:rPr>
          <w:rFonts w:hint="eastAsia" w:ascii="仿宋" w:hAnsi="仿宋" w:eastAsia="仿宋" w:cs="仿宋"/>
          <w:sz w:val="32"/>
          <w:szCs w:val="32"/>
          <w:shd w:val="clear" w:color="auto" w:fill="FFFFFF"/>
        </w:rPr>
        <w:t>评选工作必须围绕中心、服务大局，对促进社会主义经济建设、政治建设、文化建设、社会建设以及</w:t>
      </w:r>
      <w:r>
        <w:fldChar w:fldCharType="begin"/>
      </w:r>
      <w:r>
        <w:instrText xml:space="preserve"> HYPERLINK "https://baike.so.com/doc/5450038-5688407.html" \t "https://baike.so.com/doc/_blank" </w:instrText>
      </w:r>
      <w:r>
        <w:fldChar w:fldCharType="separate"/>
      </w:r>
      <w:r>
        <w:rPr>
          <w:rStyle w:val="8"/>
          <w:rFonts w:hint="eastAsia" w:ascii="仿宋" w:hAnsi="仿宋" w:eastAsia="仿宋" w:cs="仿宋"/>
          <w:color w:val="auto"/>
          <w:sz w:val="32"/>
          <w:szCs w:val="32"/>
          <w:shd w:val="clear" w:color="auto" w:fill="FFFFFF"/>
        </w:rPr>
        <w:t>生态文明建设</w:t>
      </w:r>
      <w:r>
        <w:rPr>
          <w:rStyle w:val="8"/>
          <w:rFonts w:hint="eastAsia" w:ascii="仿宋" w:hAnsi="仿宋" w:eastAsia="仿宋" w:cs="仿宋"/>
          <w:color w:val="auto"/>
          <w:sz w:val="32"/>
          <w:szCs w:val="32"/>
          <w:shd w:val="clear" w:color="auto" w:fill="FFFFFF"/>
        </w:rPr>
        <w:fldChar w:fldCharType="end"/>
      </w:r>
      <w:r>
        <w:rPr>
          <w:rFonts w:hint="eastAsia" w:ascii="仿宋" w:hAnsi="仿宋" w:eastAsia="仿宋" w:cs="仿宋"/>
          <w:sz w:val="32"/>
          <w:szCs w:val="32"/>
          <w:shd w:val="clear" w:color="auto" w:fill="FFFFFF"/>
        </w:rPr>
        <w:t>和</w:t>
      </w:r>
      <w:r>
        <w:fldChar w:fldCharType="begin"/>
      </w:r>
      <w:r>
        <w:instrText xml:space="preserve"> HYPERLINK "https://baike.so.com/doc/5378708-5614919.html" \t "https://baike.so.com/doc/_blank" </w:instrText>
      </w:r>
      <w:r>
        <w:fldChar w:fldCharType="separate"/>
      </w:r>
      <w:r>
        <w:rPr>
          <w:rStyle w:val="8"/>
          <w:rFonts w:hint="eastAsia" w:ascii="仿宋" w:hAnsi="仿宋" w:eastAsia="仿宋" w:cs="仿宋"/>
          <w:color w:val="auto"/>
          <w:sz w:val="32"/>
          <w:szCs w:val="32"/>
          <w:shd w:val="clear" w:color="auto" w:fill="FFFFFF"/>
        </w:rPr>
        <w:t>党的建设</w:t>
      </w:r>
      <w:r>
        <w:rPr>
          <w:rStyle w:val="8"/>
          <w:rFonts w:hint="eastAsia" w:ascii="仿宋" w:hAnsi="仿宋" w:eastAsia="仿宋" w:cs="仿宋"/>
          <w:color w:val="auto"/>
          <w:sz w:val="32"/>
          <w:szCs w:val="32"/>
          <w:shd w:val="clear" w:color="auto" w:fill="FFFFFF"/>
        </w:rPr>
        <w:fldChar w:fldCharType="end"/>
      </w:r>
      <w:r>
        <w:rPr>
          <w:rFonts w:hint="eastAsia" w:ascii="仿宋" w:hAnsi="仿宋" w:eastAsia="仿宋" w:cs="仿宋"/>
          <w:sz w:val="32"/>
          <w:szCs w:val="32"/>
          <w:shd w:val="clear" w:color="auto" w:fill="FFFFFF"/>
        </w:rPr>
        <w:t>具有积极作用，对推动科学发展、促进社会和谐具有重要意义。</w:t>
      </w:r>
    </w:p>
    <w:p>
      <w:pPr>
        <w:pStyle w:val="4"/>
        <w:spacing w:before="0" w:beforeAutospacing="0" w:after="0" w:afterAutospacing="0" w:line="576" w:lineRule="exact"/>
        <w:ind w:firstLine="643" w:firstLineChars="200"/>
        <w:rPr>
          <w:rFonts w:ascii="仿宋" w:hAnsi="仿宋" w:eastAsia="仿宋" w:cs="仿宋"/>
          <w:sz w:val="32"/>
          <w:szCs w:val="32"/>
          <w:shd w:val="clear" w:color="auto" w:fill="FFFFFF"/>
        </w:rPr>
      </w:pPr>
      <w:r>
        <w:rPr>
          <w:rFonts w:hint="eastAsia" w:ascii="仿宋" w:hAnsi="仿宋" w:eastAsia="仿宋" w:cs="仿宋"/>
          <w:b/>
          <w:bCs/>
          <w:sz w:val="32"/>
          <w:szCs w:val="32"/>
        </w:rPr>
        <w:t xml:space="preserve">第三条 </w:t>
      </w:r>
      <w:r>
        <w:rPr>
          <w:rFonts w:hint="eastAsia" w:ascii="仿宋" w:hAnsi="仿宋" w:eastAsia="仿宋" w:cs="仿宋"/>
          <w:sz w:val="32"/>
          <w:szCs w:val="32"/>
          <w:shd w:val="clear" w:color="auto" w:fill="FFFFFF"/>
        </w:rPr>
        <w:t>评选活动应当做到奖项设置合理，评选范围和规模适当，评选条件和程序严格公正，评选结果充分体现先进性代表性。</w:t>
      </w:r>
    </w:p>
    <w:p>
      <w:pPr>
        <w:spacing w:line="576" w:lineRule="exact"/>
        <w:ind w:firstLine="643" w:firstLineChars="200"/>
        <w:rPr>
          <w:rFonts w:ascii="仿宋" w:hAnsi="仿宋" w:eastAsia="仿宋" w:cs="仿宋"/>
          <w:sz w:val="32"/>
          <w:szCs w:val="32"/>
        </w:rPr>
      </w:pPr>
      <w:r>
        <w:rPr>
          <w:rFonts w:hint="eastAsia" w:ascii="仿宋" w:hAnsi="仿宋" w:eastAsia="仿宋" w:cs="仿宋"/>
          <w:b/>
          <w:bCs/>
          <w:sz w:val="32"/>
          <w:szCs w:val="32"/>
        </w:rPr>
        <w:t>第四条 评选条件</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1.坚持用习近平新时代中国特色社会主义思想武装头脑，牢固树立“四个意识”，坚定“四个自信”，自觉做到“两个维护”。热爱党、热爱祖国、热爱社会主义，坚决拥护党的路线方针政策，模范遵守国家法律法规。</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2.自觉践行社会主义核心价值观，具有“自尊、自信、自立、自强”精神，品德高尚、甘于奉献。</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3.爱岗敬业、勇挑重担、奋发有为、锐意创新，在本职工作中创造出一流业绩、作出突出贡献。</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4.三年内已经获得此项荣誉的不重复授予。</w:t>
      </w:r>
    </w:p>
    <w:p>
      <w:pPr>
        <w:spacing w:line="576" w:lineRule="exact"/>
        <w:ind w:firstLine="640" w:firstLineChars="200"/>
        <w:rPr>
          <w:rFonts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第五条 评选程序</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1.白城市三八红旗手(集体)、城乡妇女岗位建功先进集体（个人）评选活动每两年集中进行一次，其他评选活动按要求不定时召开，一般每年进行一次。</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2.名额分配原则上以各推荐单位的女性人数为基准，综合考虑经济社会发展水平确定。</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3.评选工作要坚持公开、公平、公正的原则，严格推荐评选审批程序。按照省级出台的相关评选工作办法征求属地公安、人力资源和社会保障、所在单位等部门意见。</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4.产生渠道:</w:t>
      </w:r>
    </w:p>
    <w:p>
      <w:pPr>
        <w:spacing w:line="576" w:lineRule="exact"/>
        <w:ind w:firstLine="640" w:firstLineChars="200"/>
        <w:rPr>
          <w:rFonts w:ascii="仿宋" w:hAnsi="仿宋" w:eastAsia="仿宋" w:cs="仿宋"/>
          <w:sz w:val="32"/>
          <w:szCs w:val="32"/>
          <w:u w:val="single"/>
        </w:rPr>
      </w:pPr>
      <w:r>
        <w:rPr>
          <w:rFonts w:hint="eastAsia" w:ascii="仿宋" w:hAnsi="仿宋" w:eastAsia="仿宋" w:cs="仿宋"/>
          <w:sz w:val="32"/>
          <w:szCs w:val="32"/>
        </w:rPr>
        <w:t>组织推荐渠道。由各推荐单位按照评选条件和分配名额进行等额推荐。被推荐人(集体)须经所在单位民主推荐并在一定范围内公示，上级妇联组织审查同意。对确定的被推荐人(集体)，各推荐单位要填报评选登记表，加盖公章后报白城市妇联。评选活动部室对候选人进行资格审核，确定建议名单后，报白城市妇联党组审议，审议通过后，在妇联官方媒体发布公示，公示日期不少于5个工作日。</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社会化推荐渠道。在表彰总名额中拿出一定比例名额，面向社会通过本人自荐、他人举荐或组织推荐形式进行公开征集推荐。在网络和新媒体上发布征集启事，设立社会化推荐平台。评选活动办公室按照评选条件严格进行资格审查，组织初评、复评。复评后，按照省级相关评选办法进行审查。审查通过后，在网络和新媒体进行评选，在确定最终人选后，报白城市妇联党组审议，审议通过后，在妇联官方媒体发布公示，公示日期不少于5个工作日。</w:t>
      </w:r>
    </w:p>
    <w:p>
      <w:pPr>
        <w:spacing w:line="576" w:lineRule="exact"/>
        <w:ind w:firstLine="640"/>
        <w:rPr>
          <w:rFonts w:ascii="仿宋" w:hAnsi="仿宋" w:eastAsia="仿宋" w:cs="仿宋"/>
          <w:sz w:val="32"/>
          <w:szCs w:val="32"/>
        </w:rPr>
      </w:pPr>
      <w:r>
        <w:rPr>
          <w:rFonts w:hint="eastAsia" w:ascii="仿宋" w:hAnsi="仿宋" w:eastAsia="仿宋" w:cs="仿宋"/>
          <w:b/>
          <w:bCs/>
          <w:sz w:val="32"/>
          <w:szCs w:val="32"/>
        </w:rPr>
        <w:t xml:space="preserve">第六条 </w:t>
      </w:r>
      <w:r>
        <w:rPr>
          <w:rFonts w:hint="eastAsia" w:ascii="仿宋" w:hAnsi="仿宋" w:eastAsia="仿宋" w:cs="仿宋"/>
          <w:sz w:val="32"/>
          <w:szCs w:val="32"/>
        </w:rPr>
        <w:t>评选活动要注重向基层一线女性(集体)倾斜，努力覆盖各行各业优秀女性。其中基层一线女性(集体)应占一定的比例。</w:t>
      </w:r>
    </w:p>
    <w:p>
      <w:pPr>
        <w:spacing w:line="576" w:lineRule="exact"/>
        <w:ind w:firstLine="640"/>
        <w:rPr>
          <w:rFonts w:ascii="仿宋" w:hAnsi="仿宋" w:eastAsia="仿宋" w:cs="仿宋"/>
          <w:sz w:val="32"/>
          <w:szCs w:val="32"/>
        </w:rPr>
      </w:pPr>
      <w:r>
        <w:rPr>
          <w:rFonts w:hint="eastAsia" w:ascii="仿宋" w:hAnsi="仿宋" w:eastAsia="仿宋" w:cs="仿宋"/>
          <w:b/>
          <w:bCs/>
          <w:sz w:val="32"/>
          <w:szCs w:val="32"/>
        </w:rPr>
        <w:t xml:space="preserve">第七条 </w:t>
      </w:r>
      <w:r>
        <w:rPr>
          <w:rFonts w:hint="eastAsia" w:ascii="仿宋" w:hAnsi="仿宋" w:eastAsia="仿宋" w:cs="仿宋"/>
          <w:sz w:val="32"/>
          <w:szCs w:val="32"/>
        </w:rPr>
        <w:t>白城市妇联对通报表扬的个人（集体）颁发证书（奖牌）。</w:t>
      </w:r>
    </w:p>
    <w:p>
      <w:pPr>
        <w:spacing w:line="576" w:lineRule="exact"/>
        <w:rPr>
          <w:rFonts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第八条 </w:t>
      </w:r>
      <w:r>
        <w:rPr>
          <w:rFonts w:hint="eastAsia" w:ascii="仿宋" w:hAnsi="仿宋" w:eastAsia="仿宋" w:cs="仿宋"/>
          <w:sz w:val="32"/>
          <w:szCs w:val="32"/>
        </w:rPr>
        <w:t>荣誉的撤销</w:t>
      </w:r>
    </w:p>
    <w:p>
      <w:pPr>
        <w:spacing w:line="576" w:lineRule="exact"/>
        <w:ind w:firstLine="321" w:firstLineChars="100"/>
        <w:rPr>
          <w:rFonts w:ascii="仿宋" w:hAnsi="仿宋" w:eastAsia="仿宋" w:cs="仿宋"/>
          <w:sz w:val="32"/>
          <w:szCs w:val="32"/>
        </w:rPr>
      </w:pPr>
      <w:r>
        <w:rPr>
          <w:rFonts w:hint="eastAsia" w:ascii="仿宋" w:hAnsi="仿宋" w:eastAsia="仿宋" w:cs="仿宋"/>
          <w:b/>
          <w:bCs/>
          <w:sz w:val="32"/>
          <w:szCs w:val="32"/>
        </w:rPr>
        <w:t xml:space="preserve"> </w:t>
      </w:r>
      <w:r>
        <w:rPr>
          <w:rFonts w:hint="eastAsia" w:ascii="仿宋" w:hAnsi="仿宋" w:eastAsia="仿宋" w:cs="仿宋"/>
          <w:sz w:val="32"/>
          <w:szCs w:val="32"/>
        </w:rPr>
        <w:t>凡有下列情况之一者，由所在单位写出书面报告，经相关推荐单位提出撤销建议，报白城市妇联核准，撤销相关荣誉，收回证书（奖牌）。</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1.经核查，主要先进事迹失实的;</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2.因触犯法律受到刑事处罚的;</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3.因犯严重错误受到党政纪重处分的;    </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4.发生重大安全生产事故或严重职业危害的;</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5.发生群体性事件，造成恶劣影响的;</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6.其他不宜保留称号的。</w:t>
      </w:r>
    </w:p>
    <w:p>
      <w:pPr>
        <w:spacing w:line="576"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第九条  </w:t>
      </w:r>
      <w:r>
        <w:rPr>
          <w:rFonts w:hint="eastAsia" w:ascii="仿宋" w:hAnsi="仿宋" w:eastAsia="仿宋" w:cs="仿宋"/>
          <w:sz w:val="32"/>
          <w:szCs w:val="32"/>
        </w:rPr>
        <w:t>经费管理</w:t>
      </w:r>
    </w:p>
    <w:p>
      <w:pPr>
        <w:pStyle w:val="4"/>
        <w:spacing w:before="0" w:beforeAutospacing="0" w:after="0" w:afterAutospacing="0" w:line="576"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评选、表彰所需经费按现行资金渠道解决，纳入财政预算管理，由举办单位承担全部费用，不得以任何形式向参评单位和个人收取费用。</w:t>
      </w:r>
    </w:p>
    <w:p>
      <w:pPr>
        <w:pStyle w:val="2"/>
        <w:widowControl/>
        <w:pBdr>
          <w:bottom w:val="single" w:color="ECECEC" w:sz="6" w:space="9"/>
        </w:pBdr>
        <w:shd w:val="clear" w:color="auto" w:fill="FFFFFF"/>
        <w:spacing w:before="0" w:beforeAutospacing="0" w:after="0" w:afterAutospacing="0" w:line="576" w:lineRule="exact"/>
        <w:ind w:firstLine="643" w:firstLineChars="200"/>
        <w:rPr>
          <w:rFonts w:hint="default" w:ascii="仿宋" w:hAnsi="仿宋" w:eastAsia="仿宋" w:cs="仿宋"/>
          <w:sz w:val="32"/>
          <w:szCs w:val="32"/>
        </w:rPr>
      </w:pPr>
      <w:r>
        <w:rPr>
          <w:rFonts w:ascii="仿宋" w:hAnsi="仿宋" w:eastAsia="仿宋" w:cs="仿宋"/>
          <w:sz w:val="32"/>
          <w:szCs w:val="32"/>
          <w:shd w:val="clear" w:color="auto" w:fill="FFFFFF"/>
        </w:rPr>
        <w:t xml:space="preserve">第十条 </w:t>
      </w:r>
      <w:r>
        <w:rPr>
          <w:rFonts w:ascii="仿宋" w:hAnsi="仿宋" w:eastAsia="仿宋" w:cs="仿宋"/>
          <w:b w:val="0"/>
          <w:bCs/>
          <w:sz w:val="32"/>
          <w:szCs w:val="32"/>
          <w:shd w:val="clear" w:color="auto" w:fill="FFFFFF"/>
        </w:rPr>
        <w:t>监督检查</w:t>
      </w:r>
    </w:p>
    <w:p>
      <w:pPr>
        <w:pStyle w:val="4"/>
        <w:spacing w:before="0" w:beforeAutospacing="0" w:after="0" w:afterAutospacing="0" w:line="576" w:lineRule="exac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1.市妇联党组要加强对本地区本部门评选活动管理工作，负责组织领导、政策指导和监督检查。</w:t>
      </w:r>
    </w:p>
    <w:p>
      <w:pPr>
        <w:pStyle w:val="4"/>
        <w:spacing w:before="0" w:beforeAutospacing="0" w:after="0" w:afterAutospacing="0" w:line="576" w:lineRule="exac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2.主动接受纪检监察、审计机关和财政、人力资源社会保障等部门要的监督检查。对擅自开展或超出标准内容开展活动，以开展活动为由向基层、企业和群众收费、摊派、拉赞助及挥霍浪费、滥发钱物等违规违纪行为，要依照有关规定严肃处理。</w:t>
      </w:r>
    </w:p>
    <w:p>
      <w:pPr>
        <w:pStyle w:val="4"/>
        <w:spacing w:before="0" w:beforeAutospacing="0" w:after="0" w:afterAutospacing="0" w:line="576" w:lineRule="exac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3.评比活动要坚持公开、公平、公正，评选的条件、办法和结果要向社会公布，自觉接受群众监督，切实提高评选活动的透明度和公信度。</w:t>
      </w:r>
    </w:p>
    <w:p>
      <w:pPr>
        <w:spacing w:line="576"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第十一条</w:t>
      </w:r>
      <w:r>
        <w:rPr>
          <w:rFonts w:hint="eastAsia" w:ascii="仿宋" w:hAnsi="仿宋" w:eastAsia="仿宋" w:cs="仿宋"/>
          <w:sz w:val="32"/>
          <w:szCs w:val="32"/>
        </w:rPr>
        <w:t xml:space="preserve"> 本制度</w:t>
      </w:r>
      <w:r>
        <w:rPr>
          <w:rFonts w:hint="eastAsia" w:ascii="仿宋_GB2312" w:hAnsi="仿宋_GB2312" w:eastAsia="仿宋_GB2312" w:cs="仿宋_GB2312"/>
          <w:sz w:val="32"/>
          <w:szCs w:val="32"/>
        </w:rPr>
        <w:t>自印发之日起施行。</w:t>
      </w:r>
    </w:p>
    <w:p>
      <w:pPr>
        <w:spacing w:line="576" w:lineRule="exact"/>
        <w:rPr>
          <w:rFonts w:ascii="仿宋" w:hAnsi="仿宋" w:eastAsia="仿宋" w:cs="仿宋"/>
          <w:sz w:val="32"/>
          <w:szCs w:val="32"/>
        </w:rPr>
      </w:pPr>
      <w:r>
        <w:rPr>
          <w:rFonts w:hint="eastAsia" w:ascii="仿宋" w:hAnsi="仿宋" w:eastAsia="仿宋" w:cs="仿宋"/>
          <w:sz w:val="32"/>
          <w:szCs w:val="32"/>
        </w:rPr>
        <w:t xml:space="preserve">  </w:t>
      </w:r>
    </w:p>
    <w:p>
      <w:pPr>
        <w:spacing w:line="576" w:lineRule="exact"/>
        <w:rPr>
          <w:rFonts w:ascii="仿宋" w:hAnsi="仿宋" w:eastAsia="仿宋" w:cs="仿宋"/>
          <w:sz w:val="32"/>
          <w:szCs w:val="32"/>
        </w:rPr>
      </w:pPr>
      <w:r>
        <w:rPr>
          <w:rFonts w:hint="eastAsia" w:ascii="仿宋" w:hAnsi="仿宋" w:eastAsia="仿宋" w:cs="仿宋"/>
          <w:sz w:val="32"/>
          <w:szCs w:val="32"/>
        </w:rPr>
        <w:t xml:space="preserve">    </w:t>
      </w:r>
    </w:p>
    <w:p/>
    <w:p/>
    <w:p>
      <w:pPr>
        <w:sectPr>
          <w:footerReference r:id="rId4" w:type="default"/>
          <w:pgSz w:w="11906" w:h="16838"/>
          <w:pgMar w:top="2098" w:right="1587" w:bottom="1984" w:left="1587" w:header="851" w:footer="992" w:gutter="0"/>
          <w:pgNumType w:fmt="numberInDash"/>
          <w:cols w:space="720" w:num="1"/>
          <w:docGrid w:type="lines" w:linePitch="319" w:charSpace="0"/>
        </w:sectPr>
      </w:pPr>
    </w:p>
    <w:p>
      <w:pPr>
        <w:sectPr>
          <w:footerReference r:id="rId5" w:type="default"/>
          <w:pgSz w:w="16838" w:h="11906" w:orient="landscape"/>
          <w:pgMar w:top="1440" w:right="1803" w:bottom="1440" w:left="1803" w:header="851" w:footer="992" w:gutter="0"/>
          <w:pgNumType w:fmt="numberInDash"/>
          <w:cols w:space="720" w:num="1"/>
          <w:docGrid w:type="lines" w:linePitch="319" w:charSpace="0"/>
        </w:sectPr>
      </w:pPr>
    </w:p>
    <w:p>
      <w:pPr>
        <w:jc w:val="center"/>
        <w:rPr>
          <w:rFonts w:ascii="宋体" w:hAnsi="宋体"/>
          <w:b/>
          <w:sz w:val="44"/>
          <w:szCs w:val="44"/>
        </w:rPr>
      </w:pPr>
      <w:r>
        <w:rPr>
          <w:rFonts w:hint="eastAsia" w:ascii="宋体" w:hAnsi="宋体"/>
          <w:b/>
          <w:sz w:val="44"/>
          <w:szCs w:val="44"/>
        </w:rPr>
        <w:t>白城市妇联妇女发展帮扶资金管理办法</w:t>
      </w:r>
    </w:p>
    <w:p>
      <w:pPr>
        <w:jc w:val="center"/>
        <w:rPr>
          <w:rFonts w:ascii="宋体" w:hAnsi="宋体"/>
          <w:b/>
          <w:sz w:val="44"/>
          <w:szCs w:val="44"/>
        </w:rPr>
      </w:pPr>
    </w:p>
    <w:p>
      <w:pPr>
        <w:numPr>
          <w:ilvl w:val="0"/>
          <w:numId w:val="1"/>
        </w:numPr>
        <w:ind w:firstLine="640" w:firstLineChars="200"/>
        <w:jc w:val="center"/>
        <w:rPr>
          <w:rFonts w:ascii="黑体" w:hAnsi="黑体" w:eastAsia="黑体" w:cs="黑体"/>
          <w:bCs/>
          <w:sz w:val="32"/>
          <w:szCs w:val="32"/>
        </w:rPr>
      </w:pPr>
      <w:r>
        <w:rPr>
          <w:rFonts w:hint="eastAsia" w:ascii="黑体" w:hAnsi="黑体" w:eastAsia="黑体" w:cs="黑体"/>
          <w:bCs/>
          <w:sz w:val="32"/>
          <w:szCs w:val="32"/>
        </w:rPr>
        <w:t xml:space="preserve"> 总则</w:t>
      </w:r>
    </w:p>
    <w:p>
      <w:pPr>
        <w:ind w:firstLine="643" w:firstLineChars="200"/>
        <w:rPr>
          <w:rFonts w:ascii="仿宋_GB2312" w:eastAsia="仿宋_GB2312"/>
          <w:sz w:val="32"/>
          <w:szCs w:val="32"/>
        </w:rPr>
      </w:pPr>
      <w:r>
        <w:rPr>
          <w:rFonts w:hint="eastAsia" w:ascii="仿宋_GB2312" w:eastAsia="仿宋_GB2312"/>
          <w:b/>
          <w:sz w:val="32"/>
          <w:szCs w:val="32"/>
        </w:rPr>
        <w:t xml:space="preserve">第一条 </w:t>
      </w:r>
      <w:r>
        <w:rPr>
          <w:rFonts w:hint="eastAsia" w:ascii="仿宋_GB2312" w:eastAsia="仿宋_GB2312"/>
          <w:sz w:val="32"/>
          <w:szCs w:val="32"/>
        </w:rPr>
        <w:t>为推动我市妇女儿童事业科学发展，加强和规范各项资金的使用管理，根据《2016年度吉林省城乡妇女发展帮扶资金项目指导意见》（吉妇发〔2015〕31号），结合我市妇女工作实际，特制定本办法。</w:t>
      </w:r>
    </w:p>
    <w:p>
      <w:pPr>
        <w:ind w:firstLine="643" w:firstLineChars="200"/>
        <w:rPr>
          <w:rFonts w:ascii="仿宋_GB2312" w:eastAsia="仿宋_GB2312"/>
          <w:sz w:val="32"/>
          <w:szCs w:val="32"/>
        </w:rPr>
      </w:pPr>
      <w:r>
        <w:rPr>
          <w:rFonts w:hint="eastAsia" w:ascii="仿宋_GB2312" w:eastAsia="仿宋_GB2312"/>
          <w:b/>
          <w:sz w:val="32"/>
          <w:szCs w:val="32"/>
        </w:rPr>
        <w:t>第二条</w:t>
      </w:r>
      <w:r>
        <w:rPr>
          <w:rFonts w:hint="eastAsia" w:ascii="仿宋_GB2312" w:eastAsia="仿宋_GB2312"/>
          <w:sz w:val="32"/>
          <w:szCs w:val="32"/>
        </w:rPr>
        <w:t xml:space="preserve"> 白城市妇联专项项目资金是指由市财政预算统筹安排，用于维护妇女合法权益，促进全市妇女儿童事业发展的一般转移支付资金。</w:t>
      </w:r>
    </w:p>
    <w:p>
      <w:pPr>
        <w:ind w:firstLine="643" w:firstLineChars="200"/>
        <w:rPr>
          <w:rFonts w:ascii="仿宋_GB2312" w:eastAsia="仿宋_GB2312"/>
          <w:sz w:val="32"/>
          <w:szCs w:val="32"/>
        </w:rPr>
      </w:pPr>
      <w:r>
        <w:rPr>
          <w:rFonts w:hint="eastAsia" w:ascii="仿宋_GB2312" w:eastAsia="仿宋_GB2312"/>
          <w:b/>
          <w:sz w:val="32"/>
          <w:szCs w:val="32"/>
        </w:rPr>
        <w:t>第三条</w:t>
      </w:r>
      <w:r>
        <w:rPr>
          <w:rFonts w:hint="eastAsia" w:ascii="仿宋_GB2312" w:eastAsia="仿宋_GB2312"/>
          <w:sz w:val="32"/>
          <w:szCs w:val="32"/>
        </w:rPr>
        <w:t xml:space="preserve"> 资金分配原则</w:t>
      </w:r>
    </w:p>
    <w:p>
      <w:pPr>
        <w:ind w:firstLine="640" w:firstLineChars="200"/>
        <w:rPr>
          <w:rFonts w:ascii="仿宋_GB2312" w:eastAsia="仿宋_GB2312"/>
          <w:sz w:val="32"/>
          <w:szCs w:val="32"/>
        </w:rPr>
      </w:pPr>
      <w:r>
        <w:rPr>
          <w:rFonts w:hint="eastAsia" w:ascii="仿宋_GB2312" w:eastAsia="仿宋_GB2312"/>
          <w:sz w:val="32"/>
          <w:szCs w:val="32"/>
        </w:rPr>
        <w:t>1.坚持公开、公平、公正，注重科学化、规范化管理；</w:t>
      </w:r>
    </w:p>
    <w:p>
      <w:pPr>
        <w:ind w:firstLine="640" w:firstLineChars="200"/>
        <w:rPr>
          <w:rFonts w:ascii="仿宋_GB2312" w:eastAsia="仿宋_GB2312"/>
          <w:sz w:val="32"/>
          <w:szCs w:val="32"/>
        </w:rPr>
      </w:pPr>
      <w:r>
        <w:rPr>
          <w:rFonts w:hint="eastAsia" w:ascii="仿宋_GB2312" w:eastAsia="仿宋_GB2312"/>
          <w:sz w:val="32"/>
          <w:szCs w:val="32"/>
        </w:rPr>
        <w:t>2.保障重点，统筹平衡；</w:t>
      </w:r>
    </w:p>
    <w:p>
      <w:pPr>
        <w:ind w:firstLine="640" w:firstLineChars="200"/>
        <w:rPr>
          <w:rFonts w:ascii="仿宋_GB2312" w:eastAsia="仿宋_GB2312"/>
          <w:sz w:val="32"/>
          <w:szCs w:val="32"/>
        </w:rPr>
      </w:pPr>
      <w:r>
        <w:rPr>
          <w:rFonts w:hint="eastAsia" w:ascii="仿宋_GB2312" w:eastAsia="仿宋_GB2312"/>
          <w:sz w:val="32"/>
          <w:szCs w:val="32"/>
        </w:rPr>
        <w:t>3.专款专用，讲求绩效。</w:t>
      </w:r>
    </w:p>
    <w:p>
      <w:pPr>
        <w:ind w:firstLine="640" w:firstLineChars="200"/>
        <w:jc w:val="center"/>
        <w:rPr>
          <w:rFonts w:ascii="黑体" w:hAnsi="黑体" w:eastAsia="黑体" w:cs="黑体"/>
          <w:bCs/>
          <w:sz w:val="32"/>
          <w:szCs w:val="32"/>
        </w:rPr>
      </w:pPr>
      <w:r>
        <w:rPr>
          <w:rFonts w:hint="eastAsia" w:ascii="黑体" w:hAnsi="黑体" w:eastAsia="黑体" w:cs="黑体"/>
          <w:bCs/>
          <w:sz w:val="32"/>
          <w:szCs w:val="32"/>
        </w:rPr>
        <w:t>第二章  资金使用范围</w:t>
      </w:r>
    </w:p>
    <w:p>
      <w:pPr>
        <w:ind w:firstLine="643" w:firstLineChars="200"/>
        <w:rPr>
          <w:rFonts w:ascii="仿宋_GB2312" w:eastAsia="仿宋_GB2312"/>
          <w:sz w:val="32"/>
          <w:szCs w:val="32"/>
        </w:rPr>
      </w:pPr>
      <w:r>
        <w:rPr>
          <w:rFonts w:hint="eastAsia" w:ascii="仿宋_GB2312" w:eastAsia="仿宋_GB2312"/>
          <w:b/>
          <w:sz w:val="32"/>
          <w:szCs w:val="32"/>
        </w:rPr>
        <w:t>第四条</w:t>
      </w:r>
      <w:r>
        <w:rPr>
          <w:rFonts w:hint="eastAsia" w:ascii="仿宋_GB2312" w:eastAsia="仿宋_GB2312"/>
          <w:sz w:val="32"/>
          <w:szCs w:val="32"/>
        </w:rPr>
        <w:t xml:space="preserve"> 用于市本级的妇女事业发展重点工作，主要包括：开展全市各级各类妇女培训；妇女创业就业指导；妇女维权；家庭教育；妇女儿童发展理论研究及创新；妇女儿童活动阵地建设、妇联组织基础建设；促进妇女事业发展的其他工作。</w:t>
      </w:r>
    </w:p>
    <w:p>
      <w:pPr>
        <w:ind w:firstLine="643" w:firstLineChars="200"/>
        <w:rPr>
          <w:rFonts w:ascii="仿宋_GB2312" w:eastAsia="仿宋_GB2312"/>
          <w:sz w:val="32"/>
          <w:szCs w:val="32"/>
        </w:rPr>
      </w:pPr>
      <w:r>
        <w:rPr>
          <w:rFonts w:hint="eastAsia" w:ascii="仿宋_GB2312" w:eastAsia="仿宋_GB2312"/>
          <w:b/>
          <w:sz w:val="32"/>
          <w:szCs w:val="32"/>
        </w:rPr>
        <w:t>第五条</w:t>
      </w:r>
      <w:r>
        <w:rPr>
          <w:rFonts w:hint="eastAsia" w:ascii="仿宋_GB2312" w:eastAsia="仿宋_GB2312"/>
          <w:sz w:val="32"/>
          <w:szCs w:val="32"/>
        </w:rPr>
        <w:t xml:space="preserve"> 用于支持基层妇女事业发展工作，主要包括：支持基层妇联立足当地特色，按照绩效考核管理办法要求，有重点地完成妇女事业发展各项任务。</w:t>
      </w:r>
    </w:p>
    <w:p>
      <w:pPr>
        <w:ind w:firstLine="643" w:firstLineChars="200"/>
        <w:rPr>
          <w:rFonts w:ascii="仿宋_GB2312" w:eastAsia="仿宋_GB2312"/>
          <w:sz w:val="32"/>
          <w:szCs w:val="32"/>
        </w:rPr>
      </w:pPr>
      <w:r>
        <w:rPr>
          <w:rFonts w:hint="eastAsia" w:ascii="仿宋_GB2312" w:eastAsia="仿宋_GB2312"/>
          <w:b/>
          <w:sz w:val="32"/>
          <w:szCs w:val="32"/>
        </w:rPr>
        <w:t>第六条</w:t>
      </w:r>
      <w:r>
        <w:rPr>
          <w:rFonts w:hint="eastAsia" w:ascii="仿宋_GB2312" w:eastAsia="仿宋_GB2312"/>
          <w:sz w:val="32"/>
          <w:szCs w:val="32"/>
        </w:rPr>
        <w:t xml:space="preserve"> 专项资金不得有偿使用、不得用于单位人员和运转经费、“三公”经费，不得用于与使用范围不相符合的各项开支。</w:t>
      </w:r>
    </w:p>
    <w:p>
      <w:pPr>
        <w:ind w:firstLine="640" w:firstLineChars="200"/>
        <w:jc w:val="center"/>
        <w:rPr>
          <w:rFonts w:ascii="黑体" w:hAnsi="黑体" w:eastAsia="黑体" w:cs="黑体"/>
          <w:bCs/>
          <w:sz w:val="32"/>
          <w:szCs w:val="32"/>
        </w:rPr>
      </w:pPr>
      <w:r>
        <w:rPr>
          <w:rFonts w:hint="eastAsia" w:ascii="黑体" w:hAnsi="黑体" w:eastAsia="黑体" w:cs="黑体"/>
          <w:bCs/>
          <w:sz w:val="32"/>
          <w:szCs w:val="32"/>
        </w:rPr>
        <w:t>第三章  资金安排和实施</w:t>
      </w:r>
    </w:p>
    <w:p>
      <w:pPr>
        <w:ind w:firstLine="643" w:firstLineChars="200"/>
        <w:rPr>
          <w:rFonts w:ascii="仿宋_GB2312" w:eastAsia="仿宋_GB2312"/>
          <w:sz w:val="32"/>
          <w:szCs w:val="32"/>
        </w:rPr>
      </w:pPr>
      <w:r>
        <w:rPr>
          <w:rFonts w:hint="eastAsia" w:ascii="仿宋_GB2312" w:eastAsia="仿宋_GB2312"/>
          <w:b/>
          <w:sz w:val="32"/>
          <w:szCs w:val="32"/>
        </w:rPr>
        <w:t>第七条</w:t>
      </w:r>
      <w:r>
        <w:rPr>
          <w:rFonts w:hint="eastAsia" w:ascii="仿宋_GB2312" w:eastAsia="仿宋_GB2312"/>
          <w:sz w:val="32"/>
          <w:szCs w:val="32"/>
        </w:rPr>
        <w:t xml:space="preserve"> 根据市委、市政府年度中心工作和妇女儿童发展规划明确的实事项目及妇联创新和示范带动等重点工作目标任务，市妇联于每年第一季度研究本年度市本级资金安排计划。</w:t>
      </w:r>
    </w:p>
    <w:p>
      <w:pPr>
        <w:ind w:firstLine="643" w:firstLineChars="200"/>
        <w:rPr>
          <w:rFonts w:ascii="仿宋_GB2312" w:eastAsia="仿宋_GB2312"/>
          <w:sz w:val="32"/>
          <w:szCs w:val="32"/>
        </w:rPr>
      </w:pPr>
      <w:r>
        <w:rPr>
          <w:rFonts w:hint="eastAsia" w:ascii="仿宋_GB2312" w:eastAsia="仿宋_GB2312"/>
          <w:b/>
          <w:sz w:val="32"/>
          <w:szCs w:val="32"/>
        </w:rPr>
        <w:t>第八条</w:t>
      </w:r>
      <w:r>
        <w:rPr>
          <w:rFonts w:hint="eastAsia" w:ascii="仿宋_GB2312" w:eastAsia="仿宋_GB2312"/>
          <w:sz w:val="32"/>
          <w:szCs w:val="32"/>
        </w:rPr>
        <w:t xml:space="preserve"> 经核定下达的专项资金项目，原则上不得调整。必须严格按照财务管理相关规定使用资金，确保专款专用，强化资金管理，提高资金使用效益，保证项目质量和效益。</w:t>
      </w:r>
    </w:p>
    <w:p>
      <w:pPr>
        <w:ind w:firstLine="643" w:firstLineChars="200"/>
        <w:rPr>
          <w:rFonts w:ascii="仿宋_GB2312" w:eastAsia="仿宋_GB2312"/>
          <w:sz w:val="32"/>
          <w:szCs w:val="32"/>
        </w:rPr>
      </w:pPr>
      <w:r>
        <w:rPr>
          <w:rFonts w:hint="eastAsia" w:ascii="仿宋_GB2312" w:eastAsia="仿宋_GB2312"/>
          <w:b/>
          <w:sz w:val="32"/>
          <w:szCs w:val="32"/>
        </w:rPr>
        <w:t>第九条</w:t>
      </w:r>
      <w:r>
        <w:rPr>
          <w:rFonts w:hint="eastAsia" w:ascii="仿宋_GB2312" w:eastAsia="仿宋_GB2312"/>
          <w:sz w:val="32"/>
          <w:szCs w:val="32"/>
        </w:rPr>
        <w:t xml:space="preserve"> 凡涉及物资采购或购买服务的，严格按照政府采购办法及相关规定执行。</w:t>
      </w:r>
    </w:p>
    <w:p>
      <w:pPr>
        <w:ind w:firstLine="640" w:firstLineChars="200"/>
        <w:jc w:val="center"/>
        <w:rPr>
          <w:rFonts w:ascii="黑体" w:hAnsi="黑体" w:eastAsia="黑体" w:cs="黑体"/>
          <w:bCs/>
          <w:sz w:val="32"/>
          <w:szCs w:val="32"/>
        </w:rPr>
      </w:pPr>
      <w:r>
        <w:rPr>
          <w:rFonts w:hint="eastAsia" w:ascii="黑体" w:hAnsi="黑体" w:eastAsia="黑体" w:cs="黑体"/>
          <w:bCs/>
          <w:sz w:val="32"/>
          <w:szCs w:val="32"/>
        </w:rPr>
        <w:t>第四章 廉政风险管控</w:t>
      </w:r>
    </w:p>
    <w:p>
      <w:pPr>
        <w:ind w:firstLine="643" w:firstLineChars="200"/>
        <w:rPr>
          <w:rFonts w:ascii="仿宋_GB2312" w:eastAsia="仿宋_GB2312"/>
          <w:sz w:val="32"/>
          <w:szCs w:val="32"/>
        </w:rPr>
      </w:pPr>
      <w:r>
        <w:rPr>
          <w:rFonts w:hint="eastAsia" w:ascii="仿宋_GB2312" w:eastAsia="仿宋_GB2312"/>
          <w:b/>
          <w:bCs/>
          <w:sz w:val="32"/>
          <w:szCs w:val="32"/>
        </w:rPr>
        <w:t>第十条</w:t>
      </w:r>
      <w:r>
        <w:rPr>
          <w:rFonts w:hint="eastAsia" w:ascii="仿宋_GB2312" w:eastAsia="仿宋_GB2312"/>
          <w:sz w:val="32"/>
          <w:szCs w:val="32"/>
        </w:rPr>
        <w:t xml:space="preserve"> 专项资金使用由各承办部门依据职责落实责任，严肃认真拟定专项资金项目方案，依次经分管领导、主要领导同意后，召开党组会议审议，审议通过后，开始实施项目，有效控制项目管理风险。</w:t>
      </w:r>
    </w:p>
    <w:p>
      <w:pPr>
        <w:ind w:firstLine="640" w:firstLineChars="200"/>
        <w:jc w:val="center"/>
        <w:rPr>
          <w:rFonts w:ascii="黑体" w:hAnsi="黑体" w:eastAsia="黑体" w:cs="黑体"/>
          <w:bCs/>
          <w:sz w:val="32"/>
          <w:szCs w:val="32"/>
        </w:rPr>
      </w:pPr>
      <w:r>
        <w:rPr>
          <w:rFonts w:hint="eastAsia" w:ascii="黑体" w:hAnsi="黑体" w:eastAsia="黑体" w:cs="黑体"/>
          <w:bCs/>
          <w:sz w:val="32"/>
          <w:szCs w:val="32"/>
        </w:rPr>
        <w:t>第五章 专项资金项目结算原则</w:t>
      </w:r>
    </w:p>
    <w:p>
      <w:pPr>
        <w:ind w:firstLine="643" w:firstLineChars="200"/>
        <w:rPr>
          <w:rFonts w:ascii="仿宋_GB2312" w:eastAsia="仿宋_GB2312"/>
          <w:sz w:val="32"/>
          <w:szCs w:val="32"/>
        </w:rPr>
      </w:pPr>
      <w:r>
        <w:rPr>
          <w:rFonts w:hint="eastAsia" w:ascii="仿宋_GB2312" w:eastAsia="仿宋_GB2312"/>
          <w:b/>
          <w:bCs/>
          <w:sz w:val="32"/>
          <w:szCs w:val="32"/>
        </w:rPr>
        <w:t>第十一条</w:t>
      </w:r>
      <w:r>
        <w:rPr>
          <w:rFonts w:hint="eastAsia" w:ascii="仿宋_GB2312" w:eastAsia="仿宋_GB2312"/>
          <w:sz w:val="32"/>
          <w:szCs w:val="32"/>
        </w:rPr>
        <w:t xml:space="preserve"> 专项资金项目结算管理应遵循合法、平等、诚信的原则，应符合国家有关法律法规和政策。</w:t>
      </w:r>
    </w:p>
    <w:p>
      <w:pPr>
        <w:ind w:firstLine="643" w:firstLineChars="200"/>
        <w:rPr>
          <w:rFonts w:ascii="仿宋_GB2312" w:eastAsia="仿宋_GB2312"/>
          <w:sz w:val="32"/>
          <w:szCs w:val="32"/>
        </w:rPr>
      </w:pPr>
      <w:r>
        <w:rPr>
          <w:rFonts w:hint="eastAsia" w:ascii="仿宋_GB2312" w:eastAsia="仿宋_GB2312"/>
          <w:b/>
          <w:bCs/>
          <w:sz w:val="32"/>
          <w:szCs w:val="32"/>
        </w:rPr>
        <w:t>第十二条</w:t>
      </w:r>
      <w:r>
        <w:rPr>
          <w:rFonts w:hint="eastAsia" w:ascii="仿宋_GB2312" w:eastAsia="仿宋_GB2312"/>
          <w:sz w:val="32"/>
          <w:szCs w:val="32"/>
        </w:rPr>
        <w:t xml:space="preserve"> 专项资金项目结算应严格遵照合同、招标文件、投标文件及澄清文件等相关具有法律效应的依据进行。</w:t>
      </w:r>
    </w:p>
    <w:p>
      <w:pPr>
        <w:ind w:firstLine="643" w:firstLineChars="200"/>
        <w:rPr>
          <w:rFonts w:ascii="仿宋_GB2312" w:eastAsia="仿宋_GB2312"/>
          <w:sz w:val="32"/>
          <w:szCs w:val="32"/>
        </w:rPr>
      </w:pPr>
      <w:r>
        <w:rPr>
          <w:rFonts w:hint="eastAsia" w:ascii="仿宋_GB2312" w:eastAsia="仿宋_GB2312"/>
          <w:b/>
          <w:bCs/>
          <w:sz w:val="32"/>
          <w:szCs w:val="32"/>
        </w:rPr>
        <w:t>第十三条</w:t>
      </w:r>
      <w:r>
        <w:rPr>
          <w:rFonts w:hint="eastAsia" w:ascii="仿宋_GB2312" w:eastAsia="仿宋_GB2312"/>
          <w:sz w:val="32"/>
          <w:szCs w:val="32"/>
        </w:rPr>
        <w:t xml:space="preserve"> 专项资金项目结算时应由项目承办部室提供包括专项资金项目使用方案、明细等相关作证材料，依次经部室负责人、分管领导、主要领导同意，经党组会议同意后，进行结算。</w:t>
      </w:r>
    </w:p>
    <w:p>
      <w:pPr>
        <w:ind w:firstLine="640" w:firstLineChars="200"/>
        <w:jc w:val="center"/>
        <w:rPr>
          <w:rFonts w:ascii="黑体" w:hAnsi="黑体" w:eastAsia="黑体" w:cs="黑体"/>
          <w:bCs/>
          <w:sz w:val="32"/>
          <w:szCs w:val="32"/>
        </w:rPr>
      </w:pPr>
      <w:r>
        <w:rPr>
          <w:rFonts w:hint="eastAsia" w:ascii="黑体" w:hAnsi="黑体" w:eastAsia="黑体" w:cs="黑体"/>
          <w:bCs/>
          <w:sz w:val="32"/>
          <w:szCs w:val="32"/>
        </w:rPr>
        <w:t>第六章  监督检查</w:t>
      </w:r>
    </w:p>
    <w:p>
      <w:pPr>
        <w:ind w:firstLine="643" w:firstLineChars="200"/>
        <w:rPr>
          <w:rFonts w:ascii="仿宋_GB2312" w:eastAsia="仿宋_GB2312"/>
          <w:sz w:val="32"/>
          <w:szCs w:val="32"/>
        </w:rPr>
      </w:pPr>
      <w:r>
        <w:rPr>
          <w:rFonts w:hint="eastAsia" w:ascii="仿宋_GB2312" w:eastAsia="仿宋_GB2312"/>
          <w:b/>
          <w:sz w:val="32"/>
          <w:szCs w:val="32"/>
        </w:rPr>
        <w:t>第十四条</w:t>
      </w:r>
      <w:r>
        <w:rPr>
          <w:rFonts w:hint="eastAsia" w:ascii="仿宋_GB2312" w:eastAsia="仿宋_GB2312"/>
          <w:sz w:val="32"/>
          <w:szCs w:val="32"/>
        </w:rPr>
        <w:t xml:space="preserve"> 加强项目资金的使用监督。自觉接受财政、审计、监察及上级妇联组织等部门的检查和社会监督。</w:t>
      </w:r>
    </w:p>
    <w:p>
      <w:pPr>
        <w:ind w:firstLine="643" w:firstLineChars="200"/>
        <w:rPr>
          <w:rFonts w:ascii="仿宋_GB2312" w:eastAsia="仿宋_GB2312"/>
          <w:sz w:val="32"/>
          <w:szCs w:val="32"/>
        </w:rPr>
      </w:pPr>
      <w:r>
        <w:rPr>
          <w:rFonts w:hint="eastAsia" w:ascii="仿宋_GB2312" w:eastAsia="仿宋_GB2312"/>
          <w:b/>
          <w:sz w:val="32"/>
          <w:szCs w:val="32"/>
        </w:rPr>
        <w:t>第十五条</w:t>
      </w:r>
      <w:r>
        <w:rPr>
          <w:rFonts w:hint="eastAsia" w:ascii="仿宋_GB2312" w:eastAsia="仿宋_GB2312"/>
          <w:sz w:val="32"/>
          <w:szCs w:val="32"/>
        </w:rPr>
        <w:t xml:space="preserve"> 对项目资金管理使用中的违法行为，将按照《财政违法行为处罚处分条例》等法律法规进行查处，追究有关人员的责任。</w:t>
      </w:r>
    </w:p>
    <w:p>
      <w:pPr>
        <w:ind w:firstLine="640" w:firstLineChars="200"/>
        <w:jc w:val="center"/>
        <w:rPr>
          <w:rFonts w:ascii="黑体" w:hAnsi="黑体" w:eastAsia="黑体" w:cs="黑体"/>
          <w:bCs/>
          <w:sz w:val="32"/>
          <w:szCs w:val="32"/>
        </w:rPr>
      </w:pPr>
      <w:r>
        <w:rPr>
          <w:rFonts w:hint="eastAsia" w:ascii="黑体" w:hAnsi="黑体" w:eastAsia="黑体" w:cs="黑体"/>
          <w:bCs/>
          <w:sz w:val="32"/>
          <w:szCs w:val="32"/>
        </w:rPr>
        <w:t>第七章  附则</w:t>
      </w:r>
    </w:p>
    <w:p>
      <w:pPr>
        <w:ind w:firstLine="643" w:firstLineChars="200"/>
        <w:rPr>
          <w:rFonts w:ascii="仿宋_GB2312" w:eastAsia="仿宋_GB2312"/>
          <w:sz w:val="32"/>
          <w:szCs w:val="32"/>
        </w:rPr>
      </w:pPr>
      <w:r>
        <w:rPr>
          <w:rFonts w:hint="eastAsia" w:ascii="仿宋_GB2312" w:eastAsia="仿宋_GB2312"/>
          <w:b/>
          <w:sz w:val="32"/>
          <w:szCs w:val="32"/>
        </w:rPr>
        <w:t>第十六条</w:t>
      </w:r>
      <w:r>
        <w:rPr>
          <w:rFonts w:hint="eastAsia" w:ascii="仿宋_GB2312" w:eastAsia="仿宋_GB2312"/>
          <w:sz w:val="32"/>
          <w:szCs w:val="32"/>
        </w:rPr>
        <w:t xml:space="preserve"> 本办法由市妇联负责解释。</w:t>
      </w:r>
    </w:p>
    <w:p>
      <w:pPr>
        <w:ind w:firstLine="643" w:firstLineChars="200"/>
        <w:rPr>
          <w:rFonts w:ascii="仿宋_GB2312" w:eastAsia="仿宋_GB2312"/>
          <w:sz w:val="32"/>
          <w:szCs w:val="32"/>
        </w:rPr>
      </w:pPr>
      <w:r>
        <w:rPr>
          <w:rFonts w:hint="eastAsia" w:ascii="仿宋_GB2312" w:eastAsia="仿宋_GB2312"/>
          <w:b/>
          <w:sz w:val="32"/>
          <w:szCs w:val="32"/>
        </w:rPr>
        <w:t>第十七条</w:t>
      </w:r>
      <w:r>
        <w:rPr>
          <w:rFonts w:hint="eastAsia" w:ascii="仿宋_GB2312" w:eastAsia="仿宋_GB2312"/>
          <w:sz w:val="32"/>
          <w:szCs w:val="32"/>
        </w:rPr>
        <w:t xml:space="preserve"> 本办法自2020年6月1日起施行。</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hint="eastAsia" w:ascii="宋体" w:hAnsi="宋体"/>
          <w:b/>
          <w:sz w:val="44"/>
          <w:szCs w:val="44"/>
        </w:rPr>
      </w:pPr>
    </w:p>
    <w:p>
      <w:pPr>
        <w:jc w:val="center"/>
        <w:rPr>
          <w:rFonts w:ascii="宋体" w:hAnsi="宋体" w:cs="Arial"/>
          <w:b/>
          <w:color w:val="000000"/>
          <w:kern w:val="0"/>
          <w:sz w:val="44"/>
          <w:szCs w:val="44"/>
        </w:rPr>
      </w:pPr>
      <w:r>
        <w:rPr>
          <w:rFonts w:hint="eastAsia" w:ascii="宋体" w:hAnsi="宋体" w:cs="Arial"/>
          <w:b/>
          <w:color w:val="000000"/>
          <w:kern w:val="0"/>
          <w:sz w:val="44"/>
          <w:szCs w:val="44"/>
        </w:rPr>
        <w:t>白城市妇联党风廉政建设责任制</w:t>
      </w:r>
    </w:p>
    <w:p>
      <w:pPr>
        <w:ind w:firstLine="640" w:firstLineChars="200"/>
        <w:rPr>
          <w:rFonts w:ascii="仿宋_GB2312" w:hAnsi="Arial" w:eastAsia="仿宋_GB2312" w:cs="Arial"/>
          <w:color w:val="000000"/>
          <w:kern w:val="0"/>
          <w:sz w:val="32"/>
          <w:szCs w:val="32"/>
        </w:rPr>
      </w:pPr>
    </w:p>
    <w:p>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为进一步贯彻落实党风廉政建设责任制，全面执行党风廉政建设责任制有关规定，特制定此项制度。</w:t>
      </w:r>
    </w:p>
    <w:p>
      <w:pPr>
        <w:shd w:val="clear" w:color="auto" w:fill="FFFFFF"/>
        <w:spacing w:line="360" w:lineRule="atLeast"/>
        <w:ind w:firstLine="643" w:firstLineChars="200"/>
        <w:rPr>
          <w:rFonts w:ascii="仿宋_GB2312" w:hAnsi="Arial" w:eastAsia="仿宋_GB2312" w:cs="Arial"/>
          <w:color w:val="000000"/>
          <w:kern w:val="0"/>
          <w:sz w:val="32"/>
          <w:szCs w:val="32"/>
        </w:rPr>
      </w:pPr>
      <w:r>
        <w:rPr>
          <w:rFonts w:ascii="仿宋" w:hAnsi="仿宋" w:eastAsia="仿宋" w:cs="宋体"/>
          <w:b/>
          <w:color w:val="000000"/>
          <w:sz w:val="32"/>
          <w:szCs w:val="32"/>
        </w:rPr>
        <w:t>第</w:t>
      </w:r>
      <w:r>
        <w:rPr>
          <w:rFonts w:hint="eastAsia" w:ascii="仿宋" w:hAnsi="仿宋" w:eastAsia="仿宋" w:cs="宋体"/>
          <w:b/>
          <w:color w:val="000000"/>
          <w:sz w:val="32"/>
          <w:szCs w:val="32"/>
        </w:rPr>
        <w:t>一</w:t>
      </w:r>
      <w:r>
        <w:rPr>
          <w:rFonts w:ascii="仿宋" w:hAnsi="仿宋" w:eastAsia="仿宋" w:cs="宋体"/>
          <w:b/>
          <w:color w:val="000000"/>
          <w:sz w:val="32"/>
          <w:szCs w:val="32"/>
        </w:rPr>
        <w:t>条</w:t>
      </w:r>
      <w:r>
        <w:rPr>
          <w:rFonts w:hint="eastAsia" w:ascii="仿宋" w:hAnsi="仿宋" w:eastAsia="仿宋" w:cs="宋体"/>
          <w:color w:val="000000"/>
          <w:sz w:val="32"/>
          <w:szCs w:val="32"/>
        </w:rPr>
        <w:t xml:space="preserve"> </w:t>
      </w:r>
      <w:r>
        <w:rPr>
          <w:rFonts w:ascii="仿宋_GB2312" w:hAnsi="Arial" w:eastAsia="仿宋_GB2312" w:cs="Arial"/>
          <w:color w:val="000000"/>
          <w:kern w:val="0"/>
          <w:sz w:val="32"/>
          <w:szCs w:val="32"/>
        </w:rPr>
        <w:t>领导班子对职责范围内的党风廉政建设负全面领导责任。领导班子主要负责人是职责范围内的党风廉政建设第一责任人，重要工作亲自部署、重大问题亲自过问、重点环节亲自协调、重要案件亲自督办。领导班子其他成员根据工作分工，对职责范围内的党风廉政建设负主要领导责任。</w:t>
      </w:r>
    </w:p>
    <w:p>
      <w:pPr>
        <w:widowControl/>
        <w:shd w:val="clear" w:color="auto" w:fill="FFFFFF"/>
        <w:spacing w:line="360" w:lineRule="atLeast"/>
        <w:ind w:firstLine="643" w:firstLineChars="200"/>
        <w:rPr>
          <w:rFonts w:ascii="仿宋_GB2312" w:hAnsi="Arial" w:eastAsia="仿宋_GB2312" w:cs="Arial"/>
          <w:color w:val="000000"/>
          <w:kern w:val="0"/>
          <w:sz w:val="32"/>
          <w:szCs w:val="32"/>
        </w:rPr>
      </w:pPr>
      <w:r>
        <w:rPr>
          <w:rFonts w:ascii="仿宋" w:hAnsi="仿宋" w:eastAsia="仿宋" w:cs="宋体"/>
          <w:b/>
          <w:color w:val="000000"/>
          <w:sz w:val="32"/>
          <w:szCs w:val="32"/>
        </w:rPr>
        <w:t>第</w:t>
      </w:r>
      <w:r>
        <w:rPr>
          <w:rFonts w:hint="eastAsia" w:ascii="仿宋" w:hAnsi="仿宋" w:eastAsia="仿宋" w:cs="宋体"/>
          <w:b/>
          <w:color w:val="000000"/>
          <w:sz w:val="32"/>
          <w:szCs w:val="32"/>
        </w:rPr>
        <w:t>二</w:t>
      </w:r>
      <w:r>
        <w:rPr>
          <w:rFonts w:ascii="仿宋" w:hAnsi="仿宋" w:eastAsia="仿宋" w:cs="宋体"/>
          <w:b/>
          <w:color w:val="000000"/>
          <w:sz w:val="32"/>
          <w:szCs w:val="32"/>
        </w:rPr>
        <w:t>条</w:t>
      </w:r>
      <w:r>
        <w:rPr>
          <w:rFonts w:hint="eastAsia" w:ascii="仿宋_GB2312" w:hAnsi="Arial" w:eastAsia="仿宋_GB2312" w:cs="Arial"/>
          <w:color w:val="000000"/>
          <w:kern w:val="0"/>
          <w:sz w:val="32"/>
          <w:szCs w:val="32"/>
        </w:rPr>
        <w:t xml:space="preserve"> </w:t>
      </w:r>
      <w:r>
        <w:rPr>
          <w:rFonts w:ascii="仿宋_GB2312" w:hAnsi="Arial" w:eastAsia="仿宋_GB2312" w:cs="Arial"/>
          <w:color w:val="000000"/>
          <w:kern w:val="0"/>
          <w:sz w:val="32"/>
          <w:szCs w:val="32"/>
        </w:rPr>
        <w:t>坚持集体领导与个人分工负责相结合，谁主管、谁负责，一级抓一级、层层抓落实。</w:t>
      </w:r>
    </w:p>
    <w:p>
      <w:pPr>
        <w:widowControl/>
        <w:shd w:val="clear" w:color="auto" w:fill="FFFFFF"/>
        <w:spacing w:line="360" w:lineRule="atLeast"/>
        <w:ind w:firstLine="643" w:firstLineChars="200"/>
        <w:rPr>
          <w:rFonts w:ascii="仿宋" w:hAnsi="仿宋" w:eastAsia="仿宋" w:cs="宋体"/>
          <w:color w:val="000000"/>
          <w:sz w:val="32"/>
          <w:szCs w:val="32"/>
        </w:rPr>
      </w:pPr>
      <w:r>
        <w:rPr>
          <w:rFonts w:ascii="仿宋" w:hAnsi="仿宋" w:eastAsia="仿宋" w:cs="宋体"/>
          <w:b/>
          <w:color w:val="000000"/>
          <w:sz w:val="32"/>
          <w:szCs w:val="32"/>
        </w:rPr>
        <w:t>第</w:t>
      </w:r>
      <w:r>
        <w:rPr>
          <w:rFonts w:hint="eastAsia" w:ascii="仿宋" w:hAnsi="仿宋" w:eastAsia="仿宋" w:cs="宋体"/>
          <w:b/>
          <w:color w:val="000000"/>
          <w:sz w:val="32"/>
          <w:szCs w:val="32"/>
        </w:rPr>
        <w:t>三</w:t>
      </w:r>
      <w:r>
        <w:rPr>
          <w:rFonts w:ascii="仿宋" w:hAnsi="仿宋" w:eastAsia="仿宋" w:cs="宋体"/>
          <w:b/>
          <w:color w:val="000000"/>
          <w:sz w:val="32"/>
          <w:szCs w:val="32"/>
        </w:rPr>
        <w:t>条</w:t>
      </w:r>
      <w:r>
        <w:rPr>
          <w:rFonts w:hint="eastAsia" w:ascii="仿宋" w:hAnsi="仿宋" w:eastAsia="仿宋" w:cs="宋体"/>
          <w:b/>
          <w:color w:val="000000"/>
          <w:sz w:val="32"/>
          <w:szCs w:val="32"/>
        </w:rPr>
        <w:t xml:space="preserve"> </w:t>
      </w:r>
      <w:r>
        <w:rPr>
          <w:rFonts w:hint="eastAsia" w:ascii="仿宋_GB2312" w:hAnsi="Arial" w:eastAsia="仿宋_GB2312" w:cs="Arial"/>
          <w:color w:val="000000"/>
          <w:kern w:val="0"/>
          <w:sz w:val="32"/>
          <w:szCs w:val="32"/>
        </w:rPr>
        <w:t>认真</w:t>
      </w:r>
      <w:r>
        <w:rPr>
          <w:rFonts w:ascii="仿宋_GB2312" w:hAnsi="Arial" w:eastAsia="仿宋_GB2312" w:cs="Arial"/>
          <w:color w:val="000000"/>
          <w:kern w:val="0"/>
          <w:sz w:val="32"/>
          <w:szCs w:val="32"/>
        </w:rPr>
        <w:t>贯彻落实</w:t>
      </w:r>
      <w:r>
        <w:rPr>
          <w:rFonts w:hint="eastAsia" w:ascii="仿宋_GB2312" w:hAnsi="Arial" w:eastAsia="仿宋_GB2312" w:cs="Arial"/>
          <w:color w:val="000000"/>
          <w:kern w:val="0"/>
          <w:sz w:val="32"/>
          <w:szCs w:val="32"/>
        </w:rPr>
        <w:t>党</w:t>
      </w:r>
      <w:r>
        <w:rPr>
          <w:rFonts w:ascii="仿宋_GB2312" w:hAnsi="Arial" w:eastAsia="仿宋_GB2312" w:cs="Arial"/>
          <w:color w:val="000000"/>
          <w:kern w:val="0"/>
          <w:sz w:val="32"/>
          <w:szCs w:val="32"/>
        </w:rPr>
        <w:t>中央</w:t>
      </w:r>
      <w:r>
        <w:rPr>
          <w:rFonts w:hint="eastAsia" w:ascii="仿宋_GB2312" w:hAnsi="Arial" w:eastAsia="仿宋_GB2312" w:cs="Arial"/>
          <w:color w:val="000000"/>
          <w:kern w:val="0"/>
          <w:sz w:val="32"/>
          <w:szCs w:val="32"/>
        </w:rPr>
        <w:t>和</w:t>
      </w:r>
      <w:r>
        <w:rPr>
          <w:rFonts w:ascii="仿宋_GB2312" w:hAnsi="Arial" w:eastAsia="仿宋_GB2312" w:cs="Arial"/>
          <w:color w:val="000000"/>
          <w:kern w:val="0"/>
          <w:sz w:val="32"/>
          <w:szCs w:val="32"/>
        </w:rPr>
        <w:t>省委、</w:t>
      </w:r>
      <w:r>
        <w:rPr>
          <w:rFonts w:hint="eastAsia" w:ascii="仿宋_GB2312" w:hAnsi="Arial" w:eastAsia="仿宋_GB2312" w:cs="Arial"/>
          <w:color w:val="000000"/>
          <w:kern w:val="0"/>
          <w:sz w:val="32"/>
          <w:szCs w:val="32"/>
        </w:rPr>
        <w:t>市委</w:t>
      </w:r>
      <w:r>
        <w:rPr>
          <w:rFonts w:ascii="仿宋_GB2312" w:hAnsi="Arial" w:eastAsia="仿宋_GB2312" w:cs="Arial"/>
          <w:color w:val="000000"/>
          <w:kern w:val="0"/>
          <w:sz w:val="32"/>
          <w:szCs w:val="32"/>
        </w:rPr>
        <w:t>关于党风廉政建设的部署和要求，研究制定党风廉政</w:t>
      </w:r>
      <w:r>
        <w:rPr>
          <w:rFonts w:ascii="仿宋" w:hAnsi="仿宋" w:eastAsia="仿宋" w:cs="宋体"/>
          <w:color w:val="000000"/>
          <w:sz w:val="32"/>
          <w:szCs w:val="32"/>
        </w:rPr>
        <w:t>建设工作目标、工作要求和具体措施</w:t>
      </w:r>
      <w:r>
        <w:rPr>
          <w:rFonts w:hint="eastAsia" w:ascii="仿宋" w:hAnsi="仿宋" w:eastAsia="仿宋" w:cs="宋体"/>
          <w:color w:val="000000"/>
          <w:sz w:val="32"/>
          <w:szCs w:val="32"/>
        </w:rPr>
        <w:t>。</w:t>
      </w:r>
    </w:p>
    <w:p>
      <w:pPr>
        <w:ind w:firstLine="643" w:firstLineChars="200"/>
        <w:rPr>
          <w:rFonts w:ascii="仿宋_GB2312" w:hAnsi="Arial" w:eastAsia="仿宋_GB2312" w:cs="Arial"/>
          <w:color w:val="000000"/>
          <w:kern w:val="0"/>
          <w:sz w:val="32"/>
          <w:szCs w:val="32"/>
        </w:rPr>
      </w:pPr>
      <w:r>
        <w:rPr>
          <w:rFonts w:ascii="仿宋" w:hAnsi="仿宋" w:eastAsia="仿宋" w:cs="宋体"/>
          <w:b/>
          <w:color w:val="000000"/>
          <w:sz w:val="32"/>
          <w:szCs w:val="32"/>
        </w:rPr>
        <w:t>第四条</w:t>
      </w:r>
      <w:r>
        <w:rPr>
          <w:rFonts w:hint="eastAsia" w:ascii="仿宋" w:hAnsi="仿宋" w:eastAsia="仿宋" w:cs="宋体"/>
          <w:b/>
          <w:color w:val="000000"/>
          <w:sz w:val="32"/>
          <w:szCs w:val="32"/>
        </w:rPr>
        <w:t xml:space="preserve"> </w:t>
      </w:r>
      <w:r>
        <w:rPr>
          <w:rFonts w:hint="eastAsia" w:ascii="仿宋_GB2312" w:hAnsi="Arial" w:eastAsia="仿宋_GB2312" w:cs="Arial"/>
          <w:color w:val="000000"/>
          <w:kern w:val="0"/>
          <w:sz w:val="32"/>
          <w:szCs w:val="32"/>
        </w:rPr>
        <w:t>党组每年对部门党风廉政建设专题研究不少于二次。</w:t>
      </w:r>
    </w:p>
    <w:p>
      <w:pPr>
        <w:widowControl/>
        <w:shd w:val="clear" w:color="auto" w:fill="FFFFFF"/>
        <w:spacing w:line="360" w:lineRule="atLeast"/>
        <w:ind w:firstLine="643" w:firstLineChars="200"/>
        <w:rPr>
          <w:rFonts w:ascii="仿宋" w:hAnsi="仿宋" w:eastAsia="仿宋" w:cs="宋体"/>
          <w:color w:val="000000"/>
          <w:sz w:val="32"/>
          <w:szCs w:val="32"/>
        </w:rPr>
      </w:pPr>
      <w:r>
        <w:rPr>
          <w:rFonts w:hint="eastAsia" w:ascii="仿宋" w:hAnsi="仿宋" w:eastAsia="仿宋" w:cs="宋体"/>
          <w:b/>
          <w:color w:val="000000"/>
          <w:sz w:val="32"/>
          <w:szCs w:val="32"/>
        </w:rPr>
        <w:t>第五条</w:t>
      </w:r>
      <w:r>
        <w:rPr>
          <w:rFonts w:hint="eastAsia" w:ascii="仿宋_GB2312" w:hAnsi="Arial" w:eastAsia="仿宋_GB2312" w:cs="Arial"/>
          <w:color w:val="000000"/>
          <w:kern w:val="0"/>
          <w:sz w:val="32"/>
          <w:szCs w:val="32"/>
        </w:rPr>
        <w:t xml:space="preserve"> </w:t>
      </w:r>
      <w:r>
        <w:rPr>
          <w:rFonts w:ascii="仿宋" w:hAnsi="仿宋" w:eastAsia="仿宋" w:cs="宋体"/>
          <w:color w:val="000000"/>
          <w:sz w:val="32"/>
          <w:szCs w:val="32"/>
        </w:rPr>
        <w:t>领导班子成员</w:t>
      </w:r>
      <w:r>
        <w:rPr>
          <w:rFonts w:hint="eastAsia" w:ascii="仿宋_GB2312" w:hAnsi="Arial" w:eastAsia="仿宋_GB2312" w:cs="Arial"/>
          <w:color w:val="000000"/>
          <w:kern w:val="0"/>
          <w:sz w:val="32"/>
          <w:szCs w:val="32"/>
        </w:rPr>
        <w:t>和党员领导干部于每年初</w:t>
      </w:r>
      <w:r>
        <w:rPr>
          <w:rFonts w:ascii="仿宋" w:hAnsi="仿宋" w:eastAsia="仿宋" w:cs="宋体"/>
          <w:color w:val="000000"/>
          <w:sz w:val="32"/>
          <w:szCs w:val="32"/>
        </w:rPr>
        <w:t>签订廉政建设责任状，在廉政建设上明确职责、作出承诺。</w:t>
      </w:r>
    </w:p>
    <w:p>
      <w:pPr>
        <w:ind w:firstLine="643" w:firstLineChars="200"/>
        <w:rPr>
          <w:rFonts w:ascii="仿宋" w:hAnsi="仿宋" w:eastAsia="仿宋" w:cs="宋体"/>
          <w:color w:val="000000"/>
          <w:sz w:val="32"/>
          <w:szCs w:val="32"/>
        </w:rPr>
      </w:pPr>
      <w:r>
        <w:rPr>
          <w:rFonts w:hint="eastAsia" w:ascii="仿宋" w:hAnsi="仿宋" w:eastAsia="仿宋" w:cs="宋体"/>
          <w:b/>
          <w:color w:val="000000"/>
          <w:sz w:val="32"/>
          <w:szCs w:val="32"/>
        </w:rPr>
        <w:t>第六条</w:t>
      </w:r>
      <w:r>
        <w:rPr>
          <w:rFonts w:hint="eastAsia" w:ascii="仿宋_GB2312" w:hAnsi="Arial" w:eastAsia="仿宋_GB2312" w:cs="Arial"/>
          <w:color w:val="000000"/>
          <w:kern w:val="0"/>
          <w:sz w:val="32"/>
          <w:szCs w:val="32"/>
        </w:rPr>
        <w:t xml:space="preserve"> </w:t>
      </w:r>
      <w:r>
        <w:rPr>
          <w:rFonts w:ascii="仿宋" w:hAnsi="仿宋" w:eastAsia="仿宋" w:cs="宋体"/>
          <w:color w:val="000000"/>
          <w:sz w:val="32"/>
          <w:szCs w:val="32"/>
        </w:rPr>
        <w:t>领导班子、班子成员在党风廉政建设中承担以下领导责任：</w:t>
      </w:r>
    </w:p>
    <w:p>
      <w:pPr>
        <w:widowControl/>
        <w:shd w:val="clear" w:color="auto" w:fill="FFFFFF"/>
        <w:spacing w:line="360" w:lineRule="atLeast"/>
        <w:ind w:firstLine="640" w:firstLineChars="200"/>
        <w:rPr>
          <w:rFonts w:ascii="仿宋" w:hAnsi="仿宋" w:eastAsia="仿宋" w:cs="宋体"/>
          <w:sz w:val="32"/>
          <w:szCs w:val="32"/>
        </w:rPr>
      </w:pPr>
      <w:r>
        <w:rPr>
          <w:rFonts w:hint="eastAsia" w:ascii="仿宋" w:hAnsi="仿宋" w:eastAsia="仿宋" w:cs="宋体"/>
          <w:color w:val="000000"/>
          <w:sz w:val="32"/>
          <w:szCs w:val="32"/>
        </w:rPr>
        <w:t>1.</w:t>
      </w:r>
      <w:r>
        <w:rPr>
          <w:rFonts w:ascii="仿宋" w:hAnsi="仿宋" w:eastAsia="仿宋" w:cs="宋体"/>
          <w:color w:val="000000"/>
          <w:sz w:val="32"/>
          <w:szCs w:val="32"/>
        </w:rPr>
        <w:t>组织党员、干部学习党风廉政建设理论和法规制度，</w:t>
      </w:r>
      <w:r>
        <w:rPr>
          <w:rFonts w:hint="eastAsia" w:ascii="仿宋" w:hAnsi="仿宋" w:eastAsia="仿宋" w:cs="宋体"/>
          <w:sz w:val="32"/>
          <w:szCs w:val="32"/>
        </w:rPr>
        <w:t>学习</w:t>
      </w:r>
    </w:p>
    <w:p>
      <w:pPr>
        <w:widowControl/>
        <w:shd w:val="clear" w:color="auto" w:fill="FFFFFF"/>
        <w:spacing w:line="360" w:lineRule="atLeast"/>
        <w:rPr>
          <w:rFonts w:ascii="仿宋" w:hAnsi="仿宋" w:eastAsia="仿宋" w:cs="宋体"/>
          <w:sz w:val="32"/>
          <w:szCs w:val="32"/>
        </w:rPr>
      </w:pPr>
      <w:r>
        <w:rPr>
          <w:rFonts w:hint="eastAsia" w:ascii="仿宋" w:hAnsi="仿宋" w:eastAsia="仿宋" w:cs="宋体"/>
          <w:sz w:val="32"/>
          <w:szCs w:val="32"/>
        </w:rPr>
        <w:t>廉政风险防范管理相关内容，</w:t>
      </w:r>
      <w:r>
        <w:rPr>
          <w:rFonts w:ascii="仿宋" w:hAnsi="仿宋" w:eastAsia="仿宋" w:cs="宋体"/>
          <w:sz w:val="32"/>
          <w:szCs w:val="32"/>
        </w:rPr>
        <w:t>开展</w:t>
      </w:r>
      <w:r>
        <w:rPr>
          <w:rFonts w:hint="eastAsia" w:ascii="仿宋" w:hAnsi="仿宋" w:eastAsia="仿宋" w:cs="宋体"/>
          <w:sz w:val="32"/>
          <w:szCs w:val="32"/>
        </w:rPr>
        <w:t>经常性</w:t>
      </w:r>
      <w:r>
        <w:rPr>
          <w:rFonts w:ascii="仿宋" w:hAnsi="仿宋" w:eastAsia="仿宋" w:cs="宋体"/>
          <w:sz w:val="32"/>
          <w:szCs w:val="32"/>
        </w:rPr>
        <w:t>党性党风党纪和</w:t>
      </w:r>
      <w:r>
        <w:rPr>
          <w:rFonts w:hint="eastAsia" w:ascii="仿宋" w:hAnsi="仿宋" w:eastAsia="仿宋" w:cs="宋体"/>
          <w:sz w:val="32"/>
          <w:szCs w:val="32"/>
        </w:rPr>
        <w:t>廉政风</w:t>
      </w:r>
    </w:p>
    <w:p>
      <w:pPr>
        <w:widowControl/>
        <w:shd w:val="clear" w:color="auto" w:fill="FFFFFF"/>
        <w:spacing w:line="360" w:lineRule="atLeast"/>
        <w:rPr>
          <w:rFonts w:ascii="仿宋" w:hAnsi="仿宋" w:eastAsia="仿宋" w:cs="宋体"/>
          <w:color w:val="000000"/>
          <w:sz w:val="32"/>
          <w:szCs w:val="32"/>
        </w:rPr>
      </w:pPr>
      <w:r>
        <w:rPr>
          <w:rFonts w:hint="eastAsia" w:ascii="仿宋" w:hAnsi="仿宋" w:eastAsia="仿宋" w:cs="宋体"/>
          <w:sz w:val="32"/>
          <w:szCs w:val="32"/>
        </w:rPr>
        <w:t>险警示</w:t>
      </w:r>
      <w:r>
        <w:rPr>
          <w:rFonts w:ascii="仿宋" w:hAnsi="仿宋" w:eastAsia="仿宋" w:cs="宋体"/>
          <w:sz w:val="32"/>
          <w:szCs w:val="32"/>
        </w:rPr>
        <w:t>教育，加强廉政文</w:t>
      </w:r>
      <w:r>
        <w:rPr>
          <w:rFonts w:ascii="仿宋" w:hAnsi="仿宋" w:eastAsia="仿宋" w:cs="宋体"/>
          <w:color w:val="000000"/>
          <w:sz w:val="32"/>
          <w:szCs w:val="32"/>
        </w:rPr>
        <w:t>化建设；</w:t>
      </w:r>
    </w:p>
    <w:p>
      <w:pPr>
        <w:widowControl/>
        <w:shd w:val="clear" w:color="auto" w:fill="FFFFFF"/>
        <w:spacing w:line="360" w:lineRule="atLeas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w:t>
      </w:r>
      <w:r>
        <w:rPr>
          <w:rFonts w:ascii="仿宋" w:hAnsi="仿宋" w:eastAsia="仿宋" w:cs="宋体"/>
          <w:color w:val="000000"/>
          <w:sz w:val="32"/>
          <w:szCs w:val="32"/>
        </w:rPr>
        <w:t>全面贯彻落实党风廉政法规制度，规范党员干部行为，从源头上预防和治理腐败；</w:t>
      </w:r>
    </w:p>
    <w:p>
      <w:pPr>
        <w:widowControl/>
        <w:shd w:val="clear" w:color="auto" w:fill="FFFFFF"/>
        <w:spacing w:line="360" w:lineRule="atLeas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w:t>
      </w:r>
      <w:r>
        <w:rPr>
          <w:rFonts w:ascii="仿宋" w:hAnsi="仿宋" w:eastAsia="仿宋" w:cs="宋体"/>
          <w:color w:val="000000"/>
          <w:sz w:val="32"/>
          <w:szCs w:val="32"/>
        </w:rPr>
        <w:t>监督检查职责范围内的党风廉政建设情况和</w:t>
      </w:r>
      <w:r>
        <w:rPr>
          <w:rFonts w:hint="eastAsia" w:ascii="仿宋" w:hAnsi="仿宋" w:eastAsia="仿宋" w:cs="宋体"/>
          <w:color w:val="000000"/>
          <w:sz w:val="32"/>
          <w:szCs w:val="32"/>
        </w:rPr>
        <w:t>部门</w:t>
      </w:r>
      <w:r>
        <w:rPr>
          <w:rFonts w:ascii="仿宋" w:hAnsi="仿宋" w:eastAsia="仿宋" w:cs="宋体"/>
          <w:color w:val="000000"/>
          <w:sz w:val="32"/>
          <w:szCs w:val="32"/>
        </w:rPr>
        <w:t>干部廉洁从政情况；</w:t>
      </w:r>
    </w:p>
    <w:p>
      <w:pPr>
        <w:widowControl/>
        <w:shd w:val="clear" w:color="auto" w:fill="FFFFFF"/>
        <w:spacing w:line="360" w:lineRule="atLeas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4.</w:t>
      </w:r>
      <w:r>
        <w:rPr>
          <w:rFonts w:ascii="仿宋" w:hAnsi="仿宋" w:eastAsia="仿宋" w:cs="宋体"/>
          <w:color w:val="000000"/>
          <w:sz w:val="32"/>
          <w:szCs w:val="32"/>
        </w:rPr>
        <w:t>严格按照规定选拔任用干部，防止和纠正选人用人上的不正之风；</w:t>
      </w:r>
    </w:p>
    <w:p>
      <w:pPr>
        <w:widowControl/>
        <w:shd w:val="clear" w:color="auto" w:fill="FFFFFF"/>
        <w:spacing w:line="360" w:lineRule="atLeas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5.</w:t>
      </w:r>
      <w:r>
        <w:rPr>
          <w:rFonts w:ascii="仿宋" w:hAnsi="仿宋" w:eastAsia="仿宋" w:cs="宋体"/>
          <w:color w:val="000000"/>
          <w:sz w:val="32"/>
          <w:szCs w:val="32"/>
        </w:rPr>
        <w:t>加强作风建设，纠正损害群众利益的形式主义、官僚主义、享乐主义和奢靡之风等党风政风方面存在的突出问题；</w:t>
      </w:r>
    </w:p>
    <w:p>
      <w:pPr>
        <w:widowControl/>
        <w:shd w:val="clear" w:color="auto" w:fill="FFFFFF"/>
        <w:spacing w:line="360" w:lineRule="atLeas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6.</w:t>
      </w:r>
      <w:r>
        <w:rPr>
          <w:rFonts w:ascii="仿宋" w:hAnsi="仿宋" w:eastAsia="仿宋" w:cs="宋体"/>
          <w:color w:val="000000"/>
          <w:sz w:val="32"/>
          <w:szCs w:val="32"/>
        </w:rPr>
        <w:t>经常听取</w:t>
      </w:r>
      <w:r>
        <w:rPr>
          <w:rFonts w:hint="eastAsia" w:ascii="仿宋" w:hAnsi="仿宋" w:eastAsia="仿宋" w:cs="宋体"/>
          <w:color w:val="000000"/>
          <w:sz w:val="32"/>
          <w:szCs w:val="32"/>
        </w:rPr>
        <w:t>各部室</w:t>
      </w:r>
      <w:r>
        <w:rPr>
          <w:rFonts w:ascii="仿宋" w:hAnsi="仿宋" w:eastAsia="仿宋" w:cs="宋体"/>
          <w:color w:val="000000"/>
          <w:sz w:val="32"/>
          <w:szCs w:val="32"/>
        </w:rPr>
        <w:t>工作汇报，及时发现苗头性问题</w:t>
      </w:r>
      <w:r>
        <w:rPr>
          <w:rFonts w:hint="eastAsia" w:ascii="仿宋" w:hAnsi="仿宋" w:eastAsia="仿宋" w:cs="宋体"/>
          <w:color w:val="000000"/>
          <w:sz w:val="32"/>
          <w:szCs w:val="32"/>
        </w:rPr>
        <w:t>；</w:t>
      </w:r>
    </w:p>
    <w:p>
      <w:pPr>
        <w:widowControl/>
        <w:shd w:val="clear" w:color="auto" w:fill="FFFFFF"/>
        <w:spacing w:line="360" w:lineRule="atLeast"/>
        <w:ind w:firstLine="640" w:firstLineChars="200"/>
        <w:rPr>
          <w:rFonts w:ascii="仿宋" w:hAnsi="仿宋" w:eastAsia="仿宋" w:cs="宋体"/>
          <w:sz w:val="32"/>
          <w:szCs w:val="32"/>
        </w:rPr>
      </w:pPr>
      <w:r>
        <w:rPr>
          <w:rFonts w:hint="eastAsia" w:ascii="仿宋" w:hAnsi="仿宋" w:eastAsia="仿宋" w:cs="宋体"/>
          <w:sz w:val="32"/>
          <w:szCs w:val="32"/>
        </w:rPr>
        <w:t>7.积极参加廉政风险防范管理教育活动。</w:t>
      </w:r>
    </w:p>
    <w:p>
      <w:pPr>
        <w:ind w:firstLine="643" w:firstLineChars="200"/>
        <w:rPr>
          <w:rFonts w:ascii="仿宋_GB2312" w:hAnsi="Arial" w:eastAsia="仿宋_GB2312" w:cs="Arial"/>
          <w:color w:val="000000"/>
          <w:kern w:val="0"/>
          <w:sz w:val="32"/>
          <w:szCs w:val="32"/>
        </w:rPr>
      </w:pPr>
      <w:r>
        <w:rPr>
          <w:rFonts w:hint="eastAsia" w:ascii="仿宋" w:hAnsi="仿宋" w:eastAsia="仿宋" w:cs="宋体"/>
          <w:b/>
          <w:color w:val="000000"/>
          <w:sz w:val="32"/>
          <w:szCs w:val="32"/>
        </w:rPr>
        <w:t>第七条</w:t>
      </w:r>
      <w:r>
        <w:rPr>
          <w:rFonts w:hint="eastAsia" w:ascii="仿宋_GB2312" w:hAnsi="Arial" w:eastAsia="仿宋_GB2312" w:cs="Arial"/>
          <w:color w:val="000000"/>
          <w:kern w:val="0"/>
          <w:sz w:val="32"/>
          <w:szCs w:val="32"/>
        </w:rPr>
        <w:t xml:space="preserve"> 严格实行政务公开，认真接受群众监督。</w:t>
      </w:r>
    </w:p>
    <w:p>
      <w:pPr>
        <w:shd w:val="clear" w:color="auto" w:fill="FFFFFF"/>
        <w:spacing w:line="560" w:lineRule="exact"/>
        <w:ind w:firstLine="480"/>
        <w:rPr>
          <w:rFonts w:ascii="仿宋" w:hAnsi="仿宋" w:eastAsia="仿宋" w:cs="Arial"/>
          <w:color w:val="000000"/>
          <w:kern w:val="0"/>
          <w:sz w:val="32"/>
          <w:szCs w:val="32"/>
        </w:rPr>
      </w:pPr>
      <w:r>
        <w:rPr>
          <w:rFonts w:hint="eastAsia" w:ascii="仿宋" w:hAnsi="仿宋" w:eastAsia="仿宋" w:cs="宋体"/>
          <w:b/>
          <w:color w:val="000000"/>
          <w:sz w:val="32"/>
          <w:szCs w:val="32"/>
        </w:rPr>
        <w:t xml:space="preserve"> 第八条</w:t>
      </w:r>
      <w:r>
        <w:rPr>
          <w:rFonts w:hint="eastAsia" w:ascii="仿宋_GB2312" w:hAnsi="Arial" w:eastAsia="仿宋_GB2312" w:cs="Arial"/>
          <w:color w:val="000000"/>
          <w:kern w:val="0"/>
          <w:sz w:val="32"/>
          <w:szCs w:val="32"/>
        </w:rPr>
        <w:t xml:space="preserve"> </w:t>
      </w:r>
      <w:r>
        <w:rPr>
          <w:rFonts w:hint="eastAsia" w:ascii="仿宋" w:hAnsi="仿宋" w:eastAsia="仿宋" w:cs="Arial"/>
          <w:color w:val="000000"/>
          <w:kern w:val="0"/>
          <w:sz w:val="32"/>
          <w:szCs w:val="32"/>
        </w:rPr>
        <w:t>实行党风廉政建设一票否决制度</w:t>
      </w:r>
      <w:r>
        <w:rPr>
          <w:rFonts w:hint="eastAsia" w:ascii="仿宋" w:hAnsi="仿宋" w:eastAsia="仿宋"/>
          <w:color w:val="000000"/>
          <w:sz w:val="32"/>
          <w:szCs w:val="32"/>
        </w:rPr>
        <w:t>，</w:t>
      </w:r>
      <w:r>
        <w:rPr>
          <w:rFonts w:hint="eastAsia" w:ascii="仿宋" w:hAnsi="仿宋" w:eastAsia="仿宋" w:cs="Arial"/>
          <w:color w:val="000000"/>
          <w:kern w:val="0"/>
          <w:sz w:val="32"/>
          <w:szCs w:val="32"/>
        </w:rPr>
        <w:t>考核结果作为业绩评定、奖励惩处、责任追究的重要依据。如有违规违纪行为，按照中共中央国务院《关于实行党风廉政建设责任制的规定》和省委、市委有关规定及纪委监委及其派驻纪检组的要求，对其实施责任追究或组织处理。</w:t>
      </w:r>
    </w:p>
    <w:p>
      <w:pPr>
        <w:widowControl/>
        <w:shd w:val="clear" w:color="auto" w:fill="FFFFFF"/>
        <w:spacing w:line="360" w:lineRule="atLeast"/>
        <w:ind w:firstLine="640"/>
        <w:rPr>
          <w:rFonts w:ascii="仿宋" w:hAnsi="仿宋" w:eastAsia="仿宋" w:cs="宋体"/>
          <w:bCs/>
          <w:color w:val="000000"/>
          <w:sz w:val="32"/>
          <w:szCs w:val="32"/>
        </w:rPr>
      </w:pPr>
      <w:r>
        <w:rPr>
          <w:rFonts w:hint="eastAsia" w:ascii="仿宋" w:hAnsi="仿宋" w:eastAsia="仿宋" w:cs="宋体"/>
          <w:b/>
          <w:color w:val="000000"/>
          <w:sz w:val="32"/>
          <w:szCs w:val="32"/>
        </w:rPr>
        <w:t>第九</w:t>
      </w:r>
      <w:r>
        <w:rPr>
          <w:rFonts w:ascii="仿宋" w:hAnsi="仿宋" w:eastAsia="仿宋" w:cs="宋体"/>
          <w:b/>
          <w:color w:val="000000"/>
          <w:sz w:val="32"/>
          <w:szCs w:val="32"/>
        </w:rPr>
        <w:t>条</w:t>
      </w:r>
      <w:r>
        <w:rPr>
          <w:rFonts w:hint="eastAsia" w:ascii="仿宋" w:hAnsi="仿宋" w:eastAsia="仿宋" w:cs="宋体"/>
          <w:b/>
          <w:color w:val="000000"/>
          <w:sz w:val="32"/>
          <w:szCs w:val="32"/>
        </w:rPr>
        <w:t xml:space="preserve"> </w:t>
      </w:r>
      <w:r>
        <w:rPr>
          <w:rFonts w:hint="eastAsia" w:ascii="仿宋" w:hAnsi="仿宋" w:eastAsia="仿宋" w:cs="宋体"/>
          <w:bCs/>
          <w:color w:val="000000"/>
          <w:sz w:val="32"/>
          <w:szCs w:val="32"/>
        </w:rPr>
        <w:t>本制度自印发之日起实施。</w:t>
      </w:r>
    </w:p>
    <w:p>
      <w:pPr>
        <w:widowControl/>
        <w:shd w:val="clear" w:color="auto" w:fill="FFFFFF"/>
        <w:spacing w:line="360" w:lineRule="atLeast"/>
        <w:ind w:firstLine="640"/>
        <w:rPr>
          <w:rFonts w:ascii="仿宋" w:hAnsi="仿宋" w:eastAsia="仿宋" w:cs="宋体"/>
          <w:bCs/>
          <w:color w:val="000000"/>
          <w:sz w:val="32"/>
          <w:szCs w:val="32"/>
        </w:rPr>
      </w:pPr>
    </w:p>
    <w:p>
      <w:pPr>
        <w:tabs>
          <w:tab w:val="left" w:pos="600"/>
        </w:tabs>
        <w:rPr>
          <w:rFonts w:ascii="仿宋_GB2312" w:hAnsi="仿宋_GB2312" w:eastAsia="仿宋_GB2312" w:cs="仿宋_GB2312"/>
          <w:sz w:val="32"/>
          <w:szCs w:val="32"/>
        </w:rPr>
      </w:pPr>
    </w:p>
    <w:p>
      <w:pPr>
        <w:snapToGrid w:val="0"/>
        <w:spacing w:line="576" w:lineRule="exact"/>
        <w:ind w:firstLine="1312" w:firstLineChars="297"/>
        <w:rPr>
          <w:rFonts w:ascii="宋体" w:hAnsi="宋体"/>
          <w:b/>
          <w:sz w:val="44"/>
          <w:szCs w:val="44"/>
        </w:rPr>
      </w:pPr>
      <w:r>
        <w:rPr>
          <w:rFonts w:hint="eastAsia" w:ascii="宋体" w:hAnsi="宋体"/>
          <w:b/>
          <w:sz w:val="44"/>
          <w:szCs w:val="44"/>
        </w:rPr>
        <w:t>白城市妇联党员监督和自律制度</w:t>
      </w:r>
    </w:p>
    <w:p>
      <w:pPr>
        <w:snapToGrid w:val="0"/>
        <w:spacing w:line="576" w:lineRule="exact"/>
        <w:ind w:firstLine="680" w:firstLineChars="200"/>
        <w:rPr>
          <w:rFonts w:ascii="仿宋_GB2312" w:hAnsi="仿宋" w:eastAsia="仿宋_GB2312"/>
          <w:sz w:val="34"/>
          <w:szCs w:val="34"/>
        </w:rPr>
      </w:pPr>
    </w:p>
    <w:p>
      <w:pPr>
        <w:snapToGrid w:val="0"/>
        <w:spacing w:line="576" w:lineRule="exact"/>
        <w:ind w:firstLine="643" w:firstLineChars="200"/>
        <w:rPr>
          <w:rFonts w:ascii="仿宋_GB2312" w:hAnsi="仿宋" w:eastAsia="仿宋_GB2312"/>
          <w:sz w:val="32"/>
          <w:szCs w:val="32"/>
        </w:rPr>
      </w:pPr>
      <w:r>
        <w:rPr>
          <w:rFonts w:hint="eastAsia" w:ascii="仿宋_GB2312" w:hAnsi="仿宋" w:eastAsia="仿宋_GB2312"/>
          <w:b/>
          <w:sz w:val="32"/>
          <w:szCs w:val="32"/>
        </w:rPr>
        <w:t>第一条</w:t>
      </w:r>
      <w:r>
        <w:rPr>
          <w:rFonts w:hint="eastAsia" w:ascii="仿宋_GB2312" w:hAnsi="仿宋" w:eastAsia="仿宋_GB2312"/>
          <w:sz w:val="32"/>
          <w:szCs w:val="32"/>
        </w:rPr>
        <w:t xml:space="preserve"> 党员监督自律工作严格按照《中国共产党党内监督条例》、《中国共产党纪律处分条例》执行。</w:t>
      </w:r>
    </w:p>
    <w:p>
      <w:pPr>
        <w:snapToGrid w:val="0"/>
        <w:spacing w:line="576" w:lineRule="exact"/>
        <w:ind w:firstLine="643" w:firstLineChars="200"/>
        <w:rPr>
          <w:rFonts w:ascii="仿宋_GB2312" w:hAnsi="仿宋" w:eastAsia="仿宋_GB2312"/>
          <w:sz w:val="32"/>
          <w:szCs w:val="32"/>
        </w:rPr>
      </w:pPr>
      <w:r>
        <w:rPr>
          <w:rFonts w:hint="eastAsia" w:ascii="仿宋_GB2312" w:hAnsi="仿宋" w:eastAsia="仿宋_GB2312"/>
          <w:b/>
          <w:sz w:val="32"/>
          <w:szCs w:val="32"/>
        </w:rPr>
        <w:t xml:space="preserve">第二条 </w:t>
      </w:r>
      <w:r>
        <w:rPr>
          <w:rFonts w:hint="eastAsia" w:ascii="仿宋_GB2312" w:hAnsi="仿宋" w:eastAsia="仿宋_GB2312"/>
          <w:sz w:val="32"/>
          <w:szCs w:val="32"/>
        </w:rPr>
        <w:t>加强党组织对党员的监督和教育，结合实际加强对党员在工作岗位以及在社会、家庭等全方面的监督，发现问题要严肃进行批评教育，并责令整改。</w:t>
      </w:r>
    </w:p>
    <w:p>
      <w:pPr>
        <w:snapToGrid w:val="0"/>
        <w:spacing w:line="576" w:lineRule="exact"/>
        <w:ind w:firstLine="643" w:firstLineChars="200"/>
        <w:rPr>
          <w:rFonts w:ascii="仿宋_GB2312" w:hAnsi="仿宋" w:eastAsia="仿宋_GB2312"/>
          <w:sz w:val="32"/>
          <w:szCs w:val="32"/>
        </w:rPr>
      </w:pPr>
      <w:r>
        <w:rPr>
          <w:rFonts w:hint="eastAsia" w:ascii="仿宋_GB2312" w:hAnsi="仿宋" w:eastAsia="仿宋_GB2312"/>
          <w:b/>
          <w:sz w:val="32"/>
          <w:szCs w:val="32"/>
        </w:rPr>
        <w:t xml:space="preserve">第三条 </w:t>
      </w:r>
      <w:r>
        <w:rPr>
          <w:rFonts w:hint="eastAsia" w:ascii="仿宋_GB2312" w:hAnsi="仿宋" w:eastAsia="仿宋_GB2312"/>
          <w:sz w:val="32"/>
          <w:szCs w:val="32"/>
        </w:rPr>
        <w:t>督促、监督党员严格执行党的路线、方针、政策，在政治上、思想上、行动上同党中央保持高度一致。</w:t>
      </w:r>
    </w:p>
    <w:p>
      <w:pPr>
        <w:snapToGrid w:val="0"/>
        <w:spacing w:line="576" w:lineRule="exact"/>
        <w:ind w:firstLine="643" w:firstLineChars="200"/>
        <w:rPr>
          <w:rFonts w:ascii="仿宋_GB2312" w:hAnsi="仿宋" w:eastAsia="仿宋_GB2312"/>
          <w:sz w:val="32"/>
          <w:szCs w:val="32"/>
        </w:rPr>
      </w:pPr>
      <w:r>
        <w:rPr>
          <w:rFonts w:hint="eastAsia" w:ascii="仿宋_GB2312" w:hAnsi="仿宋" w:eastAsia="仿宋_GB2312"/>
          <w:b/>
          <w:sz w:val="32"/>
          <w:szCs w:val="32"/>
        </w:rPr>
        <w:t xml:space="preserve">第四条 </w:t>
      </w:r>
      <w:r>
        <w:rPr>
          <w:rFonts w:hint="eastAsia" w:ascii="仿宋_GB2312" w:hAnsi="仿宋" w:eastAsia="仿宋_GB2312"/>
          <w:sz w:val="32"/>
          <w:szCs w:val="32"/>
        </w:rPr>
        <w:t>严格执行《党章》规定，自觉进行自我教育、自我管理、自我约束，特别要搞好八小时以外的严格自律。</w:t>
      </w:r>
    </w:p>
    <w:p>
      <w:pPr>
        <w:snapToGrid w:val="0"/>
        <w:spacing w:line="576" w:lineRule="exact"/>
        <w:ind w:firstLine="643" w:firstLineChars="200"/>
        <w:rPr>
          <w:rFonts w:ascii="仿宋_GB2312" w:hAnsi="仿宋" w:eastAsia="仿宋_GB2312"/>
          <w:sz w:val="32"/>
          <w:szCs w:val="32"/>
        </w:rPr>
      </w:pPr>
      <w:r>
        <w:rPr>
          <w:rFonts w:hint="eastAsia" w:ascii="仿宋_GB2312" w:hAnsi="仿宋" w:eastAsia="仿宋_GB2312"/>
          <w:b/>
          <w:sz w:val="32"/>
          <w:szCs w:val="32"/>
        </w:rPr>
        <w:t xml:space="preserve">第五条 </w:t>
      </w:r>
      <w:r>
        <w:rPr>
          <w:rFonts w:hint="eastAsia" w:ascii="仿宋_GB2312" w:hAnsi="仿宋" w:eastAsia="仿宋_GB2312"/>
          <w:sz w:val="32"/>
          <w:szCs w:val="32"/>
        </w:rPr>
        <w:t>自觉遵守党内生活准则，积极参加支部活动。主动按时</w:t>
      </w:r>
      <w:r>
        <w:rPr>
          <w:rFonts w:hint="eastAsia" w:ascii="仿宋_GB2312" w:hAnsi="仿宋" w:eastAsia="仿宋_GB2312"/>
          <w:sz w:val="32"/>
          <w:szCs w:val="32"/>
          <w:lang w:val="en-US" w:eastAsia="zh-CN"/>
        </w:rPr>
        <w:t>交</w:t>
      </w:r>
      <w:bookmarkStart w:id="1" w:name="_GoBack"/>
      <w:bookmarkEnd w:id="1"/>
      <w:r>
        <w:rPr>
          <w:rFonts w:hint="eastAsia" w:ascii="仿宋_GB2312" w:hAnsi="仿宋" w:eastAsia="仿宋_GB2312"/>
          <w:sz w:val="32"/>
          <w:szCs w:val="32"/>
        </w:rPr>
        <w:t>纳党费，</w:t>
      </w:r>
      <w:r>
        <w:rPr>
          <w:rFonts w:ascii="仿宋_GB2312" w:hAnsi="仿宋" w:eastAsia="仿宋_GB2312"/>
          <w:sz w:val="32"/>
          <w:szCs w:val="32"/>
        </w:rPr>
        <w:t>连续6个月不参加党的组织生活,或不交纳党费,或不做党所分配的工作,就被认为是自行脱党。支部大会应当决定把这样的党员除名,并报上级党组织批准。</w:t>
      </w:r>
    </w:p>
    <w:p>
      <w:pPr>
        <w:snapToGrid w:val="0"/>
        <w:spacing w:line="576" w:lineRule="exact"/>
        <w:ind w:firstLine="643" w:firstLineChars="200"/>
        <w:rPr>
          <w:rFonts w:ascii="仿宋_GB2312" w:hAnsi="仿宋" w:eastAsia="仿宋_GB2312"/>
          <w:sz w:val="32"/>
          <w:szCs w:val="32"/>
        </w:rPr>
      </w:pPr>
      <w:r>
        <w:rPr>
          <w:rFonts w:hint="eastAsia" w:ascii="仿宋_GB2312" w:hAnsi="仿宋" w:eastAsia="仿宋_GB2312"/>
          <w:b/>
          <w:sz w:val="32"/>
          <w:szCs w:val="32"/>
        </w:rPr>
        <w:t xml:space="preserve">第六条 </w:t>
      </w:r>
      <w:r>
        <w:rPr>
          <w:rFonts w:hint="eastAsia" w:ascii="仿宋_GB2312" w:hAnsi="仿宋" w:eastAsia="仿宋_GB2312"/>
          <w:sz w:val="32"/>
          <w:szCs w:val="32"/>
        </w:rPr>
        <w:t>自觉做道德建设的模范，养成良好的社会公德、职业道德和家庭美德。</w:t>
      </w:r>
    </w:p>
    <w:p>
      <w:pPr>
        <w:snapToGrid w:val="0"/>
        <w:spacing w:line="576" w:lineRule="exact"/>
        <w:ind w:firstLine="643" w:firstLineChars="200"/>
        <w:rPr>
          <w:rFonts w:ascii="仿宋_GB2312" w:hAnsi="仿宋" w:eastAsia="仿宋_GB2312"/>
          <w:sz w:val="32"/>
          <w:szCs w:val="32"/>
        </w:rPr>
      </w:pPr>
      <w:r>
        <w:rPr>
          <w:rFonts w:hint="eastAsia" w:ascii="仿宋_GB2312" w:hAnsi="仿宋" w:eastAsia="仿宋_GB2312"/>
          <w:b/>
          <w:sz w:val="32"/>
          <w:szCs w:val="32"/>
        </w:rPr>
        <w:t xml:space="preserve">第七条 </w:t>
      </w:r>
      <w:r>
        <w:rPr>
          <w:rFonts w:hint="eastAsia" w:ascii="仿宋_GB2312" w:hAnsi="仿宋" w:eastAsia="仿宋_GB2312"/>
          <w:sz w:val="32"/>
          <w:szCs w:val="32"/>
        </w:rPr>
        <w:t>加强执政能力建设，秉公办事，科学理政，依法从政，做廉洁自律的表率。</w:t>
      </w:r>
    </w:p>
    <w:p>
      <w:pPr>
        <w:widowControl/>
        <w:shd w:val="clear" w:color="auto" w:fill="FFFFFF"/>
        <w:spacing w:line="360" w:lineRule="atLeast"/>
        <w:ind w:firstLine="640"/>
        <w:rPr>
          <w:rFonts w:ascii="仿宋" w:hAnsi="仿宋" w:eastAsia="仿宋" w:cs="宋体"/>
          <w:bCs/>
          <w:color w:val="000000"/>
          <w:sz w:val="32"/>
          <w:szCs w:val="32"/>
        </w:rPr>
      </w:pPr>
      <w:r>
        <w:rPr>
          <w:rFonts w:hint="eastAsia" w:ascii="仿宋" w:hAnsi="仿宋" w:eastAsia="仿宋" w:cs="宋体"/>
          <w:b/>
          <w:color w:val="000000"/>
          <w:sz w:val="32"/>
          <w:szCs w:val="32"/>
        </w:rPr>
        <w:t>第八</w:t>
      </w:r>
      <w:r>
        <w:rPr>
          <w:rFonts w:ascii="仿宋" w:hAnsi="仿宋" w:eastAsia="仿宋" w:cs="宋体"/>
          <w:b/>
          <w:color w:val="000000"/>
          <w:sz w:val="32"/>
          <w:szCs w:val="32"/>
        </w:rPr>
        <w:t>条</w:t>
      </w:r>
      <w:r>
        <w:rPr>
          <w:rFonts w:hint="eastAsia" w:ascii="仿宋" w:hAnsi="仿宋" w:eastAsia="仿宋" w:cs="宋体"/>
          <w:b/>
          <w:color w:val="000000"/>
          <w:sz w:val="32"/>
          <w:szCs w:val="32"/>
        </w:rPr>
        <w:t xml:space="preserve"> </w:t>
      </w:r>
      <w:r>
        <w:rPr>
          <w:rFonts w:hint="eastAsia" w:ascii="仿宋" w:hAnsi="仿宋" w:eastAsia="仿宋" w:cs="宋体"/>
          <w:bCs/>
          <w:color w:val="000000"/>
          <w:sz w:val="32"/>
          <w:szCs w:val="32"/>
        </w:rPr>
        <w:t>本制度自印发之日起实施。</w:t>
      </w:r>
    </w:p>
    <w:p>
      <w:pPr>
        <w:snapToGrid w:val="0"/>
        <w:spacing w:line="576" w:lineRule="exact"/>
        <w:ind w:firstLine="640" w:firstLineChars="200"/>
        <w:rPr>
          <w:rFonts w:ascii="仿宋_GB2312" w:hAnsi="仿宋" w:eastAsia="仿宋_GB2312"/>
          <w:sz w:val="32"/>
          <w:szCs w:val="32"/>
        </w:rPr>
      </w:pPr>
    </w:p>
    <w:p>
      <w:pPr>
        <w:spacing w:line="576" w:lineRule="exact"/>
        <w:rPr>
          <w:sz w:val="32"/>
          <w:szCs w:val="32"/>
        </w:rPr>
      </w:pPr>
    </w:p>
    <w:p>
      <w:pPr>
        <w:jc w:val="center"/>
        <w:rPr>
          <w:rFonts w:ascii="宋体" w:hAnsi="宋体"/>
          <w:b/>
          <w:color w:val="000000"/>
          <w:sz w:val="44"/>
          <w:szCs w:val="44"/>
        </w:rPr>
      </w:pPr>
      <w:r>
        <w:rPr>
          <w:rFonts w:hint="eastAsia" w:ascii="宋体" w:hAnsi="宋体"/>
          <w:b/>
          <w:color w:val="000000"/>
          <w:sz w:val="44"/>
          <w:szCs w:val="44"/>
        </w:rPr>
        <w:t>白城市妇联警示教育制度</w:t>
      </w:r>
    </w:p>
    <w:p>
      <w:pPr>
        <w:jc w:val="center"/>
        <w:rPr>
          <w:rFonts w:ascii="宋体" w:hAnsi="宋体"/>
          <w:b/>
          <w:color w:val="000000"/>
          <w:sz w:val="44"/>
          <w:szCs w:val="44"/>
        </w:rPr>
      </w:pPr>
    </w:p>
    <w:p>
      <w:pPr>
        <w:spacing w:line="560" w:lineRule="exact"/>
        <w:ind w:firstLine="640" w:firstLineChars="200"/>
        <w:rPr>
          <w:rFonts w:ascii="仿宋" w:hAnsi="仿宋" w:eastAsia="仿宋"/>
          <w:color w:val="000000"/>
          <w:sz w:val="32"/>
          <w:szCs w:val="32"/>
        </w:rPr>
      </w:pPr>
      <w:r>
        <w:rPr>
          <w:rFonts w:hint="eastAsia" w:eastAsia="仿宋"/>
          <w:color w:val="000000"/>
          <w:sz w:val="32"/>
          <w:szCs w:val="32"/>
        </w:rPr>
        <w:t>为</w:t>
      </w:r>
      <w:r>
        <w:rPr>
          <w:rFonts w:hint="eastAsia" w:ascii="仿宋" w:hAnsi="仿宋" w:eastAsia="仿宋"/>
          <w:color w:val="000000"/>
          <w:sz w:val="32"/>
          <w:szCs w:val="32"/>
        </w:rPr>
        <w:t>加强党风廉政建设，</w:t>
      </w:r>
      <w:r>
        <w:rPr>
          <w:rFonts w:hint="eastAsia" w:ascii="仿宋_GB2312" w:hAnsi="宋体" w:eastAsia="仿宋_GB2312" w:cs="宋体"/>
          <w:sz w:val="32"/>
          <w:szCs w:val="32"/>
        </w:rPr>
        <w:t>按照</w:t>
      </w:r>
      <w:r>
        <w:rPr>
          <w:rFonts w:hint="eastAsia" w:ascii="仿宋_GB2312" w:eastAsia="仿宋_GB2312"/>
          <w:sz w:val="32"/>
          <w:szCs w:val="32"/>
        </w:rPr>
        <w:t>《中国共产党党内监督条例》《党委（党组）落实全面从严治党主体责任规定》《关于加强领导干部反腐倡廉教育的意见》《关于推动党的纪律教育和警示教育常态化制度化的意见》</w:t>
      </w:r>
      <w:r>
        <w:rPr>
          <w:rFonts w:hint="eastAsia" w:ascii="仿宋_GB2312" w:hAnsi="宋体" w:eastAsia="仿宋_GB2312" w:cs="宋体"/>
          <w:sz w:val="32"/>
          <w:szCs w:val="32"/>
        </w:rPr>
        <w:t>特制定</w:t>
      </w:r>
      <w:r>
        <w:rPr>
          <w:rFonts w:hint="eastAsia" w:ascii="仿宋" w:hAnsi="仿宋" w:eastAsia="仿宋"/>
          <w:color w:val="000000"/>
          <w:sz w:val="32"/>
          <w:szCs w:val="32"/>
        </w:rPr>
        <w:t>本制度。</w:t>
      </w:r>
    </w:p>
    <w:p>
      <w:pPr>
        <w:spacing w:line="56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 xml:space="preserve">第一条 </w:t>
      </w:r>
      <w:r>
        <w:rPr>
          <w:rFonts w:hint="eastAsia" w:ascii="仿宋" w:hAnsi="仿宋" w:eastAsia="仿宋"/>
          <w:color w:val="000000"/>
          <w:sz w:val="32"/>
          <w:szCs w:val="32"/>
        </w:rPr>
        <w:t>部门主要负责人为第一责任人，严格落实“一岗双责”，切实抓好廉政警示教育工作，形成“一级抓一级、一级带一级”的工作格局。</w:t>
      </w:r>
    </w:p>
    <w:p>
      <w:pPr>
        <w:spacing w:line="56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 xml:space="preserve">第二条 </w:t>
      </w:r>
      <w:r>
        <w:rPr>
          <w:rFonts w:hint="eastAsia" w:ascii="仿宋" w:hAnsi="仿宋" w:eastAsia="仿宋"/>
          <w:color w:val="000000"/>
          <w:sz w:val="32"/>
          <w:szCs w:val="32"/>
        </w:rPr>
        <w:t>部门干部自觉加强学习，增强法纪意识，特别是党员领导干部要先行一步、深学一层、以身作则，发挥好模范带头作用。</w:t>
      </w:r>
    </w:p>
    <w:p>
      <w:pPr>
        <w:spacing w:line="56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第三条</w:t>
      </w:r>
      <w:r>
        <w:rPr>
          <w:rFonts w:hint="eastAsia" w:ascii="仿宋" w:hAnsi="仿宋" w:eastAsia="仿宋"/>
          <w:color w:val="000000"/>
          <w:sz w:val="32"/>
          <w:szCs w:val="32"/>
        </w:rPr>
        <w:t xml:space="preserve"> 坚持正面引导和典型警示相结合，重点加强中央、省委、市委关于廉洁从政、职务犯罪的有关规定和反面案例的学习教育，加强对模范人物和先进典型的宣传学习。</w:t>
      </w:r>
    </w:p>
    <w:p>
      <w:pPr>
        <w:spacing w:line="56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第四条</w:t>
      </w:r>
      <w:r>
        <w:rPr>
          <w:rFonts w:hint="eastAsia" w:ascii="仿宋" w:hAnsi="仿宋" w:eastAsia="仿宋"/>
          <w:color w:val="000000"/>
          <w:sz w:val="32"/>
          <w:szCs w:val="32"/>
        </w:rPr>
        <w:t xml:space="preserve"> 把廉政教育与业务学习、个人自学与集中学习和业务部署和廉政要求结合起来，坚持个人自觉学、干部共同学，实现全程提醒、警钟长鸣。</w:t>
      </w:r>
    </w:p>
    <w:p>
      <w:pPr>
        <w:spacing w:line="56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第五条</w:t>
      </w:r>
      <w:r>
        <w:rPr>
          <w:rFonts w:hint="eastAsia" w:ascii="仿宋" w:hAnsi="仿宋" w:eastAsia="仿宋"/>
          <w:color w:val="000000"/>
          <w:sz w:val="32"/>
          <w:szCs w:val="32"/>
        </w:rPr>
        <w:t xml:space="preserve"> 部门主要负责人和分管领导定期对机关干部开展廉政谈话，查找问题、指明点透，做到及时提醒、有效监督。</w:t>
      </w:r>
    </w:p>
    <w:p>
      <w:pPr>
        <w:spacing w:line="56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第六条</w:t>
      </w:r>
      <w:r>
        <w:rPr>
          <w:rFonts w:hint="eastAsia" w:ascii="仿宋" w:hAnsi="仿宋" w:eastAsia="仿宋"/>
          <w:color w:val="000000"/>
          <w:sz w:val="32"/>
          <w:szCs w:val="32"/>
        </w:rPr>
        <w:t xml:space="preserve"> 党组带头组织好本部门廉政教育活动，确保廉政教育有效开展。</w:t>
      </w:r>
    </w:p>
    <w:p>
      <w:pPr>
        <w:spacing w:line="560" w:lineRule="exact"/>
        <w:ind w:firstLine="643" w:firstLineChars="200"/>
      </w:pPr>
      <w:r>
        <w:rPr>
          <w:rFonts w:hint="eastAsia" w:ascii="仿宋" w:hAnsi="仿宋" w:eastAsia="仿宋"/>
          <w:b/>
          <w:color w:val="000000"/>
          <w:sz w:val="32"/>
          <w:szCs w:val="32"/>
        </w:rPr>
        <w:t>第七条</w:t>
      </w:r>
      <w:r>
        <w:rPr>
          <w:rFonts w:hint="eastAsia" w:ascii="仿宋" w:hAnsi="仿宋" w:eastAsia="仿宋"/>
          <w:color w:val="000000"/>
          <w:sz w:val="32"/>
          <w:szCs w:val="32"/>
        </w:rPr>
        <w:t xml:space="preserve"> 对廉政教育责任落实不力、教育活动开展不畅的，按照管理权限和责任性质，严肃追究相关人员的责任。</w:t>
      </w:r>
    </w:p>
    <w:p>
      <w:pPr>
        <w:widowControl/>
        <w:shd w:val="clear" w:color="auto" w:fill="FFFFFF"/>
        <w:spacing w:line="360" w:lineRule="atLeast"/>
        <w:ind w:firstLine="640"/>
        <w:rPr>
          <w:rFonts w:ascii="仿宋" w:hAnsi="仿宋" w:eastAsia="仿宋" w:cs="宋体"/>
          <w:bCs/>
          <w:color w:val="000000"/>
          <w:sz w:val="32"/>
          <w:szCs w:val="32"/>
        </w:rPr>
      </w:pPr>
      <w:r>
        <w:rPr>
          <w:rFonts w:hint="eastAsia" w:ascii="仿宋" w:hAnsi="仿宋" w:eastAsia="仿宋" w:cs="宋体"/>
          <w:b/>
          <w:color w:val="000000"/>
          <w:sz w:val="32"/>
          <w:szCs w:val="32"/>
        </w:rPr>
        <w:t>第八</w:t>
      </w:r>
      <w:r>
        <w:rPr>
          <w:rFonts w:ascii="仿宋" w:hAnsi="仿宋" w:eastAsia="仿宋" w:cs="宋体"/>
          <w:b/>
          <w:color w:val="000000"/>
          <w:sz w:val="32"/>
          <w:szCs w:val="32"/>
        </w:rPr>
        <w:t>条</w:t>
      </w:r>
      <w:r>
        <w:rPr>
          <w:rFonts w:hint="eastAsia" w:ascii="仿宋" w:hAnsi="仿宋" w:eastAsia="仿宋" w:cs="宋体"/>
          <w:b/>
          <w:color w:val="000000"/>
          <w:sz w:val="32"/>
          <w:szCs w:val="32"/>
        </w:rPr>
        <w:t xml:space="preserve"> </w:t>
      </w:r>
      <w:r>
        <w:rPr>
          <w:rFonts w:hint="eastAsia" w:ascii="仿宋" w:hAnsi="仿宋" w:eastAsia="仿宋" w:cs="宋体"/>
          <w:bCs/>
          <w:color w:val="000000"/>
          <w:sz w:val="32"/>
          <w:szCs w:val="32"/>
        </w:rPr>
        <w:t>本制度自印发之日起实施。</w:t>
      </w:r>
    </w:p>
    <w:p>
      <w:pPr>
        <w:rPr>
          <w:rFonts w:ascii="宋体" w:hAnsi="宋体" w:cs="宋体"/>
          <w:b/>
          <w:color w:val="000000"/>
          <w:sz w:val="44"/>
          <w:szCs w:val="44"/>
        </w:rPr>
      </w:pPr>
    </w:p>
    <w:p/>
    <w:p/>
    <w:p/>
    <w:p/>
    <w:p/>
    <w:p>
      <w:pPr>
        <w:tabs>
          <w:tab w:val="left" w:pos="6264"/>
        </w:tabs>
        <w:jc w:val="left"/>
      </w:pPr>
      <w:r>
        <w:rPr>
          <w:rFonts w:hint="eastAsia"/>
        </w:rPr>
        <w:tab/>
      </w:r>
    </w:p>
    <w:p>
      <w:pPr>
        <w:tabs>
          <w:tab w:val="left" w:pos="2596"/>
        </w:tabs>
        <w:jc w:val="left"/>
      </w:pPr>
      <w:r>
        <w:rPr>
          <w:rFonts w:hint="eastAsia"/>
        </w:rPr>
        <w:tab/>
      </w:r>
    </w:p>
    <w:p>
      <w:pPr>
        <w:tabs>
          <w:tab w:val="left" w:pos="6264"/>
        </w:tabs>
        <w:jc w:val="left"/>
      </w:pPr>
    </w:p>
    <w:sectPr>
      <w:pgSz w:w="11906" w:h="16838"/>
      <w:pgMar w:top="2098" w:right="1587"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7" o:spid="_x0000_s307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path/>
          <v:fill on="f" focussize="0,0"/>
          <v:stroke on="f" weight="0.5pt" joinstyle="miter"/>
          <v:imagedata o:title=""/>
          <o:lock v:ext="edit"/>
          <v:textbox inset="0mm,0mm,0mm,0mm" style="mso-fit-shape-to-text:t;">
            <w:txbxContent>
              <w:p>
                <w:pPr>
                  <w:pStyle w:val="3"/>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- 23 -</w:t>
                </w:r>
                <w:r>
                  <w:rPr>
                    <w:rFonts w:hint="eastAsia" w:asciiTheme="minorEastAsia" w:hAnsiTheme="minorEastAsia" w:eastAsia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cs="宋体"/>
        <w:b/>
        <w:bCs/>
        <w:sz w:val="28"/>
        <w:szCs w:val="28"/>
      </w:rPr>
    </w:pPr>
    <w:r>
      <w:rPr>
        <w:sz w:val="28"/>
      </w:rPr>
      <w:pict>
        <v:shape id="_x0000_s3076" o:spid="_x0000_s307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DI5P0UvAEAAGUDAAAOAAAAAAAAAAEAIAAAACIBAABkcnMvZTJvRG9jLnhtbFBLBQYA&#10;AAAABgAGAFkBAABQBQAAAAA=&#10;">
          <v:path/>
          <v:fill on="f" focussize="0,0"/>
          <v:stroke on="f" weight="1.25pt" joinstyle="miter"/>
          <v:imagedata o:title=""/>
          <o:lock v:ext="edit"/>
          <v:textbox inset="0mm,0mm,0mm,0mm" style="mso-fit-shape-to-text:t;">
            <w:txbxContent>
              <w:p>
                <w:pPr>
                  <w:snapToGrid w:val="0"/>
                  <w:rPr>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- 34 -</w:t>
                </w:r>
                <w:r>
                  <w:rPr>
                    <w:rFonts w:hint="eastAsia" w:asciiTheme="minorEastAsia" w:hAnsiTheme="minorEastAsia" w:eastAsiaTheme="minorEastAsia" w:cstheme="minorEastAsia"/>
                    <w:sz w:val="28"/>
                    <w:szCs w:val="28"/>
                  </w:rPr>
                  <w:fldChar w:fldCharType="end"/>
                </w:r>
              </w:p>
            </w:txbxContent>
          </v:textbox>
        </v:shape>
      </w:pict>
    </w:r>
    <w:r>
      <w:rPr>
        <w:rFonts w:ascii="宋体" w:hAnsi="宋体" w:cs="宋体"/>
        <w:b/>
        <w:bCs/>
        <w:sz w:val="28"/>
        <w:szCs w:val="28"/>
      </w:rPr>
      <w:pict>
        <v:rect id="_x0000_s3075" o:spid="_x0000_s3075"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5dblS0AAAAAUBAAAPAAAA&#10;AAAAAAEAIAAAACIAAABkcnMvZG93bnJldi54bWxQSwECFAAUAAAACACHTuJAxMtmD6sBAABOAwAA&#10;DgAAAAAAAAABACAAAAAfAQAAZHJzL2Uyb0RvYy54bWxQSwUGAAAAAAYABgBZAQAAPAUAAAAA&#10;">
          <v:path/>
          <v:fill on="f" focussize="0,0"/>
          <v:stroke on="f"/>
          <v:imagedata o:title=""/>
          <o:lock v:ext="edit"/>
          <v:textbox inset="0mm,0mm,0mm,0mm" style="mso-fit-shape-to-text:t;">
            <w:txbxContent>
              <w:p>
                <w:pPr>
                  <w:snapToGrid w:val="0"/>
                  <w:rPr>
                    <w:rFonts w:ascii="宋体" w:hAnsi="宋体" w:cs="宋体"/>
                    <w:b/>
                    <w:bCs/>
                    <w:sz w:val="28"/>
                    <w:szCs w:val="28"/>
                  </w:rPr>
                </w:pP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cs="宋体"/>
        <w:b/>
        <w:bCs/>
        <w:sz w:val="28"/>
        <w:szCs w:val="28"/>
      </w:rPr>
    </w:pPr>
    <w:r>
      <w:rPr>
        <w:sz w:val="28"/>
      </w:rPr>
      <w:pict>
        <v:shape id="_x0000_s3074" o:spid="_x0000_s3074"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BTQhunvAEAAGUDAAAOAAAAAAAAAAEAIAAAACIBAABkcnMvZTJvRG9jLnhtbFBLBQYA&#10;AAAABgAGAFkBAABQBQAAAAA=&#10;">
          <v:path/>
          <v:fill on="f" focussize="0,0"/>
          <v:stroke on="f" weight="1.25pt" joinstyle="miter"/>
          <v:imagedata o:title=""/>
          <o:lock v:ext="edit"/>
          <v:textbox inset="0mm,0mm,0mm,0mm" style="mso-fit-shape-to-text:t;">
            <w:txbxContent>
              <w:p>
                <w:pPr>
                  <w:snapToGrid w:val="0"/>
                  <w:rPr>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43</w:t>
                </w:r>
                <w:r>
                  <w:rPr>
                    <w:rFonts w:hint="eastAsia" w:asciiTheme="minorEastAsia" w:hAnsiTheme="minorEastAsia" w:eastAsiaTheme="minorEastAsia" w:cstheme="minorEastAsia"/>
                    <w:sz w:val="28"/>
                    <w:szCs w:val="28"/>
                  </w:rPr>
                  <w:fldChar w:fldCharType="end"/>
                </w:r>
              </w:p>
            </w:txbxContent>
          </v:textbox>
        </v:shape>
      </w:pict>
    </w:r>
    <w:r>
      <w:rPr>
        <w:rFonts w:ascii="宋体" w:hAnsi="宋体" w:cs="宋体"/>
        <w:b/>
        <w:bCs/>
        <w:sz w:val="28"/>
        <w:szCs w:val="28"/>
      </w:rPr>
      <w:pict>
        <v:rect id="_x0000_s3073" o:spid="_x0000_s3073"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Ll1uVLQAAAABQEAAA8AAAAA&#10;AAAAAQAgAAAAIgAAAGRycy9kb3ducmV2LnhtbFBLAQIUABQAAAAIAIdO4kBTOrOrqgEAAE4DAAAO&#10;AAAAAAAAAAEAIAAAAB8BAABkcnMvZTJvRG9jLnhtbFBLBQYAAAAABgAGAFkBAAA7BQAAAAA=&#10;">
          <v:path/>
          <v:fill on="f" focussize="0,0"/>
          <v:stroke on="f"/>
          <v:imagedata o:title=""/>
          <o:lock v:ext="edit"/>
          <v:textbox inset="0mm,0mm,0mm,0mm" style="mso-fit-shape-to-text:t;">
            <w:txbxContent>
              <w:p>
                <w:pPr>
                  <w:snapToGrid w:val="0"/>
                  <w:rPr>
                    <w:rFonts w:ascii="宋体" w:hAnsi="宋体" w:cs="宋体"/>
                    <w:b/>
                    <w:bCs/>
                    <w:sz w:val="28"/>
                    <w:szCs w:val="28"/>
                  </w:rPr>
                </w:pP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6A9E20"/>
    <w:multiLevelType w:val="singleLevel"/>
    <w:tmpl w:val="F06A9E20"/>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IxYWUyZTY4ZTc3NGU5NGZiMWE3MTgzOTI3ZGRiNDcifQ=="/>
  </w:docVars>
  <w:rsids>
    <w:rsidRoot w:val="19F92071"/>
    <w:rsid w:val="00307D95"/>
    <w:rsid w:val="005B657D"/>
    <w:rsid w:val="00637F60"/>
    <w:rsid w:val="0081602A"/>
    <w:rsid w:val="008D7FD7"/>
    <w:rsid w:val="00C34F58"/>
    <w:rsid w:val="00EE41A3"/>
    <w:rsid w:val="00F11688"/>
    <w:rsid w:val="010E5CCD"/>
    <w:rsid w:val="012C2783"/>
    <w:rsid w:val="019C60FC"/>
    <w:rsid w:val="01BE3D9F"/>
    <w:rsid w:val="01C522F5"/>
    <w:rsid w:val="01DF374A"/>
    <w:rsid w:val="02121AD4"/>
    <w:rsid w:val="021F4D3C"/>
    <w:rsid w:val="02450FFD"/>
    <w:rsid w:val="0247484B"/>
    <w:rsid w:val="02566F3C"/>
    <w:rsid w:val="02A24736"/>
    <w:rsid w:val="02C35A47"/>
    <w:rsid w:val="02D6391C"/>
    <w:rsid w:val="030E2EEC"/>
    <w:rsid w:val="03123515"/>
    <w:rsid w:val="032D5BD1"/>
    <w:rsid w:val="03515348"/>
    <w:rsid w:val="0367615C"/>
    <w:rsid w:val="03723140"/>
    <w:rsid w:val="038B5FAD"/>
    <w:rsid w:val="03C94476"/>
    <w:rsid w:val="03D0658A"/>
    <w:rsid w:val="03D50ADF"/>
    <w:rsid w:val="03D87D73"/>
    <w:rsid w:val="04400725"/>
    <w:rsid w:val="046773BD"/>
    <w:rsid w:val="04B07C69"/>
    <w:rsid w:val="04BE1E35"/>
    <w:rsid w:val="04C8506E"/>
    <w:rsid w:val="04CB291F"/>
    <w:rsid w:val="04D67AE2"/>
    <w:rsid w:val="04D81F4C"/>
    <w:rsid w:val="051A15B7"/>
    <w:rsid w:val="055566DA"/>
    <w:rsid w:val="055B6DFA"/>
    <w:rsid w:val="055F083B"/>
    <w:rsid w:val="0571481B"/>
    <w:rsid w:val="057349CE"/>
    <w:rsid w:val="05751901"/>
    <w:rsid w:val="059A2D04"/>
    <w:rsid w:val="05A9720E"/>
    <w:rsid w:val="05E06814"/>
    <w:rsid w:val="05F47C38"/>
    <w:rsid w:val="063D73BB"/>
    <w:rsid w:val="068A298A"/>
    <w:rsid w:val="06A21AC4"/>
    <w:rsid w:val="06B874C6"/>
    <w:rsid w:val="06BB5265"/>
    <w:rsid w:val="06C103CF"/>
    <w:rsid w:val="06C4201B"/>
    <w:rsid w:val="06CF355E"/>
    <w:rsid w:val="06DB031D"/>
    <w:rsid w:val="07096ADC"/>
    <w:rsid w:val="070B4651"/>
    <w:rsid w:val="07140C66"/>
    <w:rsid w:val="0736606A"/>
    <w:rsid w:val="07414EC3"/>
    <w:rsid w:val="07591CD3"/>
    <w:rsid w:val="07871288"/>
    <w:rsid w:val="079C6EAF"/>
    <w:rsid w:val="07B936A2"/>
    <w:rsid w:val="07BE7E0A"/>
    <w:rsid w:val="07E21794"/>
    <w:rsid w:val="07F5071E"/>
    <w:rsid w:val="0809453B"/>
    <w:rsid w:val="080D5FAC"/>
    <w:rsid w:val="083F2345"/>
    <w:rsid w:val="085942E6"/>
    <w:rsid w:val="085D30DA"/>
    <w:rsid w:val="088E4454"/>
    <w:rsid w:val="089012B0"/>
    <w:rsid w:val="089B5082"/>
    <w:rsid w:val="08AA026D"/>
    <w:rsid w:val="08AE74C3"/>
    <w:rsid w:val="08D8608A"/>
    <w:rsid w:val="09011299"/>
    <w:rsid w:val="09241520"/>
    <w:rsid w:val="094D3A34"/>
    <w:rsid w:val="09522244"/>
    <w:rsid w:val="09583A40"/>
    <w:rsid w:val="097401B5"/>
    <w:rsid w:val="09C95BA8"/>
    <w:rsid w:val="09DE0BC8"/>
    <w:rsid w:val="09FC140C"/>
    <w:rsid w:val="0A1341A8"/>
    <w:rsid w:val="0A1F3174"/>
    <w:rsid w:val="0A4A48AF"/>
    <w:rsid w:val="0A93396B"/>
    <w:rsid w:val="0AB4418A"/>
    <w:rsid w:val="0AC50C9F"/>
    <w:rsid w:val="0B345F4A"/>
    <w:rsid w:val="0B624181"/>
    <w:rsid w:val="0B6955FB"/>
    <w:rsid w:val="0B8B48FF"/>
    <w:rsid w:val="0B8F1440"/>
    <w:rsid w:val="0C286E0E"/>
    <w:rsid w:val="0C4619F8"/>
    <w:rsid w:val="0C690702"/>
    <w:rsid w:val="0C896D21"/>
    <w:rsid w:val="0CFD039B"/>
    <w:rsid w:val="0D1C654F"/>
    <w:rsid w:val="0D6953FC"/>
    <w:rsid w:val="0D6C4A3A"/>
    <w:rsid w:val="0D8900D0"/>
    <w:rsid w:val="0D966BF5"/>
    <w:rsid w:val="0DBB01DC"/>
    <w:rsid w:val="0DD26203"/>
    <w:rsid w:val="0DE94386"/>
    <w:rsid w:val="0E06264E"/>
    <w:rsid w:val="0E5A0F80"/>
    <w:rsid w:val="0E7A2948"/>
    <w:rsid w:val="0EB2271B"/>
    <w:rsid w:val="0EB90C77"/>
    <w:rsid w:val="0ECD37C9"/>
    <w:rsid w:val="0EDB18CD"/>
    <w:rsid w:val="0F1E5709"/>
    <w:rsid w:val="0F226695"/>
    <w:rsid w:val="0F272817"/>
    <w:rsid w:val="0F566162"/>
    <w:rsid w:val="0F5F2A42"/>
    <w:rsid w:val="0F854C8E"/>
    <w:rsid w:val="0FD61151"/>
    <w:rsid w:val="0FDA41B6"/>
    <w:rsid w:val="1001377D"/>
    <w:rsid w:val="10014AAE"/>
    <w:rsid w:val="10024637"/>
    <w:rsid w:val="101B5EE6"/>
    <w:rsid w:val="104A3CFD"/>
    <w:rsid w:val="10515BB6"/>
    <w:rsid w:val="107F0113"/>
    <w:rsid w:val="1111388A"/>
    <w:rsid w:val="11271F12"/>
    <w:rsid w:val="113E57F7"/>
    <w:rsid w:val="117039E8"/>
    <w:rsid w:val="11D67772"/>
    <w:rsid w:val="12192B8D"/>
    <w:rsid w:val="12351DDA"/>
    <w:rsid w:val="125B44FB"/>
    <w:rsid w:val="12763738"/>
    <w:rsid w:val="12EA725E"/>
    <w:rsid w:val="12F1115F"/>
    <w:rsid w:val="12FF1B81"/>
    <w:rsid w:val="13162EA9"/>
    <w:rsid w:val="13212FB6"/>
    <w:rsid w:val="13762B99"/>
    <w:rsid w:val="13EF0723"/>
    <w:rsid w:val="142B166A"/>
    <w:rsid w:val="14406890"/>
    <w:rsid w:val="146A54A0"/>
    <w:rsid w:val="147E3644"/>
    <w:rsid w:val="148E120B"/>
    <w:rsid w:val="14A74BE4"/>
    <w:rsid w:val="14AF3485"/>
    <w:rsid w:val="153012A5"/>
    <w:rsid w:val="15346CFF"/>
    <w:rsid w:val="156012CE"/>
    <w:rsid w:val="158219A7"/>
    <w:rsid w:val="15D7604A"/>
    <w:rsid w:val="15D91C2A"/>
    <w:rsid w:val="160154F4"/>
    <w:rsid w:val="16197343"/>
    <w:rsid w:val="16281ACD"/>
    <w:rsid w:val="16697467"/>
    <w:rsid w:val="16A03C00"/>
    <w:rsid w:val="16B40E60"/>
    <w:rsid w:val="16B76838"/>
    <w:rsid w:val="16BD315C"/>
    <w:rsid w:val="16F718C9"/>
    <w:rsid w:val="171B69F0"/>
    <w:rsid w:val="1728761E"/>
    <w:rsid w:val="175B5B0F"/>
    <w:rsid w:val="17637999"/>
    <w:rsid w:val="177336E5"/>
    <w:rsid w:val="17AE0B7B"/>
    <w:rsid w:val="17B42D8A"/>
    <w:rsid w:val="17E44A32"/>
    <w:rsid w:val="17E712CF"/>
    <w:rsid w:val="180D13FD"/>
    <w:rsid w:val="18200E8E"/>
    <w:rsid w:val="184E396A"/>
    <w:rsid w:val="18561F88"/>
    <w:rsid w:val="18805FF8"/>
    <w:rsid w:val="188D086F"/>
    <w:rsid w:val="18AC5BD0"/>
    <w:rsid w:val="18AF29E3"/>
    <w:rsid w:val="18DD36E1"/>
    <w:rsid w:val="18DF0620"/>
    <w:rsid w:val="192923DE"/>
    <w:rsid w:val="1965419F"/>
    <w:rsid w:val="19696485"/>
    <w:rsid w:val="19882F4B"/>
    <w:rsid w:val="19C80556"/>
    <w:rsid w:val="19F92071"/>
    <w:rsid w:val="1A0D6200"/>
    <w:rsid w:val="1A66731D"/>
    <w:rsid w:val="1A6B7A4F"/>
    <w:rsid w:val="1A7D2F9A"/>
    <w:rsid w:val="1A924DF3"/>
    <w:rsid w:val="1AB26D92"/>
    <w:rsid w:val="1AC60220"/>
    <w:rsid w:val="1ACF0AEB"/>
    <w:rsid w:val="1AD755C8"/>
    <w:rsid w:val="1AED12F5"/>
    <w:rsid w:val="1AF44D03"/>
    <w:rsid w:val="1B07581E"/>
    <w:rsid w:val="1B0E7C35"/>
    <w:rsid w:val="1B3C72B5"/>
    <w:rsid w:val="1B4E4759"/>
    <w:rsid w:val="1B5A5069"/>
    <w:rsid w:val="1B5E20C4"/>
    <w:rsid w:val="1BB44781"/>
    <w:rsid w:val="1C1916F4"/>
    <w:rsid w:val="1C567447"/>
    <w:rsid w:val="1C663A60"/>
    <w:rsid w:val="1CB57C8A"/>
    <w:rsid w:val="1CD340F3"/>
    <w:rsid w:val="1CFD2C46"/>
    <w:rsid w:val="1D006A36"/>
    <w:rsid w:val="1D323D88"/>
    <w:rsid w:val="1D367358"/>
    <w:rsid w:val="1D435326"/>
    <w:rsid w:val="1DA5470E"/>
    <w:rsid w:val="1E181793"/>
    <w:rsid w:val="1E4905A8"/>
    <w:rsid w:val="1E5774D6"/>
    <w:rsid w:val="1E683A24"/>
    <w:rsid w:val="1E7E3DC4"/>
    <w:rsid w:val="1E8823AF"/>
    <w:rsid w:val="1E991110"/>
    <w:rsid w:val="1E9B55EF"/>
    <w:rsid w:val="1ED41DFD"/>
    <w:rsid w:val="1ED56A3F"/>
    <w:rsid w:val="1EE779B7"/>
    <w:rsid w:val="1EFA2302"/>
    <w:rsid w:val="1F347418"/>
    <w:rsid w:val="1F424EF8"/>
    <w:rsid w:val="1F492FD9"/>
    <w:rsid w:val="1F5E7878"/>
    <w:rsid w:val="1F680141"/>
    <w:rsid w:val="1F93790B"/>
    <w:rsid w:val="1FF123CD"/>
    <w:rsid w:val="1FF549B8"/>
    <w:rsid w:val="1FF71DDF"/>
    <w:rsid w:val="20054F11"/>
    <w:rsid w:val="200B6CC0"/>
    <w:rsid w:val="200C7399"/>
    <w:rsid w:val="201C62B5"/>
    <w:rsid w:val="205B25F1"/>
    <w:rsid w:val="208A6184"/>
    <w:rsid w:val="20C151EA"/>
    <w:rsid w:val="20DA5F6B"/>
    <w:rsid w:val="20E41BFF"/>
    <w:rsid w:val="20F61568"/>
    <w:rsid w:val="21575BFE"/>
    <w:rsid w:val="21993AA6"/>
    <w:rsid w:val="21BA24AC"/>
    <w:rsid w:val="21F02C41"/>
    <w:rsid w:val="22145ADF"/>
    <w:rsid w:val="22300BF1"/>
    <w:rsid w:val="223F4BB2"/>
    <w:rsid w:val="2242357C"/>
    <w:rsid w:val="226755CA"/>
    <w:rsid w:val="226A0F38"/>
    <w:rsid w:val="228C6419"/>
    <w:rsid w:val="22A05642"/>
    <w:rsid w:val="22AC1FA7"/>
    <w:rsid w:val="22BD2418"/>
    <w:rsid w:val="22CD02ED"/>
    <w:rsid w:val="22DF4387"/>
    <w:rsid w:val="22EC7C38"/>
    <w:rsid w:val="233330B0"/>
    <w:rsid w:val="236048FE"/>
    <w:rsid w:val="23625176"/>
    <w:rsid w:val="237A1C27"/>
    <w:rsid w:val="23897DF5"/>
    <w:rsid w:val="238B7A9B"/>
    <w:rsid w:val="239F55D8"/>
    <w:rsid w:val="23F6782F"/>
    <w:rsid w:val="24351FA8"/>
    <w:rsid w:val="248770F1"/>
    <w:rsid w:val="24C035B7"/>
    <w:rsid w:val="24D00B47"/>
    <w:rsid w:val="251741CA"/>
    <w:rsid w:val="25276BA8"/>
    <w:rsid w:val="260E2323"/>
    <w:rsid w:val="26375DE7"/>
    <w:rsid w:val="264F1087"/>
    <w:rsid w:val="268D696C"/>
    <w:rsid w:val="26B314FE"/>
    <w:rsid w:val="26C72BC5"/>
    <w:rsid w:val="26CB2EB5"/>
    <w:rsid w:val="26EE77EE"/>
    <w:rsid w:val="272A34D2"/>
    <w:rsid w:val="272A4369"/>
    <w:rsid w:val="275B7327"/>
    <w:rsid w:val="27D14DCB"/>
    <w:rsid w:val="27E95255"/>
    <w:rsid w:val="27ED7AB9"/>
    <w:rsid w:val="27F22037"/>
    <w:rsid w:val="282E4361"/>
    <w:rsid w:val="283A5751"/>
    <w:rsid w:val="28406493"/>
    <w:rsid w:val="284067B0"/>
    <w:rsid w:val="28705E3D"/>
    <w:rsid w:val="28B05CFC"/>
    <w:rsid w:val="28B71321"/>
    <w:rsid w:val="291D5D7E"/>
    <w:rsid w:val="29275BA8"/>
    <w:rsid w:val="293037F0"/>
    <w:rsid w:val="29887B41"/>
    <w:rsid w:val="29C05799"/>
    <w:rsid w:val="29C3743D"/>
    <w:rsid w:val="2A4D7FA4"/>
    <w:rsid w:val="2B1574FA"/>
    <w:rsid w:val="2B4B5DB0"/>
    <w:rsid w:val="2B795391"/>
    <w:rsid w:val="2BB221EB"/>
    <w:rsid w:val="2BBA5CE0"/>
    <w:rsid w:val="2C0B30F2"/>
    <w:rsid w:val="2CAC63E2"/>
    <w:rsid w:val="2CC90A5E"/>
    <w:rsid w:val="2CD622D8"/>
    <w:rsid w:val="2D45117D"/>
    <w:rsid w:val="2D533604"/>
    <w:rsid w:val="2D6C3779"/>
    <w:rsid w:val="2D735C17"/>
    <w:rsid w:val="2D987A17"/>
    <w:rsid w:val="2D9F3313"/>
    <w:rsid w:val="2DE81881"/>
    <w:rsid w:val="2DFF0A79"/>
    <w:rsid w:val="2E33471E"/>
    <w:rsid w:val="2E3E766C"/>
    <w:rsid w:val="2E4B266A"/>
    <w:rsid w:val="2E9B57FD"/>
    <w:rsid w:val="2EB033FF"/>
    <w:rsid w:val="2F03697E"/>
    <w:rsid w:val="2F0A4189"/>
    <w:rsid w:val="2F2939DE"/>
    <w:rsid w:val="2F347D3D"/>
    <w:rsid w:val="2F4A4157"/>
    <w:rsid w:val="2F6422BC"/>
    <w:rsid w:val="2F8D142E"/>
    <w:rsid w:val="2FBA21D6"/>
    <w:rsid w:val="2FBF7AB7"/>
    <w:rsid w:val="2FC33F45"/>
    <w:rsid w:val="2FFA7EDD"/>
    <w:rsid w:val="301F68D8"/>
    <w:rsid w:val="30287FDB"/>
    <w:rsid w:val="304A7D91"/>
    <w:rsid w:val="30503D7E"/>
    <w:rsid w:val="30560811"/>
    <w:rsid w:val="305A590E"/>
    <w:rsid w:val="307D5B56"/>
    <w:rsid w:val="30974AAB"/>
    <w:rsid w:val="30982A49"/>
    <w:rsid w:val="30B53033"/>
    <w:rsid w:val="30C91E19"/>
    <w:rsid w:val="30F33BF0"/>
    <w:rsid w:val="312727F5"/>
    <w:rsid w:val="314C1203"/>
    <w:rsid w:val="31985EDC"/>
    <w:rsid w:val="31C0616C"/>
    <w:rsid w:val="31D275AB"/>
    <w:rsid w:val="31E859A9"/>
    <w:rsid w:val="321167D0"/>
    <w:rsid w:val="32370C52"/>
    <w:rsid w:val="32525F23"/>
    <w:rsid w:val="327C43EF"/>
    <w:rsid w:val="32A01C86"/>
    <w:rsid w:val="32A31F51"/>
    <w:rsid w:val="32D024D9"/>
    <w:rsid w:val="32D63E07"/>
    <w:rsid w:val="33237D1D"/>
    <w:rsid w:val="33513D72"/>
    <w:rsid w:val="335321CE"/>
    <w:rsid w:val="33581F7C"/>
    <w:rsid w:val="33661078"/>
    <w:rsid w:val="33AD0C67"/>
    <w:rsid w:val="33B85231"/>
    <w:rsid w:val="341733D8"/>
    <w:rsid w:val="34503DF5"/>
    <w:rsid w:val="34677EC4"/>
    <w:rsid w:val="347D306E"/>
    <w:rsid w:val="34976A38"/>
    <w:rsid w:val="34AB6994"/>
    <w:rsid w:val="34C50E88"/>
    <w:rsid w:val="34C9382A"/>
    <w:rsid w:val="34F46CDB"/>
    <w:rsid w:val="35500072"/>
    <w:rsid w:val="359C45A5"/>
    <w:rsid w:val="35A70D85"/>
    <w:rsid w:val="35A954E5"/>
    <w:rsid w:val="35AD6869"/>
    <w:rsid w:val="35C26DE2"/>
    <w:rsid w:val="36117E13"/>
    <w:rsid w:val="362B52A9"/>
    <w:rsid w:val="362F15DB"/>
    <w:rsid w:val="36495655"/>
    <w:rsid w:val="365613BC"/>
    <w:rsid w:val="366703C1"/>
    <w:rsid w:val="36925F8B"/>
    <w:rsid w:val="3697725F"/>
    <w:rsid w:val="36A951B6"/>
    <w:rsid w:val="36C811C8"/>
    <w:rsid w:val="36CB3A81"/>
    <w:rsid w:val="36D42329"/>
    <w:rsid w:val="37114B1E"/>
    <w:rsid w:val="37382A84"/>
    <w:rsid w:val="3759469B"/>
    <w:rsid w:val="376D75A2"/>
    <w:rsid w:val="376F796B"/>
    <w:rsid w:val="378A4076"/>
    <w:rsid w:val="379E424D"/>
    <w:rsid w:val="379F7A48"/>
    <w:rsid w:val="37AA14F4"/>
    <w:rsid w:val="37DD319E"/>
    <w:rsid w:val="37E6046D"/>
    <w:rsid w:val="37EC553D"/>
    <w:rsid w:val="3805687F"/>
    <w:rsid w:val="380D7050"/>
    <w:rsid w:val="387D712D"/>
    <w:rsid w:val="38824636"/>
    <w:rsid w:val="38825F1F"/>
    <w:rsid w:val="38916BF2"/>
    <w:rsid w:val="389E4A4A"/>
    <w:rsid w:val="389F209A"/>
    <w:rsid w:val="38B03691"/>
    <w:rsid w:val="38BA5A29"/>
    <w:rsid w:val="38DF25E9"/>
    <w:rsid w:val="394C1C6B"/>
    <w:rsid w:val="39704BC5"/>
    <w:rsid w:val="39AD759A"/>
    <w:rsid w:val="39D4128E"/>
    <w:rsid w:val="3A036C8B"/>
    <w:rsid w:val="3A112EF7"/>
    <w:rsid w:val="3A28610A"/>
    <w:rsid w:val="3A4A3301"/>
    <w:rsid w:val="3A5D301E"/>
    <w:rsid w:val="3A7A7C7E"/>
    <w:rsid w:val="3AEC08A1"/>
    <w:rsid w:val="3B1865FA"/>
    <w:rsid w:val="3BE122E0"/>
    <w:rsid w:val="3BEE0C17"/>
    <w:rsid w:val="3C7178A2"/>
    <w:rsid w:val="3CC36DD8"/>
    <w:rsid w:val="3CCC50C1"/>
    <w:rsid w:val="3CE6400D"/>
    <w:rsid w:val="3CF62BC4"/>
    <w:rsid w:val="3D3B710E"/>
    <w:rsid w:val="3D442D68"/>
    <w:rsid w:val="3D482EE3"/>
    <w:rsid w:val="3D8024B0"/>
    <w:rsid w:val="3D9D5D94"/>
    <w:rsid w:val="3D9E548B"/>
    <w:rsid w:val="3DB713BB"/>
    <w:rsid w:val="3DC828E8"/>
    <w:rsid w:val="3DDD430A"/>
    <w:rsid w:val="3DF92207"/>
    <w:rsid w:val="3DFF4EAD"/>
    <w:rsid w:val="3E191F0F"/>
    <w:rsid w:val="3E256183"/>
    <w:rsid w:val="3E3B64D5"/>
    <w:rsid w:val="3E433A4C"/>
    <w:rsid w:val="3E4A3B94"/>
    <w:rsid w:val="3E861723"/>
    <w:rsid w:val="3E8F00CF"/>
    <w:rsid w:val="3E9F7964"/>
    <w:rsid w:val="3F2A1E98"/>
    <w:rsid w:val="3F3D7336"/>
    <w:rsid w:val="3F42051D"/>
    <w:rsid w:val="3F5F532C"/>
    <w:rsid w:val="3F6F6A72"/>
    <w:rsid w:val="3F8D3F4C"/>
    <w:rsid w:val="3F8E39E0"/>
    <w:rsid w:val="3FBE698F"/>
    <w:rsid w:val="40181F1C"/>
    <w:rsid w:val="40344587"/>
    <w:rsid w:val="406B19C2"/>
    <w:rsid w:val="40A84365"/>
    <w:rsid w:val="40F7581C"/>
    <w:rsid w:val="410E158D"/>
    <w:rsid w:val="411536C8"/>
    <w:rsid w:val="414565F3"/>
    <w:rsid w:val="41551F5D"/>
    <w:rsid w:val="4167278B"/>
    <w:rsid w:val="41A323FB"/>
    <w:rsid w:val="41A943CC"/>
    <w:rsid w:val="41CA5D81"/>
    <w:rsid w:val="42101F14"/>
    <w:rsid w:val="421407F0"/>
    <w:rsid w:val="42162128"/>
    <w:rsid w:val="42275C39"/>
    <w:rsid w:val="423D0A18"/>
    <w:rsid w:val="42543760"/>
    <w:rsid w:val="4255539F"/>
    <w:rsid w:val="425A346A"/>
    <w:rsid w:val="42640838"/>
    <w:rsid w:val="42776C12"/>
    <w:rsid w:val="428E147B"/>
    <w:rsid w:val="42A5076A"/>
    <w:rsid w:val="42B66BC0"/>
    <w:rsid w:val="42C3027B"/>
    <w:rsid w:val="42DC0297"/>
    <w:rsid w:val="42E169CD"/>
    <w:rsid w:val="4318004A"/>
    <w:rsid w:val="43236121"/>
    <w:rsid w:val="435006EE"/>
    <w:rsid w:val="43E43564"/>
    <w:rsid w:val="43ED72C4"/>
    <w:rsid w:val="444B0F2A"/>
    <w:rsid w:val="44564B6D"/>
    <w:rsid w:val="44605C26"/>
    <w:rsid w:val="4470406D"/>
    <w:rsid w:val="44AB7E0B"/>
    <w:rsid w:val="44D2762B"/>
    <w:rsid w:val="44ED4620"/>
    <w:rsid w:val="45106707"/>
    <w:rsid w:val="453B59E0"/>
    <w:rsid w:val="458134E7"/>
    <w:rsid w:val="458E7F00"/>
    <w:rsid w:val="45DB400C"/>
    <w:rsid w:val="462E0DA8"/>
    <w:rsid w:val="465F0DF4"/>
    <w:rsid w:val="46750FD3"/>
    <w:rsid w:val="46EA4290"/>
    <w:rsid w:val="46F51BFB"/>
    <w:rsid w:val="470D1F8B"/>
    <w:rsid w:val="47111485"/>
    <w:rsid w:val="47312B94"/>
    <w:rsid w:val="47725638"/>
    <w:rsid w:val="479736C7"/>
    <w:rsid w:val="47BA032B"/>
    <w:rsid w:val="47D57216"/>
    <w:rsid w:val="47DC6FD3"/>
    <w:rsid w:val="47EC0949"/>
    <w:rsid w:val="47F03F67"/>
    <w:rsid w:val="481B08E4"/>
    <w:rsid w:val="48487CE3"/>
    <w:rsid w:val="485E50FF"/>
    <w:rsid w:val="486853D6"/>
    <w:rsid w:val="48934725"/>
    <w:rsid w:val="49103680"/>
    <w:rsid w:val="49142F79"/>
    <w:rsid w:val="492C1218"/>
    <w:rsid w:val="492F3876"/>
    <w:rsid w:val="493F3AD8"/>
    <w:rsid w:val="49414A6B"/>
    <w:rsid w:val="495B0555"/>
    <w:rsid w:val="497E75BC"/>
    <w:rsid w:val="4996069D"/>
    <w:rsid w:val="49FF3D44"/>
    <w:rsid w:val="4A1220F0"/>
    <w:rsid w:val="4A184D08"/>
    <w:rsid w:val="4A3E237B"/>
    <w:rsid w:val="4A423837"/>
    <w:rsid w:val="4A5B6072"/>
    <w:rsid w:val="4A5D6891"/>
    <w:rsid w:val="4A671D24"/>
    <w:rsid w:val="4A741B68"/>
    <w:rsid w:val="4A930C26"/>
    <w:rsid w:val="4A9B2F4F"/>
    <w:rsid w:val="4AA16E22"/>
    <w:rsid w:val="4AB1322F"/>
    <w:rsid w:val="4ABA5541"/>
    <w:rsid w:val="4ABB342D"/>
    <w:rsid w:val="4AD167D5"/>
    <w:rsid w:val="4B091CF9"/>
    <w:rsid w:val="4B244BD9"/>
    <w:rsid w:val="4B7B689C"/>
    <w:rsid w:val="4B9B0501"/>
    <w:rsid w:val="4BA00931"/>
    <w:rsid w:val="4BA100DC"/>
    <w:rsid w:val="4BA24BBD"/>
    <w:rsid w:val="4BB97B51"/>
    <w:rsid w:val="4C166352"/>
    <w:rsid w:val="4C3D13B3"/>
    <w:rsid w:val="4C44206C"/>
    <w:rsid w:val="4C446CDA"/>
    <w:rsid w:val="4C566DF4"/>
    <w:rsid w:val="4C7C65F3"/>
    <w:rsid w:val="4CCA004A"/>
    <w:rsid w:val="4CEB50F7"/>
    <w:rsid w:val="4CF251A5"/>
    <w:rsid w:val="4D1D6BC4"/>
    <w:rsid w:val="4D3A2EEB"/>
    <w:rsid w:val="4D572955"/>
    <w:rsid w:val="4D6B10FA"/>
    <w:rsid w:val="4DF75403"/>
    <w:rsid w:val="4E285507"/>
    <w:rsid w:val="4E443D3D"/>
    <w:rsid w:val="4E722106"/>
    <w:rsid w:val="4E874BB8"/>
    <w:rsid w:val="4EAE640D"/>
    <w:rsid w:val="4ED50D36"/>
    <w:rsid w:val="4EE47446"/>
    <w:rsid w:val="4EF161E5"/>
    <w:rsid w:val="4EFA0E38"/>
    <w:rsid w:val="4F00109F"/>
    <w:rsid w:val="4F02483B"/>
    <w:rsid w:val="4F496E7A"/>
    <w:rsid w:val="4F647F12"/>
    <w:rsid w:val="4FB3544C"/>
    <w:rsid w:val="4FB37DB6"/>
    <w:rsid w:val="50341ACB"/>
    <w:rsid w:val="5043474D"/>
    <w:rsid w:val="50670DCE"/>
    <w:rsid w:val="506A716C"/>
    <w:rsid w:val="506D250F"/>
    <w:rsid w:val="507A5E0E"/>
    <w:rsid w:val="50BA7911"/>
    <w:rsid w:val="50C718BD"/>
    <w:rsid w:val="50E8123E"/>
    <w:rsid w:val="519652EA"/>
    <w:rsid w:val="51A9200B"/>
    <w:rsid w:val="51DA30B0"/>
    <w:rsid w:val="520921BD"/>
    <w:rsid w:val="52132E83"/>
    <w:rsid w:val="523E5A35"/>
    <w:rsid w:val="52557F43"/>
    <w:rsid w:val="52706505"/>
    <w:rsid w:val="529D43B0"/>
    <w:rsid w:val="52A2680A"/>
    <w:rsid w:val="52FE3739"/>
    <w:rsid w:val="53985618"/>
    <w:rsid w:val="53AB0017"/>
    <w:rsid w:val="53D3503F"/>
    <w:rsid w:val="53E43AAA"/>
    <w:rsid w:val="53FD6BE2"/>
    <w:rsid w:val="540218FA"/>
    <w:rsid w:val="541B73D5"/>
    <w:rsid w:val="542B5045"/>
    <w:rsid w:val="54666B3B"/>
    <w:rsid w:val="547C66A9"/>
    <w:rsid w:val="549B5201"/>
    <w:rsid w:val="54A22562"/>
    <w:rsid w:val="54B91A41"/>
    <w:rsid w:val="54BF4C7F"/>
    <w:rsid w:val="54C30980"/>
    <w:rsid w:val="54C84788"/>
    <w:rsid w:val="55025798"/>
    <w:rsid w:val="5503343F"/>
    <w:rsid w:val="55092D82"/>
    <w:rsid w:val="550955AF"/>
    <w:rsid w:val="551609C3"/>
    <w:rsid w:val="551B783D"/>
    <w:rsid w:val="5522719C"/>
    <w:rsid w:val="552A5F85"/>
    <w:rsid w:val="55462E05"/>
    <w:rsid w:val="5554105E"/>
    <w:rsid w:val="555D76F9"/>
    <w:rsid w:val="55962916"/>
    <w:rsid w:val="55B3064D"/>
    <w:rsid w:val="55B57E4C"/>
    <w:rsid w:val="55BD2290"/>
    <w:rsid w:val="56750FAA"/>
    <w:rsid w:val="568059FE"/>
    <w:rsid w:val="56955529"/>
    <w:rsid w:val="56A83E44"/>
    <w:rsid w:val="56B261D7"/>
    <w:rsid w:val="56E26D9F"/>
    <w:rsid w:val="56F35A38"/>
    <w:rsid w:val="57171E21"/>
    <w:rsid w:val="57397C33"/>
    <w:rsid w:val="576B2A01"/>
    <w:rsid w:val="5777248D"/>
    <w:rsid w:val="578D5E3D"/>
    <w:rsid w:val="57930640"/>
    <w:rsid w:val="5797734F"/>
    <w:rsid w:val="57A51518"/>
    <w:rsid w:val="57B1376F"/>
    <w:rsid w:val="57FA39C5"/>
    <w:rsid w:val="580B5E5D"/>
    <w:rsid w:val="581C176F"/>
    <w:rsid w:val="582D2215"/>
    <w:rsid w:val="58DC2D53"/>
    <w:rsid w:val="58E163B9"/>
    <w:rsid w:val="591E4B69"/>
    <w:rsid w:val="591E75C8"/>
    <w:rsid w:val="594376BF"/>
    <w:rsid w:val="5995110C"/>
    <w:rsid w:val="59CF4D72"/>
    <w:rsid w:val="5A456481"/>
    <w:rsid w:val="5AA042DF"/>
    <w:rsid w:val="5AB73161"/>
    <w:rsid w:val="5AD464BA"/>
    <w:rsid w:val="5AE144EA"/>
    <w:rsid w:val="5B2C40C4"/>
    <w:rsid w:val="5B967352"/>
    <w:rsid w:val="5BA815F8"/>
    <w:rsid w:val="5BB565D8"/>
    <w:rsid w:val="5BC624AB"/>
    <w:rsid w:val="5BF118D6"/>
    <w:rsid w:val="5C1C52EB"/>
    <w:rsid w:val="5C25756A"/>
    <w:rsid w:val="5C266DBA"/>
    <w:rsid w:val="5C376EB9"/>
    <w:rsid w:val="5CB40218"/>
    <w:rsid w:val="5CB87539"/>
    <w:rsid w:val="5CD5660A"/>
    <w:rsid w:val="5CD67148"/>
    <w:rsid w:val="5CFB7C0A"/>
    <w:rsid w:val="5D067642"/>
    <w:rsid w:val="5D155EB5"/>
    <w:rsid w:val="5D375016"/>
    <w:rsid w:val="5D576574"/>
    <w:rsid w:val="5D791FFE"/>
    <w:rsid w:val="5D9A1B9C"/>
    <w:rsid w:val="5D9F0211"/>
    <w:rsid w:val="5DCE3703"/>
    <w:rsid w:val="5DD4013F"/>
    <w:rsid w:val="5E304D4A"/>
    <w:rsid w:val="5E53518F"/>
    <w:rsid w:val="5E6F0313"/>
    <w:rsid w:val="5E9A34FE"/>
    <w:rsid w:val="5EB13B99"/>
    <w:rsid w:val="5EB41095"/>
    <w:rsid w:val="5EF01721"/>
    <w:rsid w:val="5F212ADE"/>
    <w:rsid w:val="5F662EEE"/>
    <w:rsid w:val="5F8C6A87"/>
    <w:rsid w:val="5F8E37FB"/>
    <w:rsid w:val="5FA61844"/>
    <w:rsid w:val="5FB90C07"/>
    <w:rsid w:val="5FD83169"/>
    <w:rsid w:val="5FDD27C4"/>
    <w:rsid w:val="60065E8D"/>
    <w:rsid w:val="600D0DCC"/>
    <w:rsid w:val="60231F49"/>
    <w:rsid w:val="602B48A2"/>
    <w:rsid w:val="603110AB"/>
    <w:rsid w:val="60350CA7"/>
    <w:rsid w:val="604C57A5"/>
    <w:rsid w:val="6076376B"/>
    <w:rsid w:val="61051EB9"/>
    <w:rsid w:val="61244257"/>
    <w:rsid w:val="61391D79"/>
    <w:rsid w:val="61775992"/>
    <w:rsid w:val="618D2604"/>
    <w:rsid w:val="61AE6839"/>
    <w:rsid w:val="61AF10FA"/>
    <w:rsid w:val="61C82BEB"/>
    <w:rsid w:val="61C903F9"/>
    <w:rsid w:val="61CC538B"/>
    <w:rsid w:val="61D84DC2"/>
    <w:rsid w:val="61FC46BC"/>
    <w:rsid w:val="62077926"/>
    <w:rsid w:val="621C5391"/>
    <w:rsid w:val="6237709A"/>
    <w:rsid w:val="62380A1F"/>
    <w:rsid w:val="625C21B0"/>
    <w:rsid w:val="6319751F"/>
    <w:rsid w:val="632F2BBF"/>
    <w:rsid w:val="63520492"/>
    <w:rsid w:val="63DC6BD9"/>
    <w:rsid w:val="63F9242A"/>
    <w:rsid w:val="63F92558"/>
    <w:rsid w:val="640E43DA"/>
    <w:rsid w:val="64411BF1"/>
    <w:rsid w:val="647D4ED6"/>
    <w:rsid w:val="649D75C1"/>
    <w:rsid w:val="64AC016B"/>
    <w:rsid w:val="64BD020F"/>
    <w:rsid w:val="64ED75AC"/>
    <w:rsid w:val="652643BF"/>
    <w:rsid w:val="65455D74"/>
    <w:rsid w:val="658809CF"/>
    <w:rsid w:val="6592585B"/>
    <w:rsid w:val="659D316B"/>
    <w:rsid w:val="65C02EDE"/>
    <w:rsid w:val="65C20D66"/>
    <w:rsid w:val="65D059D6"/>
    <w:rsid w:val="65D57D51"/>
    <w:rsid w:val="65D614AA"/>
    <w:rsid w:val="65DD57A4"/>
    <w:rsid w:val="65E1229D"/>
    <w:rsid w:val="65ED2609"/>
    <w:rsid w:val="65FA34A8"/>
    <w:rsid w:val="665501C6"/>
    <w:rsid w:val="6692177B"/>
    <w:rsid w:val="66EC74A2"/>
    <w:rsid w:val="67066616"/>
    <w:rsid w:val="67316CDB"/>
    <w:rsid w:val="67327340"/>
    <w:rsid w:val="67466B20"/>
    <w:rsid w:val="675F12A3"/>
    <w:rsid w:val="67625836"/>
    <w:rsid w:val="67763B60"/>
    <w:rsid w:val="6782585D"/>
    <w:rsid w:val="678D0AEC"/>
    <w:rsid w:val="678F2F8D"/>
    <w:rsid w:val="67DB6F6B"/>
    <w:rsid w:val="67E843DD"/>
    <w:rsid w:val="68254DA1"/>
    <w:rsid w:val="6850032A"/>
    <w:rsid w:val="68691CC0"/>
    <w:rsid w:val="68813E33"/>
    <w:rsid w:val="68846568"/>
    <w:rsid w:val="68D1028C"/>
    <w:rsid w:val="692C26CA"/>
    <w:rsid w:val="694F35AD"/>
    <w:rsid w:val="69751725"/>
    <w:rsid w:val="69B65C88"/>
    <w:rsid w:val="69C033DF"/>
    <w:rsid w:val="69C54F95"/>
    <w:rsid w:val="69CA4D01"/>
    <w:rsid w:val="69E87081"/>
    <w:rsid w:val="69ED0BE3"/>
    <w:rsid w:val="6A1D73A6"/>
    <w:rsid w:val="6A255230"/>
    <w:rsid w:val="6A326A6C"/>
    <w:rsid w:val="6A34071E"/>
    <w:rsid w:val="6A411580"/>
    <w:rsid w:val="6A5D4CE3"/>
    <w:rsid w:val="6A77162D"/>
    <w:rsid w:val="6A8653F2"/>
    <w:rsid w:val="6A9F7C8B"/>
    <w:rsid w:val="6AA9442A"/>
    <w:rsid w:val="6AEA725F"/>
    <w:rsid w:val="6B2064C3"/>
    <w:rsid w:val="6B244B8C"/>
    <w:rsid w:val="6B8901BA"/>
    <w:rsid w:val="6B8D6F42"/>
    <w:rsid w:val="6BA43282"/>
    <w:rsid w:val="6BB22496"/>
    <w:rsid w:val="6BCA7E73"/>
    <w:rsid w:val="6BFC5086"/>
    <w:rsid w:val="6C4F751F"/>
    <w:rsid w:val="6C693FC2"/>
    <w:rsid w:val="6C7450B6"/>
    <w:rsid w:val="6CAE0059"/>
    <w:rsid w:val="6CC3787B"/>
    <w:rsid w:val="6CCF359E"/>
    <w:rsid w:val="6CD1707F"/>
    <w:rsid w:val="6CEE3C97"/>
    <w:rsid w:val="6CF93AB9"/>
    <w:rsid w:val="6D31132B"/>
    <w:rsid w:val="6D4A69A8"/>
    <w:rsid w:val="6D5D01EC"/>
    <w:rsid w:val="6D620D78"/>
    <w:rsid w:val="6D6E4A88"/>
    <w:rsid w:val="6D6F3456"/>
    <w:rsid w:val="6D737065"/>
    <w:rsid w:val="6DDD219D"/>
    <w:rsid w:val="6DE07933"/>
    <w:rsid w:val="6DFE371D"/>
    <w:rsid w:val="6E0551ED"/>
    <w:rsid w:val="6E302B59"/>
    <w:rsid w:val="6E3558E4"/>
    <w:rsid w:val="6EE23112"/>
    <w:rsid w:val="6F4172CD"/>
    <w:rsid w:val="6F7337EC"/>
    <w:rsid w:val="6FA6107A"/>
    <w:rsid w:val="70063173"/>
    <w:rsid w:val="7034433D"/>
    <w:rsid w:val="70407C98"/>
    <w:rsid w:val="70436ED3"/>
    <w:rsid w:val="705D5F7B"/>
    <w:rsid w:val="70A8331E"/>
    <w:rsid w:val="70B35D62"/>
    <w:rsid w:val="70CF2E09"/>
    <w:rsid w:val="70E4745E"/>
    <w:rsid w:val="711C018B"/>
    <w:rsid w:val="715D7D14"/>
    <w:rsid w:val="7165115F"/>
    <w:rsid w:val="717E1218"/>
    <w:rsid w:val="718018C2"/>
    <w:rsid w:val="719657B9"/>
    <w:rsid w:val="719848D8"/>
    <w:rsid w:val="719C1C9C"/>
    <w:rsid w:val="71A629E6"/>
    <w:rsid w:val="71D62E74"/>
    <w:rsid w:val="71F76286"/>
    <w:rsid w:val="721174B0"/>
    <w:rsid w:val="72436A06"/>
    <w:rsid w:val="72465AC8"/>
    <w:rsid w:val="7273072E"/>
    <w:rsid w:val="72EA5C10"/>
    <w:rsid w:val="72F7497C"/>
    <w:rsid w:val="73193148"/>
    <w:rsid w:val="733922CD"/>
    <w:rsid w:val="739E495D"/>
    <w:rsid w:val="73EF03F4"/>
    <w:rsid w:val="74057586"/>
    <w:rsid w:val="741110B5"/>
    <w:rsid w:val="741F3367"/>
    <w:rsid w:val="742B2164"/>
    <w:rsid w:val="742B3731"/>
    <w:rsid w:val="745F0FC4"/>
    <w:rsid w:val="747A0C4A"/>
    <w:rsid w:val="749A30D1"/>
    <w:rsid w:val="74BF319E"/>
    <w:rsid w:val="74C2095A"/>
    <w:rsid w:val="751C416E"/>
    <w:rsid w:val="7533158D"/>
    <w:rsid w:val="75907FC8"/>
    <w:rsid w:val="75A073B7"/>
    <w:rsid w:val="75B8716D"/>
    <w:rsid w:val="76030259"/>
    <w:rsid w:val="760F1BE9"/>
    <w:rsid w:val="761C2730"/>
    <w:rsid w:val="762B199D"/>
    <w:rsid w:val="76503F33"/>
    <w:rsid w:val="765E656E"/>
    <w:rsid w:val="76694537"/>
    <w:rsid w:val="76727372"/>
    <w:rsid w:val="769968FA"/>
    <w:rsid w:val="76A73062"/>
    <w:rsid w:val="76C30922"/>
    <w:rsid w:val="76D75ECD"/>
    <w:rsid w:val="76EA542D"/>
    <w:rsid w:val="7724670F"/>
    <w:rsid w:val="773770CE"/>
    <w:rsid w:val="78226141"/>
    <w:rsid w:val="78340C0D"/>
    <w:rsid w:val="783B45BF"/>
    <w:rsid w:val="783F4948"/>
    <w:rsid w:val="784A69B3"/>
    <w:rsid w:val="788C428C"/>
    <w:rsid w:val="790A773D"/>
    <w:rsid w:val="791A7441"/>
    <w:rsid w:val="792D557E"/>
    <w:rsid w:val="79420A2D"/>
    <w:rsid w:val="795779EE"/>
    <w:rsid w:val="7958635A"/>
    <w:rsid w:val="797864F8"/>
    <w:rsid w:val="798C18FC"/>
    <w:rsid w:val="79993B47"/>
    <w:rsid w:val="79BB4414"/>
    <w:rsid w:val="79C83D55"/>
    <w:rsid w:val="79E264E8"/>
    <w:rsid w:val="7A010F29"/>
    <w:rsid w:val="7A071D5C"/>
    <w:rsid w:val="7A0A781C"/>
    <w:rsid w:val="7A48689D"/>
    <w:rsid w:val="7A5B0411"/>
    <w:rsid w:val="7A8F2DD0"/>
    <w:rsid w:val="7AA04A90"/>
    <w:rsid w:val="7ABD4671"/>
    <w:rsid w:val="7AE2239F"/>
    <w:rsid w:val="7AFE6A8C"/>
    <w:rsid w:val="7B2254B6"/>
    <w:rsid w:val="7B26482F"/>
    <w:rsid w:val="7B74290B"/>
    <w:rsid w:val="7B951116"/>
    <w:rsid w:val="7BA33310"/>
    <w:rsid w:val="7BA943A1"/>
    <w:rsid w:val="7BCF4F12"/>
    <w:rsid w:val="7BD30802"/>
    <w:rsid w:val="7C332A0B"/>
    <w:rsid w:val="7C3569E2"/>
    <w:rsid w:val="7C3F3A7D"/>
    <w:rsid w:val="7C476E97"/>
    <w:rsid w:val="7C4A444B"/>
    <w:rsid w:val="7C7F48B5"/>
    <w:rsid w:val="7CA60432"/>
    <w:rsid w:val="7CAD6518"/>
    <w:rsid w:val="7CAE07C0"/>
    <w:rsid w:val="7CD42C4F"/>
    <w:rsid w:val="7CE35588"/>
    <w:rsid w:val="7CF047F6"/>
    <w:rsid w:val="7CF535C2"/>
    <w:rsid w:val="7D6C128E"/>
    <w:rsid w:val="7DD076C7"/>
    <w:rsid w:val="7DD12F90"/>
    <w:rsid w:val="7E400F4F"/>
    <w:rsid w:val="7E42072A"/>
    <w:rsid w:val="7E54760E"/>
    <w:rsid w:val="7EAA4FDB"/>
    <w:rsid w:val="7EAE3742"/>
    <w:rsid w:val="7EB263FA"/>
    <w:rsid w:val="7EB46C34"/>
    <w:rsid w:val="7ED61765"/>
    <w:rsid w:val="7EFA6273"/>
    <w:rsid w:val="7F0F30BA"/>
    <w:rsid w:val="7F1065E2"/>
    <w:rsid w:val="7F2B4516"/>
    <w:rsid w:val="7F3623DB"/>
    <w:rsid w:val="7FB0157A"/>
    <w:rsid w:val="7FB12B62"/>
    <w:rsid w:val="7FBC4BB2"/>
    <w:rsid w:val="7FE71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spacing w:before="100" w:beforeAutospacing="1" w:after="100" w:afterAutospacing="1"/>
      <w:jc w:val="left"/>
      <w:outlineLvl w:val="2"/>
    </w:pPr>
    <w:rPr>
      <w:rFonts w:hint="eastAsia" w:ascii="宋体" w:hAnsi="宋体"/>
      <w:b/>
      <w:kern w:val="0"/>
      <w:sz w:val="27"/>
      <w:szCs w:val="27"/>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bCs/>
    </w:rPr>
  </w:style>
  <w:style w:type="character" w:styleId="8">
    <w:name w:val="Hyperlink"/>
    <w:basedOn w:val="6"/>
    <w:semiHidden/>
    <w:unhideWhenUsed/>
    <w:qFormat/>
    <w:uiPriority w:val="99"/>
    <w:rPr>
      <w:color w:val="333333"/>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7"/>
    <customShpInfo spid="_x0000_s3076"/>
    <customShpInfo spid="_x0000_s3075"/>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14911</Words>
  <Characters>15089</Characters>
  <Lines>113</Lines>
  <Paragraphs>31</Paragraphs>
  <TotalTime>17</TotalTime>
  <ScaleCrop>false</ScaleCrop>
  <LinksUpToDate>false</LinksUpToDate>
  <CharactersWithSpaces>15288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2020-07-02T07:57:00Z</dcterms:created>
  <dc:creator>茉莉</dc:creator>
  <cp:lastModifiedBy>Administrator</cp:lastModifiedBy>
  <cp:lastPrinted>2020-07-06T07:40:00Z</cp:lastPrinted>
  <dcterms:modified xsi:type="dcterms:W3CDTF">2022-05-16T07:20:39Z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59CBFCF620874B76987F2E62E1285F32</vt:lpwstr>
  </property>
</Properties>
</file>