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CDB40D">
      <w:pPr>
        <w:jc w:val="center"/>
        <w:rPr>
          <w:rFonts w:ascii="宋体" w:cs="Times New Roman"/>
          <w:b/>
          <w:bCs/>
          <w:sz w:val="44"/>
          <w:szCs w:val="44"/>
        </w:rPr>
      </w:pPr>
      <w:r>
        <w:rPr>
          <w:rFonts w:ascii="宋体" w:hAnsi="宋体" w:cs="宋体"/>
          <w:b/>
          <w:bCs/>
          <w:sz w:val="44"/>
          <w:szCs w:val="44"/>
        </w:rPr>
        <w:t>20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25</w:t>
      </w:r>
      <w:r>
        <w:rPr>
          <w:rFonts w:hint="eastAsia" w:ascii="宋体" w:hAnsi="宋体" w:cs="宋体"/>
          <w:b/>
          <w:bCs/>
          <w:sz w:val="44"/>
          <w:szCs w:val="44"/>
        </w:rPr>
        <w:t>年白城本级一般公共预算“三公”经费决算执行情况说明</w:t>
      </w:r>
    </w:p>
    <w:p w14:paraId="241FFCB0">
      <w:pPr>
        <w:rPr>
          <w:rFonts w:cs="Times New Roman"/>
        </w:rPr>
      </w:pPr>
    </w:p>
    <w:p w14:paraId="3F690D0C">
      <w:pPr>
        <w:ind w:firstLine="640" w:firstLineChars="200"/>
        <w:rPr>
          <w:rFonts w:ascii="黑体" w:eastAsia="黑体" w:cs="Times New Roman"/>
          <w:sz w:val="32"/>
          <w:szCs w:val="32"/>
        </w:rPr>
      </w:pPr>
      <w:r>
        <w:rPr>
          <w:rFonts w:hint="eastAsia" w:ascii="黑体" w:eastAsia="黑体" w:cs="黑体"/>
          <w:sz w:val="32"/>
          <w:szCs w:val="32"/>
        </w:rPr>
        <w:t>一、“三公”经费决算执行情况</w:t>
      </w:r>
    </w:p>
    <w:p w14:paraId="67BFCF28">
      <w:pPr>
        <w:ind w:firstLine="579" w:firstLineChars="181"/>
        <w:rPr>
          <w:rFonts w:ascii="仿宋_GB2312" w:eastAsia="仿宋_GB2312" w:cs="Times New Roman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20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 w:cs="仿宋_GB2312"/>
          <w:sz w:val="32"/>
          <w:szCs w:val="32"/>
        </w:rPr>
        <w:t>年，白城市本级一般公共预算“三公”经费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全年预算1869.03万元，</w:t>
      </w:r>
      <w:r>
        <w:rPr>
          <w:rFonts w:hint="eastAsia" w:ascii="仿宋_GB2312" w:eastAsia="仿宋_GB2312" w:cs="仿宋_GB2312"/>
          <w:sz w:val="32"/>
          <w:szCs w:val="32"/>
        </w:rPr>
        <w:t>决算数为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1562.00</w:t>
      </w:r>
      <w:r>
        <w:rPr>
          <w:rFonts w:hint="eastAsia" w:ascii="仿宋_GB2312" w:eastAsia="仿宋_GB2312" w:cs="仿宋_GB2312"/>
          <w:sz w:val="32"/>
          <w:szCs w:val="32"/>
        </w:rPr>
        <w:t>万元，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小于预算307.03万元，比</w:t>
      </w:r>
      <w:r>
        <w:rPr>
          <w:rFonts w:ascii="仿宋_GB2312" w:eastAsia="仿宋_GB2312" w:cs="仿宋_GB2312"/>
          <w:sz w:val="32"/>
          <w:szCs w:val="32"/>
        </w:rPr>
        <w:t>20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eastAsia="仿宋_GB2312" w:cs="仿宋_GB2312"/>
          <w:sz w:val="32"/>
          <w:szCs w:val="32"/>
        </w:rPr>
        <w:t>年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决算减少442.19</w:t>
      </w:r>
      <w:r>
        <w:rPr>
          <w:rFonts w:hint="eastAsia" w:ascii="仿宋_GB2312" w:eastAsia="仿宋_GB2312" w:cs="仿宋_GB2312"/>
          <w:sz w:val="32"/>
          <w:szCs w:val="32"/>
        </w:rPr>
        <w:t>万元。其中：</w:t>
      </w:r>
    </w:p>
    <w:p w14:paraId="4A5BB63F">
      <w:pPr>
        <w:numPr>
          <w:ilvl w:val="0"/>
          <w:numId w:val="1"/>
        </w:numPr>
        <w:ind w:firstLine="579" w:firstLineChars="181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</w:rPr>
        <w:t>因公出国（境）费用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全年预算7.05万元，决算数6.00</w:t>
      </w:r>
      <w:r>
        <w:rPr>
          <w:rFonts w:hint="eastAsia" w:ascii="仿宋_GB2312" w:eastAsia="仿宋_GB2312" w:cs="仿宋_GB2312"/>
          <w:sz w:val="32"/>
          <w:szCs w:val="32"/>
        </w:rPr>
        <w:t>万元，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小于预算1.05万元，与</w:t>
      </w:r>
      <w:r>
        <w:rPr>
          <w:rFonts w:ascii="仿宋_GB2312" w:eastAsia="仿宋_GB2312" w:cs="仿宋_GB2312"/>
          <w:sz w:val="32"/>
          <w:szCs w:val="32"/>
        </w:rPr>
        <w:t>20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eastAsia="仿宋_GB2312" w:cs="仿宋_GB2312"/>
          <w:sz w:val="32"/>
          <w:szCs w:val="32"/>
        </w:rPr>
        <w:t>年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决算数相比增加6万元。主要是</w:t>
      </w:r>
      <w:r>
        <w:rPr>
          <w:rFonts w:hint="eastAsia" w:ascii="仿宋_GB2312" w:eastAsia="仿宋_GB2312" w:cs="仿宋_GB2312"/>
          <w:color w:val="auto"/>
          <w:sz w:val="32"/>
          <w:szCs w:val="32"/>
          <w:lang w:val="en-US" w:eastAsia="zh-CN"/>
        </w:rPr>
        <w:t>本年度社工部随省委社工部去新加坡考察，能源局去日本考察学习，商务局去日本经贸交流。</w:t>
      </w:r>
    </w:p>
    <w:p w14:paraId="4AC8083D">
      <w:pPr>
        <w:numPr>
          <w:ilvl w:val="0"/>
          <w:numId w:val="0"/>
        </w:numPr>
        <w:ind w:firstLine="640" w:firstLineChars="200"/>
        <w:rPr>
          <w:rFonts w:ascii="仿宋_GB2312" w:eastAsia="仿宋_GB2312" w:cs="Times New Roman"/>
          <w:color w:val="0000FF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2</w:t>
      </w:r>
      <w:r>
        <w:rPr>
          <w:rFonts w:hint="eastAsia" w:ascii="仿宋_GB2312" w:eastAsia="仿宋_GB2312" w:cs="仿宋_GB2312"/>
          <w:sz w:val="32"/>
          <w:szCs w:val="32"/>
        </w:rPr>
        <w:t>、公务接待费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全年预算37.78万元，</w:t>
      </w:r>
      <w:r>
        <w:rPr>
          <w:rFonts w:hint="eastAsia" w:ascii="仿宋_GB2312" w:eastAsia="仿宋_GB2312" w:cs="仿宋_GB2312"/>
          <w:sz w:val="32"/>
          <w:szCs w:val="32"/>
        </w:rPr>
        <w:t>决算数为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仿宋_GB2312" w:eastAsia="仿宋_GB2312" w:cs="仿宋_GB2312"/>
          <w:sz w:val="32"/>
          <w:szCs w:val="32"/>
        </w:rPr>
        <w:t>万元，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小于预算7.78万元，</w:t>
      </w:r>
      <w:r>
        <w:rPr>
          <w:rFonts w:hint="eastAsia" w:ascii="仿宋_GB2312" w:eastAsia="仿宋_GB2312" w:cs="仿宋_GB2312"/>
          <w:sz w:val="32"/>
          <w:szCs w:val="32"/>
        </w:rPr>
        <w:t>比</w:t>
      </w:r>
      <w:r>
        <w:rPr>
          <w:rFonts w:ascii="仿宋_GB2312" w:eastAsia="仿宋_GB2312" w:cs="仿宋_GB2312"/>
          <w:sz w:val="32"/>
          <w:szCs w:val="32"/>
        </w:rPr>
        <w:t>20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eastAsia="仿宋_GB2312" w:cs="仿宋_GB2312"/>
          <w:sz w:val="32"/>
          <w:szCs w:val="32"/>
        </w:rPr>
        <w:t>年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决算数减少5.47</w:t>
      </w:r>
      <w:r>
        <w:rPr>
          <w:rFonts w:hint="eastAsia" w:ascii="仿宋_GB2312" w:eastAsia="仿宋_GB2312" w:cs="仿宋_GB2312"/>
          <w:sz w:val="32"/>
          <w:szCs w:val="32"/>
        </w:rPr>
        <w:t>万元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 w:cs="仿宋_GB2312"/>
          <w:color w:val="auto"/>
          <w:sz w:val="32"/>
          <w:szCs w:val="32"/>
          <w:lang w:val="en-US" w:eastAsia="zh-CN"/>
        </w:rPr>
        <w:t>主要是因为2025年度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各单位压缩公用经费，减少公务接待费用</w:t>
      </w:r>
      <w:r>
        <w:rPr>
          <w:rFonts w:hint="eastAsia" w:ascii="仿宋_GB2312" w:eastAsia="仿宋_GB2312" w:cs="仿宋_GB2312"/>
          <w:color w:val="auto"/>
          <w:sz w:val="32"/>
          <w:szCs w:val="32"/>
        </w:rPr>
        <w:t>。</w:t>
      </w:r>
    </w:p>
    <w:p w14:paraId="79E8768C">
      <w:pPr>
        <w:ind w:firstLine="579" w:firstLineChars="181"/>
        <w:rPr>
          <w:rFonts w:hint="default" w:ascii="仿宋_GB2312" w:eastAsia="仿宋_GB2312" w:cs="Times New Roman"/>
          <w:sz w:val="32"/>
          <w:szCs w:val="32"/>
          <w:lang w:val="en-US" w:eastAsia="zh-CN"/>
        </w:rPr>
      </w:pPr>
      <w:r>
        <w:rPr>
          <w:rFonts w:ascii="仿宋_GB2312" w:eastAsia="仿宋_GB2312" w:cs="仿宋_GB2312"/>
          <w:sz w:val="32"/>
          <w:szCs w:val="32"/>
        </w:rPr>
        <w:t>3</w:t>
      </w:r>
      <w:r>
        <w:rPr>
          <w:rFonts w:hint="eastAsia" w:ascii="仿宋_GB2312" w:eastAsia="仿宋_GB2312" w:cs="仿宋_GB2312"/>
          <w:sz w:val="32"/>
          <w:szCs w:val="32"/>
        </w:rPr>
        <w:t>、公务用车购置及运行维护费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全年预算1824.21万元，</w:t>
      </w:r>
      <w:r>
        <w:rPr>
          <w:rFonts w:hint="eastAsia" w:ascii="仿宋_GB2312" w:eastAsia="仿宋_GB2312" w:cs="仿宋_GB2312"/>
          <w:sz w:val="32"/>
          <w:szCs w:val="32"/>
        </w:rPr>
        <w:t>决算数为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1526.00</w:t>
      </w:r>
      <w:r>
        <w:rPr>
          <w:rFonts w:hint="eastAsia" w:ascii="仿宋_GB2312" w:eastAsia="仿宋_GB2312" w:cs="仿宋_GB2312"/>
          <w:sz w:val="32"/>
          <w:szCs w:val="32"/>
        </w:rPr>
        <w:t>万元，其中：公务用车购置费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全年预算70.98万元，</w:t>
      </w:r>
      <w:r>
        <w:rPr>
          <w:rFonts w:hint="eastAsia" w:ascii="仿宋_GB2312" w:eastAsia="仿宋_GB2312" w:cs="仿宋_GB2312"/>
          <w:sz w:val="32"/>
          <w:szCs w:val="32"/>
        </w:rPr>
        <w:t>决算数为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仿宋_GB2312"/>
          <w:sz w:val="32"/>
          <w:szCs w:val="32"/>
        </w:rPr>
        <w:t>万元，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小于预算数，</w:t>
      </w:r>
      <w:r>
        <w:rPr>
          <w:rFonts w:hint="eastAsia" w:ascii="仿宋_GB2312" w:eastAsia="仿宋_GB2312" w:cs="仿宋_GB2312"/>
          <w:sz w:val="32"/>
          <w:szCs w:val="32"/>
        </w:rPr>
        <w:t>比</w:t>
      </w:r>
      <w:r>
        <w:rPr>
          <w:rFonts w:ascii="仿宋_GB2312" w:eastAsia="仿宋_GB2312" w:cs="仿宋_GB2312"/>
          <w:sz w:val="32"/>
          <w:szCs w:val="32"/>
        </w:rPr>
        <w:t>20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eastAsia="仿宋_GB2312" w:cs="仿宋_GB2312"/>
          <w:sz w:val="32"/>
          <w:szCs w:val="32"/>
        </w:rPr>
        <w:t>年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决算数减少50</w:t>
      </w:r>
      <w:r>
        <w:rPr>
          <w:rFonts w:hint="eastAsia" w:ascii="仿宋_GB2312" w:eastAsia="仿宋_GB2312" w:cs="仿宋_GB2312"/>
          <w:sz w:val="32"/>
          <w:szCs w:val="32"/>
        </w:rPr>
        <w:t>万元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主要是因为2024年新购置了一批公务用车，可以在2025年正常使用，由此导致公务用车购置支出减少</w:t>
      </w:r>
      <w:r>
        <w:rPr>
          <w:rFonts w:hint="eastAsia" w:ascii="仿宋_GB2312" w:eastAsia="仿宋_GB2312" w:cs="仿宋_GB2312"/>
          <w:sz w:val="32"/>
          <w:szCs w:val="32"/>
        </w:rPr>
        <w:t>；公务用车运行维护费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全年预算1753.23万元，</w:t>
      </w:r>
      <w:r>
        <w:rPr>
          <w:rFonts w:hint="eastAsia" w:ascii="仿宋_GB2312" w:eastAsia="仿宋_GB2312" w:cs="仿宋_GB2312"/>
          <w:sz w:val="32"/>
          <w:szCs w:val="32"/>
        </w:rPr>
        <w:t>决算数为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1526.00</w:t>
      </w:r>
      <w:r>
        <w:rPr>
          <w:rFonts w:hint="eastAsia" w:ascii="仿宋_GB2312" w:eastAsia="仿宋_GB2312" w:cs="仿宋_GB2312"/>
          <w:sz w:val="32"/>
          <w:szCs w:val="32"/>
        </w:rPr>
        <w:t>万元，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小于预算227.23万元，</w:t>
      </w:r>
      <w:r>
        <w:rPr>
          <w:rFonts w:hint="eastAsia" w:ascii="仿宋_GB2312" w:eastAsia="仿宋_GB2312" w:cs="仿宋_GB2312"/>
          <w:sz w:val="32"/>
          <w:szCs w:val="32"/>
        </w:rPr>
        <w:t>比</w:t>
      </w:r>
      <w:r>
        <w:rPr>
          <w:rFonts w:ascii="仿宋_GB2312" w:eastAsia="仿宋_GB2312" w:cs="仿宋_GB2312"/>
          <w:sz w:val="32"/>
          <w:szCs w:val="32"/>
        </w:rPr>
        <w:t>20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eastAsia="仿宋_GB2312" w:cs="仿宋_GB2312"/>
          <w:sz w:val="32"/>
          <w:szCs w:val="32"/>
        </w:rPr>
        <w:t>年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决算数减少392.73</w:t>
      </w:r>
      <w:r>
        <w:rPr>
          <w:rFonts w:hint="eastAsia" w:ascii="仿宋_GB2312" w:eastAsia="仿宋_GB2312" w:cs="仿宋_GB2312"/>
          <w:sz w:val="32"/>
          <w:szCs w:val="32"/>
        </w:rPr>
        <w:t>万元，主要是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压缩公车运行维护费，导致</w:t>
      </w:r>
      <w:r>
        <w:rPr>
          <w:rFonts w:hint="eastAsia" w:ascii="仿宋_GB2312" w:eastAsia="仿宋_GB2312" w:cs="仿宋_GB2312"/>
          <w:sz w:val="32"/>
          <w:szCs w:val="32"/>
        </w:rPr>
        <w:t>公务用车运行维护费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有所减少。</w:t>
      </w:r>
    </w:p>
    <w:p w14:paraId="3F05856E">
      <w:pPr>
        <w:ind w:firstLine="640" w:firstLineChars="200"/>
        <w:rPr>
          <w:rFonts w:ascii="黑体" w:eastAsia="黑体" w:cs="Times New Roman"/>
          <w:sz w:val="32"/>
          <w:szCs w:val="32"/>
        </w:rPr>
      </w:pPr>
      <w:r>
        <w:rPr>
          <w:rFonts w:hint="eastAsia" w:ascii="黑体" w:eastAsia="黑体" w:cs="黑体"/>
          <w:sz w:val="32"/>
          <w:szCs w:val="32"/>
        </w:rPr>
        <w:t>二、需要说明的有关情况</w:t>
      </w:r>
    </w:p>
    <w:p w14:paraId="473C0C93">
      <w:pPr>
        <w:ind w:firstLine="640" w:firstLineChars="200"/>
        <w:rPr>
          <w:rFonts w:ascii="仿宋_GB2312" w:eastAsia="仿宋_GB2312" w:cs="Times New Roman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20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 w:cs="仿宋_GB2312"/>
          <w:sz w:val="32"/>
          <w:szCs w:val="32"/>
        </w:rPr>
        <w:t>年数据统计</w:t>
      </w:r>
      <w:bookmarkStart w:id="0" w:name="_GoBack"/>
      <w:bookmarkEnd w:id="0"/>
      <w:r>
        <w:rPr>
          <w:rFonts w:hint="eastAsia" w:ascii="仿宋_GB2312" w:eastAsia="仿宋_GB2312" w:cs="仿宋_GB2312"/>
          <w:sz w:val="32"/>
          <w:szCs w:val="32"/>
        </w:rPr>
        <w:t>范围包括</w:t>
      </w:r>
      <w:r>
        <w:rPr>
          <w:rFonts w:hint="eastAsia" w:asci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411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家</w:t>
      </w:r>
      <w:r>
        <w:rPr>
          <w:rFonts w:hint="eastAsia" w:ascii="仿宋_GB2312" w:eastAsia="仿宋_GB2312" w:cs="仿宋_GB2312"/>
          <w:sz w:val="32"/>
          <w:szCs w:val="32"/>
        </w:rPr>
        <w:t>预算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单位</w:t>
      </w:r>
      <w:r>
        <w:rPr>
          <w:rFonts w:hint="eastAsia" w:ascii="仿宋_GB2312" w:eastAsia="仿宋_GB2312" w:cs="仿宋_GB2312"/>
          <w:sz w:val="32"/>
          <w:szCs w:val="32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start="118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1FF598">
    <w:pPr>
      <w:pStyle w:val="3"/>
      <w:ind w:right="360"/>
      <w:rPr>
        <w:rFonts w:cs="Times New Roman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21C197"/>
    <w:multiLevelType w:val="singleLevel"/>
    <w:tmpl w:val="3221C19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NotTrackMoves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OTBkMzhiNDEyZDI5M2JhNmM3NWVkMmU0MjI1MzNlNjYifQ=="/>
  </w:docVars>
  <w:rsids>
    <w:rsidRoot w:val="009A00A1"/>
    <w:rsid w:val="0004369F"/>
    <w:rsid w:val="00044543"/>
    <w:rsid w:val="000B2FF1"/>
    <w:rsid w:val="000C4085"/>
    <w:rsid w:val="00140139"/>
    <w:rsid w:val="00176D13"/>
    <w:rsid w:val="001B7006"/>
    <w:rsid w:val="001E3229"/>
    <w:rsid w:val="00264478"/>
    <w:rsid w:val="002661E8"/>
    <w:rsid w:val="0027059C"/>
    <w:rsid w:val="002D529A"/>
    <w:rsid w:val="002F00AE"/>
    <w:rsid w:val="0039794F"/>
    <w:rsid w:val="004418E6"/>
    <w:rsid w:val="00547909"/>
    <w:rsid w:val="00551F1F"/>
    <w:rsid w:val="005B69F6"/>
    <w:rsid w:val="005C25EB"/>
    <w:rsid w:val="005E51C6"/>
    <w:rsid w:val="005F3113"/>
    <w:rsid w:val="00605BD8"/>
    <w:rsid w:val="00622E41"/>
    <w:rsid w:val="006A31E1"/>
    <w:rsid w:val="00757A48"/>
    <w:rsid w:val="00772892"/>
    <w:rsid w:val="007A023F"/>
    <w:rsid w:val="007B073E"/>
    <w:rsid w:val="00806ACF"/>
    <w:rsid w:val="00883732"/>
    <w:rsid w:val="008E0AFC"/>
    <w:rsid w:val="00913C17"/>
    <w:rsid w:val="009531C4"/>
    <w:rsid w:val="00982099"/>
    <w:rsid w:val="00987949"/>
    <w:rsid w:val="009A00A1"/>
    <w:rsid w:val="009E7A45"/>
    <w:rsid w:val="00A15D86"/>
    <w:rsid w:val="00A212C6"/>
    <w:rsid w:val="00A82095"/>
    <w:rsid w:val="00AB5BB6"/>
    <w:rsid w:val="00AD4B39"/>
    <w:rsid w:val="00AD56CF"/>
    <w:rsid w:val="00AF48E9"/>
    <w:rsid w:val="00BA693E"/>
    <w:rsid w:val="00BE2021"/>
    <w:rsid w:val="00C12674"/>
    <w:rsid w:val="00CA51E8"/>
    <w:rsid w:val="00CB3384"/>
    <w:rsid w:val="00CC6CD8"/>
    <w:rsid w:val="00D161FD"/>
    <w:rsid w:val="00DA27CB"/>
    <w:rsid w:val="00DF5E04"/>
    <w:rsid w:val="00E32870"/>
    <w:rsid w:val="00F97CB9"/>
    <w:rsid w:val="00FA084C"/>
    <w:rsid w:val="013C06BC"/>
    <w:rsid w:val="0304273D"/>
    <w:rsid w:val="040C4504"/>
    <w:rsid w:val="043F3231"/>
    <w:rsid w:val="06FC6298"/>
    <w:rsid w:val="09860726"/>
    <w:rsid w:val="0A7D5407"/>
    <w:rsid w:val="13FB4B78"/>
    <w:rsid w:val="14B95E54"/>
    <w:rsid w:val="161D34E5"/>
    <w:rsid w:val="17173305"/>
    <w:rsid w:val="1CB208A3"/>
    <w:rsid w:val="1D7D7D3F"/>
    <w:rsid w:val="1EC63A29"/>
    <w:rsid w:val="1F1116D7"/>
    <w:rsid w:val="1F756719"/>
    <w:rsid w:val="2142323E"/>
    <w:rsid w:val="22280194"/>
    <w:rsid w:val="2A1F439F"/>
    <w:rsid w:val="2A9F6AE3"/>
    <w:rsid w:val="2AC903B8"/>
    <w:rsid w:val="2F137E6E"/>
    <w:rsid w:val="304C3BC8"/>
    <w:rsid w:val="320B50C8"/>
    <w:rsid w:val="3379EEA6"/>
    <w:rsid w:val="33F74D13"/>
    <w:rsid w:val="35306BDB"/>
    <w:rsid w:val="35E05C46"/>
    <w:rsid w:val="367076C3"/>
    <w:rsid w:val="37985945"/>
    <w:rsid w:val="38057430"/>
    <w:rsid w:val="38452C43"/>
    <w:rsid w:val="386B5289"/>
    <w:rsid w:val="38CF73FC"/>
    <w:rsid w:val="39202096"/>
    <w:rsid w:val="39F3FE04"/>
    <w:rsid w:val="3DDA0E2F"/>
    <w:rsid w:val="3EA45949"/>
    <w:rsid w:val="3EB03591"/>
    <w:rsid w:val="3FB80F70"/>
    <w:rsid w:val="41AA155A"/>
    <w:rsid w:val="42755843"/>
    <w:rsid w:val="441D16AC"/>
    <w:rsid w:val="44965CD9"/>
    <w:rsid w:val="4B97EDDE"/>
    <w:rsid w:val="4CFE1DFE"/>
    <w:rsid w:val="4DCD0980"/>
    <w:rsid w:val="4FB59D1D"/>
    <w:rsid w:val="506D0A5A"/>
    <w:rsid w:val="518E0FDB"/>
    <w:rsid w:val="5320220C"/>
    <w:rsid w:val="55AE2E41"/>
    <w:rsid w:val="571C1C97"/>
    <w:rsid w:val="5F1240A2"/>
    <w:rsid w:val="5FA32F55"/>
    <w:rsid w:val="600F38FB"/>
    <w:rsid w:val="60FF75E3"/>
    <w:rsid w:val="61806608"/>
    <w:rsid w:val="61A464D3"/>
    <w:rsid w:val="63563678"/>
    <w:rsid w:val="65797E4D"/>
    <w:rsid w:val="65E6691F"/>
    <w:rsid w:val="66D04951"/>
    <w:rsid w:val="670E5332"/>
    <w:rsid w:val="684C66E1"/>
    <w:rsid w:val="6AB77801"/>
    <w:rsid w:val="6BD66460"/>
    <w:rsid w:val="6BEB14EF"/>
    <w:rsid w:val="6CCD6D6A"/>
    <w:rsid w:val="6EC92BB1"/>
    <w:rsid w:val="6EFC74FF"/>
    <w:rsid w:val="6F54601A"/>
    <w:rsid w:val="6FFBB37B"/>
    <w:rsid w:val="72C55842"/>
    <w:rsid w:val="73AEFD5F"/>
    <w:rsid w:val="74D7612B"/>
    <w:rsid w:val="76480C91"/>
    <w:rsid w:val="77FFEE32"/>
    <w:rsid w:val="78872FBC"/>
    <w:rsid w:val="79FDD557"/>
    <w:rsid w:val="7B3BEC78"/>
    <w:rsid w:val="7D0F6F07"/>
    <w:rsid w:val="7D9A77A9"/>
    <w:rsid w:val="7DCFB2C4"/>
    <w:rsid w:val="7E662B1E"/>
    <w:rsid w:val="BBEF5BD0"/>
    <w:rsid w:val="CFFD8DAF"/>
    <w:rsid w:val="D5B72898"/>
    <w:rsid w:val="DFA9FDFD"/>
    <w:rsid w:val="EFAD4AB0"/>
    <w:rsid w:val="F1D7F802"/>
    <w:rsid w:val="F57F2B33"/>
    <w:rsid w:val="FFFF9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99"/>
  </w:style>
  <w:style w:type="character" w:customStyle="1" w:styleId="8">
    <w:name w:val="页脚 Char"/>
    <w:link w:val="3"/>
    <w:semiHidden/>
    <w:qFormat/>
    <w:uiPriority w:val="99"/>
    <w:rPr>
      <w:rFonts w:cs="Calibri"/>
      <w:sz w:val="18"/>
      <w:szCs w:val="18"/>
    </w:rPr>
  </w:style>
  <w:style w:type="character" w:customStyle="1" w:styleId="9">
    <w:name w:val="批注框文本 Char"/>
    <w:link w:val="2"/>
    <w:semiHidden/>
    <w:qFormat/>
    <w:uiPriority w:val="99"/>
    <w:rPr>
      <w:rFonts w:cs="Calibri"/>
      <w:sz w:val="0"/>
      <w:szCs w:val="0"/>
    </w:rPr>
  </w:style>
  <w:style w:type="character" w:customStyle="1" w:styleId="10">
    <w:name w:val="页眉 Char"/>
    <w:link w:val="4"/>
    <w:qFormat/>
    <w:uiPriority w:val="99"/>
    <w:rPr>
      <w:rFonts w:cs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EA6D5C9E-271A-4405-A3D4-56A63073C41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450</Words>
  <Characters>570</Characters>
  <Lines>2</Lines>
  <Paragraphs>1</Paragraphs>
  <TotalTime>156</TotalTime>
  <ScaleCrop>false</ScaleCrop>
  <LinksUpToDate>false</LinksUpToDate>
  <CharactersWithSpaces>570</CharactersWithSpaces>
  <Application>WPS Office_12.1.2.23582_F1E327BC-269C-435d-A152-05C5408002CA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2017-10-27T18:57:00Z</dcterms:created>
  <dc:creator>china</dc:creator>
  <cp:lastModifiedBy>user</cp:lastModifiedBy>
  <cp:lastPrinted>2019-09-09T18:57:00Z</cp:lastPrinted>
  <dcterms:modified xsi:type="dcterms:W3CDTF">2026-09-15T10:47:06Z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2052-12.1.2.23582</vt:lpwstr>
  </property>
  <property fmtid="{D5CDD505-2E9C-101B-9397-08002B2CF9AE}" pid="3" name="ICV">
    <vt:lpwstr>DB35B85A4BAC4455BD3D36AC08A6D008</vt:lpwstr>
  </property>
  <property fmtid="{D5CDD505-2E9C-101B-9397-08002B2CF9AE}" pid="4" name="KSOTemplateDocerSaveRecord">
    <vt:lpwstr>eyJoZGlkIjoiOTBkMzhiNDEyZDI5M2JhNmM3NWVkMmU0MjI1MzNlNjYiLCJ1c2VySWQiOiI0Nzk1NDY1MDEifQ==</vt:lpwstr>
  </property>
</Properties>
</file>