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07" w:rsidRPr="00F476A5" w:rsidRDefault="00B11D07" w:rsidP="00B11D07">
      <w:pPr>
        <w:adjustRightInd w:val="0"/>
        <w:snapToGrid w:val="0"/>
        <w:spacing w:line="0" w:lineRule="atLeast"/>
        <w:jc w:val="center"/>
        <w:rPr>
          <w:rFonts w:ascii="宋体" w:hAnsi="宋体" w:cs="楷体"/>
          <w:b/>
          <w:sz w:val="44"/>
          <w:szCs w:val="44"/>
        </w:rPr>
      </w:pPr>
      <w:bookmarkStart w:id="0" w:name="_GoBack"/>
      <w:bookmarkEnd w:id="0"/>
      <w:r w:rsidRPr="00F476A5">
        <w:rPr>
          <w:rFonts w:ascii="宋体" w:hAnsi="宋体" w:cs="楷体" w:hint="eastAsia"/>
          <w:b/>
          <w:sz w:val="44"/>
          <w:szCs w:val="44"/>
        </w:rPr>
        <w:t>20</w:t>
      </w:r>
      <w:r>
        <w:rPr>
          <w:rFonts w:ascii="宋体" w:hAnsi="宋体" w:cs="楷体" w:hint="eastAsia"/>
          <w:b/>
          <w:sz w:val="44"/>
          <w:szCs w:val="44"/>
        </w:rPr>
        <w:t>20</w:t>
      </w:r>
      <w:r w:rsidRPr="00F476A5">
        <w:rPr>
          <w:rFonts w:ascii="宋体" w:hAnsi="宋体" w:cs="楷体" w:hint="eastAsia"/>
          <w:b/>
          <w:sz w:val="44"/>
          <w:szCs w:val="44"/>
        </w:rPr>
        <w:t>年预算绩效管理工作开展</w:t>
      </w:r>
    </w:p>
    <w:p w:rsidR="00B11D07" w:rsidRDefault="00B11D07" w:rsidP="00B11D07">
      <w:pPr>
        <w:adjustRightInd w:val="0"/>
        <w:snapToGrid w:val="0"/>
        <w:spacing w:line="0" w:lineRule="atLeast"/>
        <w:jc w:val="center"/>
        <w:rPr>
          <w:rFonts w:ascii="宋体" w:hAnsi="宋体" w:cs="楷体"/>
          <w:b/>
          <w:sz w:val="44"/>
          <w:szCs w:val="44"/>
        </w:rPr>
      </w:pPr>
      <w:r w:rsidRPr="00F476A5">
        <w:rPr>
          <w:rFonts w:ascii="宋体" w:hAnsi="宋体" w:cs="楷体" w:hint="eastAsia"/>
          <w:b/>
          <w:sz w:val="44"/>
          <w:szCs w:val="44"/>
        </w:rPr>
        <w:t>及下一步工作安排的说明</w:t>
      </w:r>
    </w:p>
    <w:p w:rsidR="00B11D07" w:rsidRPr="00B11D07" w:rsidRDefault="00B11D07" w:rsidP="00B11D07">
      <w:pPr>
        <w:adjustRightInd w:val="0"/>
        <w:snapToGrid w:val="0"/>
        <w:spacing w:line="0" w:lineRule="atLeast"/>
        <w:jc w:val="center"/>
        <w:rPr>
          <w:rFonts w:ascii="宋体" w:hAnsi="宋体" w:cs="楷体"/>
          <w:b/>
          <w:sz w:val="44"/>
          <w:szCs w:val="44"/>
        </w:rPr>
      </w:pPr>
    </w:p>
    <w:p w:rsidR="00DB3831" w:rsidRDefault="00107935">
      <w:pPr>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2020年度我市在全省市县2019年度绩效管理工作考核中获得了“优秀”等次的好成绩，位列省内各市（州）第一名。现将2020年工作完成情况和2021年工作安排汇报如下：</w:t>
      </w:r>
    </w:p>
    <w:p w:rsidR="00DB3831" w:rsidRDefault="00107935">
      <w:pPr>
        <w:snapToGrid w:val="0"/>
        <w:spacing w:line="360" w:lineRule="auto"/>
        <w:ind w:firstLine="640"/>
        <w:outlineLvl w:val="0"/>
        <w:rPr>
          <w:rFonts w:ascii="黑体" w:eastAsia="黑体" w:hAnsi="黑体" w:cs="黑体"/>
          <w:sz w:val="32"/>
          <w:szCs w:val="32"/>
        </w:rPr>
      </w:pPr>
      <w:r>
        <w:rPr>
          <w:rFonts w:ascii="黑体" w:eastAsia="黑体" w:hAnsi="黑体" w:cs="黑体" w:hint="eastAsia"/>
          <w:sz w:val="32"/>
          <w:szCs w:val="32"/>
        </w:rPr>
        <w:t>一、2020年工作完成情况</w:t>
      </w:r>
    </w:p>
    <w:p w:rsidR="00DB3831" w:rsidRDefault="00107935">
      <w:pPr>
        <w:snapToGrid w:val="0"/>
        <w:spacing w:line="360" w:lineRule="auto"/>
        <w:ind w:firstLine="640"/>
        <w:outlineLvl w:val="2"/>
        <w:rPr>
          <w:rFonts w:ascii="仿宋" w:eastAsia="仿宋" w:hAnsi="仿宋" w:cs="仿宋"/>
          <w:b/>
          <w:bCs/>
          <w:sz w:val="32"/>
          <w:szCs w:val="32"/>
        </w:rPr>
      </w:pPr>
      <w:r>
        <w:rPr>
          <w:rFonts w:ascii="仿宋" w:eastAsia="仿宋" w:hAnsi="仿宋" w:cs="仿宋" w:hint="eastAsia"/>
          <w:b/>
          <w:bCs/>
          <w:sz w:val="32"/>
          <w:szCs w:val="32"/>
        </w:rPr>
        <w:t>1、加强预算绩效管理制度建设</w:t>
      </w:r>
    </w:p>
    <w:p w:rsidR="00DB3831" w:rsidRDefault="00107935">
      <w:pPr>
        <w:snapToGrid w:val="0"/>
        <w:spacing w:line="360" w:lineRule="auto"/>
        <w:ind w:firstLine="640"/>
        <w:rPr>
          <w:rFonts w:ascii="仿宋" w:eastAsia="仿宋" w:hAnsi="仿宋" w:cs="仿宋"/>
          <w:sz w:val="32"/>
          <w:szCs w:val="32"/>
        </w:rPr>
      </w:pPr>
      <w:r>
        <w:rPr>
          <w:rFonts w:ascii="仿宋" w:eastAsia="仿宋" w:hAnsi="仿宋" w:cs="仿宋"/>
          <w:sz w:val="32"/>
          <w:szCs w:val="32"/>
        </w:rPr>
        <w:t>根据</w:t>
      </w:r>
      <w:r>
        <w:rPr>
          <w:rFonts w:ascii="仿宋" w:eastAsia="仿宋" w:hAnsi="仿宋" w:cs="仿宋" w:hint="eastAsia"/>
          <w:sz w:val="32"/>
          <w:szCs w:val="32"/>
        </w:rPr>
        <w:t>中央和省</w:t>
      </w:r>
      <w:r>
        <w:rPr>
          <w:rFonts w:ascii="仿宋" w:eastAsia="仿宋" w:hAnsi="仿宋" w:cs="仿宋"/>
          <w:sz w:val="32"/>
          <w:szCs w:val="32"/>
        </w:rPr>
        <w:t>相关文件要求，我</w:t>
      </w:r>
      <w:r>
        <w:rPr>
          <w:rFonts w:ascii="仿宋" w:eastAsia="仿宋" w:hAnsi="仿宋" w:cs="仿宋" w:hint="eastAsia"/>
          <w:sz w:val="32"/>
          <w:szCs w:val="32"/>
        </w:rPr>
        <w:t>办</w:t>
      </w:r>
      <w:r>
        <w:rPr>
          <w:rFonts w:ascii="仿宋" w:eastAsia="仿宋" w:hAnsi="仿宋" w:cs="仿宋"/>
          <w:sz w:val="32"/>
          <w:szCs w:val="32"/>
        </w:rPr>
        <w:t>出台了《白城市市级财政支出事前绩效评估管理暂行办法》、《白城市市级部门预算绩效运行监控管理暂行办法》和《白城市市级部门预算绩效目标管理暂行办法》，同时转发了《吉林省项目支出绩效评价管理暂行办法》，为今后开展财政预算绩效管理工作提供政策依据和制度保障。</w:t>
      </w:r>
    </w:p>
    <w:p w:rsidR="00DB3831" w:rsidRDefault="00107935">
      <w:pPr>
        <w:snapToGrid w:val="0"/>
        <w:spacing w:line="360" w:lineRule="auto"/>
        <w:ind w:firstLine="640"/>
        <w:outlineLvl w:val="2"/>
        <w:rPr>
          <w:rFonts w:ascii="仿宋" w:eastAsia="仿宋" w:hAnsi="仿宋" w:cs="仿宋"/>
          <w:b/>
          <w:bCs/>
          <w:sz w:val="32"/>
          <w:szCs w:val="32"/>
        </w:rPr>
      </w:pPr>
      <w:r>
        <w:rPr>
          <w:rFonts w:ascii="仿宋" w:eastAsia="仿宋" w:hAnsi="仿宋" w:cs="仿宋" w:hint="eastAsia"/>
          <w:b/>
          <w:bCs/>
          <w:sz w:val="32"/>
          <w:szCs w:val="32"/>
        </w:rPr>
        <w:t>2、年度部门预算绩效目标编报</w:t>
      </w:r>
    </w:p>
    <w:p w:rsidR="00DB3831" w:rsidRDefault="00107935">
      <w:pPr>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年初，我办协同预算科、预算编审中心、局内各业务科室按时间按计划完成了2020年度各预算部门的绩效目标编报、审核、修改、批复工作。</w:t>
      </w:r>
    </w:p>
    <w:p w:rsidR="00DB3831" w:rsidRDefault="00107935">
      <w:pPr>
        <w:snapToGrid w:val="0"/>
        <w:spacing w:line="360" w:lineRule="auto"/>
        <w:ind w:firstLine="640"/>
        <w:outlineLvl w:val="2"/>
        <w:rPr>
          <w:rFonts w:ascii="仿宋" w:eastAsia="仿宋" w:hAnsi="仿宋" w:cs="仿宋"/>
          <w:b/>
          <w:bCs/>
          <w:sz w:val="32"/>
          <w:szCs w:val="32"/>
        </w:rPr>
      </w:pPr>
      <w:r>
        <w:rPr>
          <w:rFonts w:ascii="仿宋" w:eastAsia="仿宋" w:hAnsi="仿宋" w:cs="仿宋" w:hint="eastAsia"/>
          <w:b/>
          <w:bCs/>
          <w:sz w:val="32"/>
          <w:szCs w:val="32"/>
        </w:rPr>
        <w:t>3、重点项目绩效自评</w:t>
      </w:r>
    </w:p>
    <w:p w:rsidR="00DB3831" w:rsidRDefault="00107935">
      <w:pPr>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按照省财政厅文件要求，我办组织部署各相关预算部门对2019年度转移支付项目和重点支出项目进行绩效自评。各部门和单位都按照要求报送了绩效自评表和自评报告，经我办审核审核通过后上报各自对口省厅。</w:t>
      </w:r>
    </w:p>
    <w:p w:rsidR="00DB3831" w:rsidRDefault="00107935">
      <w:pPr>
        <w:snapToGrid w:val="0"/>
        <w:spacing w:line="360" w:lineRule="auto"/>
        <w:ind w:firstLine="640"/>
        <w:outlineLvl w:val="2"/>
        <w:rPr>
          <w:rFonts w:ascii="仿宋_GB2312" w:eastAsia="仿宋_GB2312"/>
          <w:b/>
          <w:bCs/>
          <w:sz w:val="32"/>
          <w:szCs w:val="32"/>
        </w:rPr>
      </w:pPr>
      <w:r>
        <w:rPr>
          <w:rFonts w:ascii="仿宋_GB2312" w:eastAsia="仿宋_GB2312" w:hint="eastAsia"/>
          <w:b/>
          <w:bCs/>
          <w:sz w:val="32"/>
          <w:szCs w:val="32"/>
        </w:rPr>
        <w:lastRenderedPageBreak/>
        <w:t>4、完成项目绩效再评价</w:t>
      </w:r>
    </w:p>
    <w:p w:rsidR="00DB3831" w:rsidRDefault="00107935">
      <w:pPr>
        <w:snapToGrid w:val="0"/>
        <w:spacing w:line="360" w:lineRule="auto"/>
        <w:ind w:firstLine="640"/>
        <w:rPr>
          <w:rFonts w:ascii="仿宋_GB2312" w:eastAsia="仿宋_GB2312"/>
          <w:sz w:val="32"/>
          <w:szCs w:val="32"/>
        </w:rPr>
      </w:pPr>
      <w:r>
        <w:rPr>
          <w:rFonts w:ascii="仿宋_GB2312" w:eastAsia="仿宋_GB2312" w:hint="eastAsia"/>
          <w:sz w:val="32"/>
          <w:szCs w:val="32"/>
        </w:rPr>
        <w:t>在局党组的指导下和局内各科室的支持配合下，我办完成了8个再评价项目和2个PPP项目的绩效再评价工作，已将评价结果上报局党组、局预算科及各业务科室，作为明年预算安排和政府付费的参考、依据。</w:t>
      </w:r>
    </w:p>
    <w:p w:rsidR="00DB3831" w:rsidRDefault="00107935">
      <w:pPr>
        <w:adjustRightInd w:val="0"/>
        <w:snapToGrid w:val="0"/>
        <w:spacing w:line="360" w:lineRule="auto"/>
        <w:ind w:firstLineChars="200" w:firstLine="643"/>
        <w:jc w:val="left"/>
        <w:outlineLvl w:val="2"/>
        <w:rPr>
          <w:rFonts w:ascii="仿宋" w:eastAsia="仿宋" w:hAnsi="仿宋" w:cs="仿宋"/>
          <w:b/>
          <w:bCs/>
          <w:sz w:val="32"/>
          <w:szCs w:val="32"/>
        </w:rPr>
      </w:pPr>
      <w:r>
        <w:rPr>
          <w:rFonts w:ascii="仿宋" w:eastAsia="仿宋" w:hAnsi="仿宋" w:cs="仿宋" w:hint="eastAsia"/>
          <w:b/>
          <w:bCs/>
          <w:sz w:val="32"/>
          <w:szCs w:val="32"/>
        </w:rPr>
        <w:t>5、开展预算绩效管理工作培训</w:t>
      </w:r>
    </w:p>
    <w:p w:rsidR="00DB3831" w:rsidRDefault="00107935">
      <w:pPr>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年初，我办在局内召开了预算绩效管理培训会议，对相关业务科室和局属事业单位负责绩效工作的业务人员进行了培训，详细讲解绩效目标设定与编制。</w:t>
      </w:r>
    </w:p>
    <w:p w:rsidR="00DB3831" w:rsidRDefault="00107935">
      <w:pPr>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9月份，我办配合省财政厅在我市组织省市县联动预算绩效管理工作第一轮培训，各县市区财政局和市直各部门的近400名预算绩效管理工作人员参加了培训，取得了很好地效果。</w:t>
      </w:r>
    </w:p>
    <w:p w:rsidR="00DB3831" w:rsidRDefault="00B11D07">
      <w:pPr>
        <w:adjustRightInd w:val="0"/>
        <w:snapToGrid w:val="0"/>
        <w:spacing w:line="360" w:lineRule="auto"/>
        <w:ind w:firstLineChars="200" w:firstLine="640"/>
        <w:outlineLvl w:val="0"/>
        <w:rPr>
          <w:rFonts w:ascii="黑体" w:eastAsia="黑体" w:hAnsi="黑体" w:cs="黑体"/>
          <w:sz w:val="32"/>
          <w:szCs w:val="32"/>
        </w:rPr>
      </w:pPr>
      <w:r>
        <w:rPr>
          <w:rFonts w:ascii="黑体" w:eastAsia="黑体" w:hAnsi="黑体" w:cs="黑体" w:hint="eastAsia"/>
          <w:sz w:val="32"/>
          <w:szCs w:val="32"/>
        </w:rPr>
        <w:t>二</w:t>
      </w:r>
      <w:r w:rsidR="00107935">
        <w:rPr>
          <w:rFonts w:ascii="黑体" w:eastAsia="黑体" w:hAnsi="黑体" w:cs="黑体" w:hint="eastAsia"/>
          <w:sz w:val="32"/>
          <w:szCs w:val="32"/>
        </w:rPr>
        <w:t>、下半年工作安排</w:t>
      </w:r>
    </w:p>
    <w:p w:rsidR="00DB3831" w:rsidRDefault="00107935">
      <w:pPr>
        <w:adjustRightInd w:val="0"/>
        <w:snapToGrid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1、完善预算绩效管理制度建设。</w:t>
      </w:r>
      <w:r>
        <w:rPr>
          <w:rFonts w:ascii="仿宋" w:eastAsia="仿宋" w:hAnsi="仿宋" w:cs="仿宋" w:hint="eastAsia"/>
          <w:sz w:val="32"/>
          <w:szCs w:val="32"/>
        </w:rPr>
        <w:t>2021年度，在省财政厅的指导下，我办将进一步完善预算绩效管理相关制度建设，为我办新一年的绩效工作开展奠定坚实的理论和政策依据。</w:t>
      </w:r>
    </w:p>
    <w:p w:rsidR="00DB3831" w:rsidRDefault="00107935">
      <w:pPr>
        <w:adjustRightInd w:val="0"/>
        <w:snapToGrid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2、开展2020年度部门（单位）支出、重点项目支出绩效自评。</w:t>
      </w:r>
      <w:r>
        <w:rPr>
          <w:rFonts w:ascii="仿宋" w:eastAsia="仿宋" w:hAnsi="仿宋" w:cs="仿宋" w:hint="eastAsia"/>
          <w:sz w:val="32"/>
          <w:szCs w:val="32"/>
        </w:rPr>
        <w:t>在2020年度工作结束后，绩效办将根据相关文件要求和绩效工作流程，安排部署2020年度部门（单位）整体支出绩效自评和项目支出绩效自评相关工作。待各部门（单位）自评报告上报后，我办将对其进行审核，不足之处</w:t>
      </w:r>
      <w:r>
        <w:rPr>
          <w:rFonts w:ascii="仿宋" w:eastAsia="仿宋" w:hAnsi="仿宋" w:cs="仿宋" w:hint="eastAsia"/>
          <w:sz w:val="32"/>
          <w:szCs w:val="32"/>
        </w:rPr>
        <w:lastRenderedPageBreak/>
        <w:t>指导其予以修正。</w:t>
      </w:r>
    </w:p>
    <w:p w:rsidR="00DB3831" w:rsidRDefault="00107935">
      <w:pPr>
        <w:adjustRightInd w:val="0"/>
        <w:snapToGrid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3、做好2021年度部门（单位）整体支出、项目支出绩效目标编报工作。</w:t>
      </w:r>
      <w:r>
        <w:rPr>
          <w:rFonts w:ascii="仿宋" w:eastAsia="仿宋" w:hAnsi="仿宋" w:cs="仿宋" w:hint="eastAsia"/>
          <w:sz w:val="32"/>
          <w:szCs w:val="32"/>
        </w:rPr>
        <w:t>我办将与预算科、预算编审中心和各业务科室及时沟通，在报送2021年部门预算的同时，部署好2021年度部门（单位）预算绩效目标报送工作，明确报送要求和时间，确保工作的顺利开展。对各部门（单位）上报的绩效目标认真予以审核、指导修正、予以批复，做到绩效目标与部门预算的同步上报、同步批复。</w:t>
      </w:r>
    </w:p>
    <w:p w:rsidR="00DB3831" w:rsidRDefault="00107935">
      <w:pPr>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按照预算科的安排部署，我办在2021年度绩效目标编报工作结束后，配合预算科、预算编审中心和各业务科室，于5月初同步开始部署2022年度的绩效目标编报工作，预计在2021年6月30日前完成。</w:t>
      </w:r>
    </w:p>
    <w:p w:rsidR="00DB3831" w:rsidRDefault="00107935">
      <w:pPr>
        <w:adjustRightInd w:val="0"/>
        <w:snapToGrid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4、重点项目绩效再评价。</w:t>
      </w:r>
      <w:r>
        <w:rPr>
          <w:rFonts w:ascii="仿宋" w:eastAsia="仿宋" w:hAnsi="仿宋" w:cs="仿宋" w:hint="eastAsia"/>
          <w:sz w:val="32"/>
          <w:szCs w:val="32"/>
        </w:rPr>
        <w:t>2021年，我办拟将继续选择8-10个重点项目进行绩效再评价。在2020年再评价的基础上，我办将充分吸取经验教训，改变再评价项目的选择方式，优先选择本级财政安排的、关系基础民生的、有重大支出等的重点项目，进一步深化项目评价内容和问题分析，更科学地提出建议，为2022年度的预算安排提供更有力的依据。</w:t>
      </w:r>
    </w:p>
    <w:p w:rsidR="00DB3831" w:rsidRDefault="00107935">
      <w:pPr>
        <w:adjustRightInd w:val="0"/>
        <w:snapToGrid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5、选择重点部门进行部门整体支出绩效评价试点。</w:t>
      </w:r>
      <w:r>
        <w:rPr>
          <w:rFonts w:ascii="仿宋" w:eastAsia="仿宋" w:hAnsi="仿宋" w:cs="仿宋" w:hint="eastAsia"/>
          <w:sz w:val="32"/>
          <w:szCs w:val="32"/>
        </w:rPr>
        <w:t>2021年度，我办已选择3个部门，拟对其进行部门整体支出的绩效评价。以这些部门为试点，通过这次尝试，积累经验，为部门整体支出绩效评价的全面铺开奠定基础。</w:t>
      </w:r>
    </w:p>
    <w:p w:rsidR="00DB3831" w:rsidRDefault="00107935">
      <w:pPr>
        <w:adjustRightInd w:val="0"/>
        <w:snapToGrid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lastRenderedPageBreak/>
        <w:t>6、重点项目事前绩效评估。</w:t>
      </w:r>
      <w:r>
        <w:rPr>
          <w:rFonts w:ascii="仿宋" w:eastAsia="仿宋" w:hAnsi="仿宋" w:cs="仿宋" w:hint="eastAsia"/>
          <w:sz w:val="32"/>
          <w:szCs w:val="32"/>
        </w:rPr>
        <w:t>2021年度，我办将按照市政府和局党组的安排部署，推动2021年的重点项目的事前绩效评估工作。争取从源头上防控财政资源配置的低效无效，优化财政资源配置，为领导决策提供科学性依据。</w:t>
      </w:r>
    </w:p>
    <w:p w:rsidR="00DB3831" w:rsidRDefault="00107935">
      <w:pPr>
        <w:adjustRightInd w:val="0"/>
        <w:snapToGrid w:val="0"/>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7、做好2021年度预算绩效管理培训工作。</w:t>
      </w:r>
    </w:p>
    <w:p w:rsidR="00DB3831" w:rsidRDefault="00107935">
      <w:pPr>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sz w:val="32"/>
          <w:szCs w:val="32"/>
        </w:rPr>
        <w:t>省市县联动预算绩效管理第一轮培训已经圆满完成，</w:t>
      </w:r>
      <w:r>
        <w:rPr>
          <w:rFonts w:ascii="仿宋" w:eastAsia="仿宋" w:hAnsi="仿宋" w:cs="仿宋" w:hint="eastAsia"/>
          <w:sz w:val="32"/>
          <w:szCs w:val="32"/>
        </w:rPr>
        <w:t>按照</w:t>
      </w:r>
      <w:r>
        <w:rPr>
          <w:rFonts w:ascii="仿宋" w:eastAsia="仿宋" w:hAnsi="仿宋" w:cs="仿宋"/>
          <w:sz w:val="32"/>
          <w:szCs w:val="32"/>
        </w:rPr>
        <w:t>省厅工作</w:t>
      </w:r>
      <w:r>
        <w:rPr>
          <w:rFonts w:ascii="仿宋" w:eastAsia="仿宋" w:hAnsi="仿宋" w:cs="仿宋" w:hint="eastAsia"/>
          <w:sz w:val="32"/>
          <w:szCs w:val="32"/>
        </w:rPr>
        <w:t>安排</w:t>
      </w:r>
      <w:r>
        <w:rPr>
          <w:rFonts w:ascii="仿宋" w:eastAsia="仿宋" w:hAnsi="仿宋" w:cs="仿宋"/>
          <w:sz w:val="32"/>
          <w:szCs w:val="32"/>
        </w:rPr>
        <w:t>，预计2021</w:t>
      </w:r>
      <w:r>
        <w:rPr>
          <w:rFonts w:ascii="仿宋" w:eastAsia="仿宋" w:hAnsi="仿宋" w:cs="仿宋" w:hint="eastAsia"/>
          <w:sz w:val="32"/>
          <w:szCs w:val="32"/>
        </w:rPr>
        <w:t>度将</w:t>
      </w:r>
      <w:r>
        <w:rPr>
          <w:rFonts w:ascii="仿宋" w:eastAsia="仿宋" w:hAnsi="仿宋" w:cs="仿宋"/>
          <w:sz w:val="32"/>
          <w:szCs w:val="32"/>
        </w:rPr>
        <w:t>开展第二轮培训</w:t>
      </w:r>
      <w:r>
        <w:rPr>
          <w:rFonts w:ascii="仿宋" w:eastAsia="仿宋" w:hAnsi="仿宋" w:cs="仿宋" w:hint="eastAsia"/>
          <w:sz w:val="32"/>
          <w:szCs w:val="32"/>
        </w:rPr>
        <w:t>。我办将积极按照省厅要求部署，积极配合省厅培训工作，</w:t>
      </w:r>
      <w:r>
        <w:rPr>
          <w:rFonts w:ascii="仿宋" w:eastAsia="仿宋" w:hAnsi="仿宋" w:cs="仿宋"/>
          <w:sz w:val="32"/>
          <w:szCs w:val="32"/>
        </w:rPr>
        <w:t>确保第二轮培训顺利开展。</w:t>
      </w:r>
    </w:p>
    <w:p w:rsidR="00DB3831" w:rsidRDefault="00107935">
      <w:pPr>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除此之外，我办拟于2021年对局内个业务科室和各部门（单位）进行1-2期的预算绩效管理工作培训，进一步提高各科室和各部门的绩效工作业务能力。</w:t>
      </w:r>
    </w:p>
    <w:p w:rsidR="00DB3831" w:rsidRDefault="00107935">
      <w:pPr>
        <w:adjustRightInd w:val="0"/>
        <w:snapToGrid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8、做好疫情防疫资金绩效评价。</w:t>
      </w:r>
      <w:r>
        <w:rPr>
          <w:rFonts w:ascii="仿宋" w:eastAsia="仿宋" w:hAnsi="仿宋" w:cs="仿宋" w:hint="eastAsia"/>
          <w:sz w:val="32"/>
          <w:szCs w:val="32"/>
        </w:rPr>
        <w:t>根据文件《吉林省财政厅关于加强新冠肺炎疫情防控财税政策落实和财政资金监管工作的通知》（吉财办〔2020〕114号），在疫情防控工作结束后，将对防疫资金进行绩效评价。我办将按照文件要求，做好相关准备工作，结合出台的财税政策和财政补助资金确定的工作目标和要求，着重围绕政策落实和资金管理使用的时效性、公平性、有效性，科学设计绩效评价目标和指标。待省厅正式下达文件后，开展疫情防疫资金的绩效评价工作。</w:t>
      </w:r>
    </w:p>
    <w:p w:rsidR="00DB3831" w:rsidRDefault="00107935">
      <w:pPr>
        <w:adjustRightInd w:val="0"/>
        <w:snapToGrid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9、推动预算绩效管理信息化。</w:t>
      </w:r>
      <w:r>
        <w:rPr>
          <w:rFonts w:ascii="仿宋" w:eastAsia="仿宋" w:hAnsi="仿宋" w:cs="仿宋" w:hint="eastAsia"/>
          <w:sz w:val="32"/>
          <w:szCs w:val="32"/>
        </w:rPr>
        <w:t>2020年，我办已与闻政、</w:t>
      </w:r>
      <w:r>
        <w:rPr>
          <w:rFonts w:ascii="仿宋" w:eastAsia="仿宋" w:hAnsi="仿宋" w:cs="仿宋" w:hint="eastAsia"/>
          <w:sz w:val="32"/>
          <w:szCs w:val="32"/>
        </w:rPr>
        <w:lastRenderedPageBreak/>
        <w:t>用友等多家业内知名的软件公司进行了多次沟通，就我市预算绩效信息化的推动进行了初步探讨。2021年度，我办将争取在预算编审系统的基础上，推动预算绩效管理信息化，实现预算和绩效同时线上编报、线上审核、线上批复，实现绩效管理的部门（单位）、业务科室、预算科、绩效办的多层级结构，完善绩效目标体系，积极协调预算编审信息系统，争取推动我市预算工作和绩效工作实现预算绩效管理一体化、信息化。</w:t>
      </w:r>
    </w:p>
    <w:p w:rsidR="00DB3831" w:rsidRDefault="00107935">
      <w:pPr>
        <w:wordWrap w:val="0"/>
        <w:adjustRightInd w:val="0"/>
        <w:snapToGrid w:val="0"/>
        <w:spacing w:line="360" w:lineRule="auto"/>
        <w:ind w:firstLineChars="200" w:firstLine="640"/>
        <w:jc w:val="right"/>
        <w:rPr>
          <w:rFonts w:ascii="仿宋" w:eastAsia="仿宋" w:hAnsi="仿宋"/>
          <w:sz w:val="32"/>
          <w:szCs w:val="32"/>
        </w:rPr>
      </w:pPr>
      <w:r>
        <w:rPr>
          <w:rFonts w:ascii="仿宋" w:eastAsia="仿宋" w:hAnsi="仿宋" w:hint="eastAsia"/>
          <w:sz w:val="32"/>
          <w:szCs w:val="32"/>
        </w:rPr>
        <w:t xml:space="preserve"> </w:t>
      </w:r>
    </w:p>
    <w:sectPr w:rsidR="00DB3831" w:rsidSect="002A2B89">
      <w:footerReference w:type="default" r:id="rId8"/>
      <w:pgSz w:w="11906" w:h="16838"/>
      <w:pgMar w:top="1440" w:right="1800" w:bottom="1440" w:left="1800" w:header="851" w:footer="992" w:gutter="0"/>
      <w:pgNumType w:start="126"/>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90" w:rsidRDefault="00C33990">
      <w:r>
        <w:separator/>
      </w:r>
    </w:p>
  </w:endnote>
  <w:endnote w:type="continuationSeparator" w:id="0">
    <w:p w:rsidR="00C33990" w:rsidRDefault="00C3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470434"/>
      <w:docPartObj>
        <w:docPartGallery w:val="Page Numbers (Bottom of Page)"/>
        <w:docPartUnique/>
      </w:docPartObj>
    </w:sdtPr>
    <w:sdtEndPr/>
    <w:sdtContent>
      <w:p w:rsidR="005D21E3" w:rsidRDefault="005D21E3">
        <w:pPr>
          <w:pStyle w:val="a3"/>
          <w:jc w:val="right"/>
        </w:pPr>
        <w:r>
          <w:fldChar w:fldCharType="begin"/>
        </w:r>
        <w:r>
          <w:instrText>PAGE   \* MERGEFORMAT</w:instrText>
        </w:r>
        <w:r>
          <w:fldChar w:fldCharType="separate"/>
        </w:r>
        <w:r w:rsidR="002A2B89" w:rsidRPr="002A2B89">
          <w:rPr>
            <w:noProof/>
            <w:lang w:val="zh-CN"/>
          </w:rPr>
          <w:t>126</w:t>
        </w:r>
        <w:r>
          <w:fldChar w:fldCharType="end"/>
        </w:r>
      </w:p>
    </w:sdtContent>
  </w:sdt>
  <w:p w:rsidR="00DB3831" w:rsidRDefault="00DB38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90" w:rsidRDefault="00C33990">
      <w:r>
        <w:separator/>
      </w:r>
    </w:p>
  </w:footnote>
  <w:footnote w:type="continuationSeparator" w:id="0">
    <w:p w:rsidR="00C33990" w:rsidRDefault="00C33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31"/>
    <w:rsid w:val="00107935"/>
    <w:rsid w:val="00221FA6"/>
    <w:rsid w:val="002A2B89"/>
    <w:rsid w:val="00530ABA"/>
    <w:rsid w:val="005D21E3"/>
    <w:rsid w:val="00B11D07"/>
    <w:rsid w:val="00C33990"/>
    <w:rsid w:val="00DB3831"/>
    <w:rsid w:val="00EA4ECA"/>
    <w:rsid w:val="01B45D92"/>
    <w:rsid w:val="02FC60E2"/>
    <w:rsid w:val="05D236DF"/>
    <w:rsid w:val="05DA4A04"/>
    <w:rsid w:val="09A46317"/>
    <w:rsid w:val="0BE05240"/>
    <w:rsid w:val="0DD10E33"/>
    <w:rsid w:val="149F0D82"/>
    <w:rsid w:val="18012CF7"/>
    <w:rsid w:val="18083BB2"/>
    <w:rsid w:val="18223F72"/>
    <w:rsid w:val="1CA61207"/>
    <w:rsid w:val="1CD86E63"/>
    <w:rsid w:val="1D941CD8"/>
    <w:rsid w:val="203636A8"/>
    <w:rsid w:val="20720649"/>
    <w:rsid w:val="21E3752F"/>
    <w:rsid w:val="23DD6FE0"/>
    <w:rsid w:val="24855269"/>
    <w:rsid w:val="25147EAF"/>
    <w:rsid w:val="26084B35"/>
    <w:rsid w:val="2C941192"/>
    <w:rsid w:val="2D010151"/>
    <w:rsid w:val="2DE100BC"/>
    <w:rsid w:val="2E1A3671"/>
    <w:rsid w:val="2E567222"/>
    <w:rsid w:val="31575228"/>
    <w:rsid w:val="323D3A12"/>
    <w:rsid w:val="348669A7"/>
    <w:rsid w:val="36A32175"/>
    <w:rsid w:val="37412757"/>
    <w:rsid w:val="3E166AFB"/>
    <w:rsid w:val="3FAF6D64"/>
    <w:rsid w:val="44A03C8E"/>
    <w:rsid w:val="457F203E"/>
    <w:rsid w:val="457F7131"/>
    <w:rsid w:val="45CF570B"/>
    <w:rsid w:val="4E411D2F"/>
    <w:rsid w:val="50184EB8"/>
    <w:rsid w:val="50C87439"/>
    <w:rsid w:val="55D46DD5"/>
    <w:rsid w:val="59265E42"/>
    <w:rsid w:val="5B3167F3"/>
    <w:rsid w:val="5F070EA5"/>
    <w:rsid w:val="617E5994"/>
    <w:rsid w:val="62D71A2A"/>
    <w:rsid w:val="64A3301E"/>
    <w:rsid w:val="651222ED"/>
    <w:rsid w:val="67731A08"/>
    <w:rsid w:val="677B6098"/>
    <w:rsid w:val="68FE5237"/>
    <w:rsid w:val="69030E4A"/>
    <w:rsid w:val="69C3510F"/>
    <w:rsid w:val="6AE92790"/>
    <w:rsid w:val="71447D78"/>
    <w:rsid w:val="73736844"/>
    <w:rsid w:val="757268B3"/>
    <w:rsid w:val="76782FFC"/>
    <w:rsid w:val="77DC139C"/>
    <w:rsid w:val="795E73A8"/>
    <w:rsid w:val="79EF3539"/>
    <w:rsid w:val="7A797045"/>
    <w:rsid w:val="7AA4557B"/>
    <w:rsid w:val="7BAF5A9B"/>
    <w:rsid w:val="7C3C7E65"/>
    <w:rsid w:val="7DE71C24"/>
    <w:rsid w:val="7F73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 w:type="character" w:customStyle="1" w:styleId="Char">
    <w:name w:val="页脚 Char"/>
    <w:basedOn w:val="a0"/>
    <w:link w:val="a3"/>
    <w:uiPriority w:val="99"/>
    <w:rsid w:val="00221F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 w:type="character" w:customStyle="1" w:styleId="Char">
    <w:name w:val="页脚 Char"/>
    <w:basedOn w:val="a0"/>
    <w:link w:val="a3"/>
    <w:uiPriority w:val="99"/>
    <w:rsid w:val="00221F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330</Words>
  <Characters>1887</Characters>
  <Application>Microsoft Office Word</Application>
  <DocSecurity>0</DocSecurity>
  <Lines>15</Lines>
  <Paragraphs>4</Paragraphs>
  <ScaleCrop>false</ScaleCrop>
  <Company>微软中国</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21</cp:revision>
  <cp:lastPrinted>2021-04-12T02:10:00Z</cp:lastPrinted>
  <dcterms:created xsi:type="dcterms:W3CDTF">2020-06-28T00:33:00Z</dcterms:created>
  <dcterms:modified xsi:type="dcterms:W3CDTF">2021-04-12T02:10:00Z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