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40" w:rsidRDefault="00C50240" w:rsidP="004F76EC">
      <w:pPr>
        <w:jc w:val="center"/>
        <w:rPr>
          <w:rFonts w:ascii="宋体" w:cs="宋体"/>
          <w:b/>
          <w:bCs/>
          <w:sz w:val="44"/>
          <w:szCs w:val="44"/>
        </w:rPr>
      </w:pPr>
      <w:r w:rsidRPr="00B44600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/>
          <w:b/>
          <w:bCs/>
          <w:sz w:val="44"/>
          <w:szCs w:val="44"/>
        </w:rPr>
        <w:t>7</w:t>
      </w:r>
      <w:r>
        <w:rPr>
          <w:rFonts w:ascii="宋体" w:hAnsi="宋体" w:cs="宋体" w:hint="eastAsia"/>
          <w:b/>
          <w:bCs/>
          <w:sz w:val="44"/>
          <w:szCs w:val="44"/>
        </w:rPr>
        <w:t>年白城</w:t>
      </w:r>
      <w:r w:rsidRPr="00B44600">
        <w:rPr>
          <w:rFonts w:ascii="宋体" w:hAnsi="宋体" w:cs="宋体" w:hint="eastAsia"/>
          <w:b/>
          <w:bCs/>
          <w:sz w:val="44"/>
          <w:szCs w:val="44"/>
        </w:rPr>
        <w:t>市本级</w:t>
      </w:r>
      <w:r>
        <w:rPr>
          <w:rFonts w:ascii="宋体" w:hAnsi="宋体" w:cs="宋体" w:hint="eastAsia"/>
          <w:b/>
          <w:bCs/>
          <w:sz w:val="44"/>
          <w:szCs w:val="44"/>
        </w:rPr>
        <w:t>一般公共预算</w:t>
      </w:r>
    </w:p>
    <w:p w:rsidR="00C50240" w:rsidRPr="00B44600" w:rsidRDefault="00C50240" w:rsidP="004F76EC">
      <w:pPr>
        <w:jc w:val="center"/>
        <w:rPr>
          <w:rFonts w:ascii="宋体" w:cs="Times New Roman"/>
          <w:b/>
          <w:bCs/>
          <w:sz w:val="44"/>
          <w:szCs w:val="44"/>
        </w:rPr>
      </w:pPr>
      <w:r w:rsidRPr="00B44600">
        <w:rPr>
          <w:rFonts w:ascii="宋体" w:hAnsi="宋体" w:cs="宋体" w:hint="eastAsia"/>
          <w:b/>
          <w:bCs/>
          <w:sz w:val="44"/>
          <w:szCs w:val="44"/>
        </w:rPr>
        <w:t>转移支付</w:t>
      </w:r>
      <w:r>
        <w:rPr>
          <w:rFonts w:ascii="宋体" w:hAnsi="宋体" w:cs="宋体" w:hint="eastAsia"/>
          <w:b/>
          <w:bCs/>
          <w:sz w:val="44"/>
          <w:szCs w:val="44"/>
        </w:rPr>
        <w:t>预</w:t>
      </w:r>
      <w:r w:rsidRPr="00B44600">
        <w:rPr>
          <w:rFonts w:ascii="宋体" w:hAnsi="宋体" w:cs="宋体" w:hint="eastAsia"/>
          <w:b/>
          <w:bCs/>
          <w:sz w:val="44"/>
          <w:szCs w:val="44"/>
        </w:rPr>
        <w:t>算</w:t>
      </w:r>
      <w:r>
        <w:rPr>
          <w:rFonts w:ascii="宋体" w:hAnsi="宋体" w:cs="宋体" w:hint="eastAsia"/>
          <w:b/>
          <w:bCs/>
          <w:sz w:val="44"/>
          <w:szCs w:val="44"/>
        </w:rPr>
        <w:t>情况</w:t>
      </w:r>
      <w:r w:rsidRPr="00B44600">
        <w:rPr>
          <w:rFonts w:ascii="宋体" w:hAnsi="宋体" w:cs="宋体" w:hint="eastAsia"/>
          <w:b/>
          <w:bCs/>
          <w:sz w:val="44"/>
          <w:szCs w:val="44"/>
        </w:rPr>
        <w:t>的说明</w:t>
      </w:r>
    </w:p>
    <w:p w:rsidR="00C50240" w:rsidRDefault="00C50240" w:rsidP="00391A2A">
      <w:pPr>
        <w:rPr>
          <w:rFonts w:cs="Times New Roman"/>
        </w:rPr>
      </w:pPr>
      <w:r>
        <w:rPr>
          <w:rFonts w:cs="宋体" w:hint="eastAsia"/>
        </w:rPr>
        <w:t xml:space="preserve">　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FA617F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FA617F">
        <w:rPr>
          <w:rFonts w:ascii="仿宋_GB2312" w:eastAsia="仿宋_GB2312" w:cs="仿宋_GB2312" w:hint="eastAsia"/>
          <w:sz w:val="32"/>
          <w:szCs w:val="32"/>
        </w:rPr>
        <w:t>年市本级税收返还和转移支付</w:t>
      </w:r>
      <w:r>
        <w:rPr>
          <w:rFonts w:ascii="仿宋_GB2312" w:eastAsia="仿宋_GB2312" w:cs="仿宋_GB2312" w:hint="eastAsia"/>
          <w:sz w:val="32"/>
          <w:szCs w:val="32"/>
        </w:rPr>
        <w:t>预</w:t>
      </w:r>
      <w:r w:rsidRPr="00FA617F">
        <w:rPr>
          <w:rFonts w:ascii="仿宋_GB2312" w:eastAsia="仿宋_GB2312" w:cs="仿宋_GB2312" w:hint="eastAsia"/>
          <w:sz w:val="32"/>
          <w:szCs w:val="32"/>
        </w:rPr>
        <w:t>算</w:t>
      </w:r>
      <w:r>
        <w:rPr>
          <w:rFonts w:ascii="仿宋_GB2312" w:eastAsia="仿宋_GB2312" w:cs="仿宋_GB2312" w:hint="eastAsia"/>
          <w:sz w:val="32"/>
          <w:szCs w:val="32"/>
        </w:rPr>
        <w:t>数为</w:t>
      </w:r>
      <w:r>
        <w:rPr>
          <w:rFonts w:ascii="仿宋_GB2312" w:eastAsia="仿宋_GB2312" w:cs="仿宋_GB2312"/>
          <w:sz w:val="32"/>
          <w:szCs w:val="32"/>
        </w:rPr>
        <w:t>436886</w:t>
      </w:r>
      <w:r>
        <w:rPr>
          <w:rFonts w:ascii="仿宋_GB2312" w:eastAsia="仿宋_GB2312" w:cs="仿宋_GB2312" w:hint="eastAsia"/>
          <w:sz w:val="32"/>
          <w:szCs w:val="32"/>
        </w:rPr>
        <w:t>万元，</w:t>
      </w:r>
      <w:r w:rsidRPr="00ED4EB4">
        <w:rPr>
          <w:rFonts w:ascii="仿宋_GB2312" w:eastAsia="仿宋_GB2312" w:cs="仿宋_GB2312" w:hint="eastAsia"/>
          <w:sz w:val="32"/>
          <w:szCs w:val="32"/>
        </w:rPr>
        <w:t>具体情况如下：</w:t>
      </w:r>
      <w:r w:rsidRPr="00ED4EB4">
        <w:rPr>
          <w:rFonts w:ascii="仿宋_GB2312" w:eastAsia="仿宋_GB2312" w:cs="仿宋_GB2312"/>
          <w:sz w:val="32"/>
          <w:szCs w:val="32"/>
        </w:rPr>
        <w:t xml:space="preserve"> </w:t>
      </w:r>
    </w:p>
    <w:p w:rsidR="00C50240" w:rsidRPr="00FA617F" w:rsidRDefault="00C50240" w:rsidP="00391A2A">
      <w:pPr>
        <w:rPr>
          <w:rFonts w:ascii="黑体" w:eastAsia="黑体" w:cs="黑体"/>
          <w:sz w:val="32"/>
          <w:szCs w:val="32"/>
        </w:rPr>
      </w:pPr>
      <w:r w:rsidRPr="00ED4EB4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FA617F">
        <w:rPr>
          <w:rFonts w:ascii="黑体" w:eastAsia="黑体" w:cs="黑体" w:hint="eastAsia"/>
          <w:sz w:val="32"/>
          <w:szCs w:val="32"/>
        </w:rPr>
        <w:t>一、返还性收入</w:t>
      </w:r>
      <w:r w:rsidRPr="00FA617F">
        <w:rPr>
          <w:rFonts w:ascii="黑体" w:eastAsia="黑体" w:cs="黑体"/>
          <w:sz w:val="32"/>
          <w:szCs w:val="32"/>
        </w:rPr>
        <w:t xml:space="preserve"> </w:t>
      </w:r>
    </w:p>
    <w:p w:rsidR="00C50240" w:rsidRPr="00FA617F" w:rsidRDefault="00C50240" w:rsidP="00391A2A">
      <w:pPr>
        <w:rPr>
          <w:rFonts w:ascii="仿宋_GB2312" w:eastAsia="仿宋_GB2312" w:cs="Times New Roman"/>
          <w:sz w:val="32"/>
          <w:szCs w:val="32"/>
        </w:rPr>
      </w:pPr>
      <w:r w:rsidRPr="00ED4EB4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ED4EB4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ED4EB4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返还性收入预算</w:t>
      </w:r>
      <w:r w:rsidRPr="00ED4EB4">
        <w:rPr>
          <w:rFonts w:ascii="仿宋_GB2312" w:eastAsia="仿宋_GB2312" w:cs="仿宋_GB2312" w:hint="eastAsia"/>
          <w:sz w:val="32"/>
          <w:szCs w:val="32"/>
        </w:rPr>
        <w:t>数为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ascii="仿宋_GB2312" w:eastAsia="仿宋_GB2312" w:cs="仿宋_GB2312" w:hint="eastAsia"/>
          <w:sz w:val="32"/>
          <w:szCs w:val="32"/>
        </w:rPr>
        <w:t>万</w:t>
      </w:r>
      <w:r w:rsidRPr="00ED4EB4">
        <w:rPr>
          <w:rFonts w:ascii="仿宋_GB2312" w:eastAsia="仿宋_GB2312" w:cs="仿宋_GB2312" w:hint="eastAsia"/>
          <w:sz w:val="32"/>
          <w:szCs w:val="32"/>
        </w:rPr>
        <w:t>元，其中：</w:t>
      </w:r>
      <w:r w:rsidRPr="00ED4EB4">
        <w:rPr>
          <w:rFonts w:ascii="仿宋_GB2312" w:eastAsia="仿宋_GB2312" w:cs="仿宋_GB2312"/>
          <w:sz w:val="32"/>
          <w:szCs w:val="32"/>
        </w:rPr>
        <w:t xml:space="preserve"> 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所得税基数返还收入预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2132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成品油税费改革税收返还预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349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增值税税收返还收入预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8266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消费税税收返还预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1393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增值税五五分享税收返还收入预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1550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391A2A">
      <w:pPr>
        <w:rPr>
          <w:rFonts w:ascii="黑体" w:eastAsia="黑体" w:cs="Times New Roman"/>
          <w:sz w:val="32"/>
          <w:szCs w:val="32"/>
        </w:rPr>
      </w:pPr>
      <w:r w:rsidRPr="00ED4EB4">
        <w:rPr>
          <w:rFonts w:ascii="仿宋_GB2312" w:eastAsia="仿宋_GB2312" w:cs="仿宋_GB2312" w:hint="eastAsia"/>
          <w:sz w:val="32"/>
          <w:szCs w:val="32"/>
        </w:rPr>
        <w:t xml:space="preserve">　　</w:t>
      </w:r>
      <w:r w:rsidRPr="00FA617F">
        <w:rPr>
          <w:rFonts w:ascii="黑体" w:eastAsia="黑体" w:cs="黑体" w:hint="eastAsia"/>
          <w:sz w:val="32"/>
          <w:szCs w:val="32"/>
        </w:rPr>
        <w:t>二、一般性转移支付收入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ED4EB4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ED4EB4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一般性转移支付收入预算</w:t>
      </w:r>
      <w:r w:rsidRPr="00ED4EB4">
        <w:rPr>
          <w:rFonts w:ascii="仿宋_GB2312" w:eastAsia="仿宋_GB2312" w:cs="仿宋_GB2312" w:hint="eastAsia"/>
          <w:sz w:val="32"/>
          <w:szCs w:val="32"/>
        </w:rPr>
        <w:t>数为</w:t>
      </w:r>
      <w:r>
        <w:rPr>
          <w:rFonts w:ascii="仿宋_GB2312" w:eastAsia="仿宋_GB2312" w:cs="仿宋_GB2312"/>
          <w:sz w:val="32"/>
          <w:szCs w:val="32"/>
        </w:rPr>
        <w:t>202671</w:t>
      </w:r>
      <w:r>
        <w:rPr>
          <w:rFonts w:ascii="仿宋_GB2312" w:eastAsia="仿宋_GB2312" w:cs="仿宋_GB2312" w:hint="eastAsia"/>
          <w:sz w:val="32"/>
          <w:szCs w:val="32"/>
        </w:rPr>
        <w:t>万</w:t>
      </w:r>
      <w:r w:rsidRPr="00ED4EB4">
        <w:rPr>
          <w:rFonts w:ascii="仿宋_GB2312" w:eastAsia="仿宋_GB2312" w:cs="仿宋_GB2312" w:hint="eastAsia"/>
          <w:sz w:val="32"/>
          <w:szCs w:val="32"/>
        </w:rPr>
        <w:t>元，其中：</w:t>
      </w:r>
      <w:r w:rsidRPr="00ED4EB4">
        <w:rPr>
          <w:rFonts w:ascii="仿宋_GB2312" w:eastAsia="仿宋_GB2312" w:cs="仿宋_GB2312"/>
          <w:sz w:val="32"/>
          <w:szCs w:val="32"/>
        </w:rPr>
        <w:t xml:space="preserve"> 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ED4EB4">
        <w:rPr>
          <w:rFonts w:ascii="仿宋_GB2312" w:eastAsia="仿宋_GB2312" w:cs="仿宋_GB2312"/>
          <w:sz w:val="32"/>
          <w:szCs w:val="32"/>
        </w:rPr>
        <w:t>1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均衡性转移支付收入预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40531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县级基本财力保障机制奖补资金收入预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5777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结算补助收入预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31848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城乡义务教育转移支付收入预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4780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基本养老金转移支付收入预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52743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6. </w:t>
      </w:r>
      <w:r>
        <w:rPr>
          <w:rFonts w:ascii="仿宋_GB2312" w:eastAsia="仿宋_GB2312" w:cs="仿宋_GB2312" w:hint="eastAsia"/>
          <w:sz w:val="32"/>
          <w:szCs w:val="32"/>
        </w:rPr>
        <w:t>城乡居民医疗保险转移支付收入预算数为</w:t>
      </w:r>
      <w:r>
        <w:rPr>
          <w:rFonts w:ascii="仿宋_GB2312" w:eastAsia="仿宋_GB2312" w:cs="仿宋_GB2312"/>
          <w:sz w:val="32"/>
          <w:szCs w:val="32"/>
        </w:rPr>
        <w:t>10744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农村综合改革转移支付收入预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1800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产粮（油）大县奖励资金收入预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4200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固定数额补助收入预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43496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10. </w:t>
      </w:r>
      <w:r>
        <w:rPr>
          <w:rFonts w:ascii="仿宋_GB2312" w:eastAsia="仿宋_GB2312" w:cs="仿宋_GB2312" w:hint="eastAsia"/>
          <w:sz w:val="32"/>
          <w:szCs w:val="32"/>
        </w:rPr>
        <w:t>民族地区转移支付收入预算数为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C642B2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11. </w:t>
      </w:r>
      <w:r>
        <w:rPr>
          <w:rFonts w:ascii="仿宋_GB2312" w:eastAsia="仿宋_GB2312" w:cs="仿宋_GB2312" w:hint="eastAsia"/>
          <w:sz w:val="32"/>
          <w:szCs w:val="32"/>
        </w:rPr>
        <w:t>贫困地区转移支付收入预算数为</w:t>
      </w:r>
      <w:r>
        <w:rPr>
          <w:rFonts w:ascii="仿宋_GB2312" w:eastAsia="仿宋_GB2312" w:cs="仿宋_GB2312"/>
          <w:sz w:val="32"/>
          <w:szCs w:val="32"/>
        </w:rPr>
        <w:t>6092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ED4EB4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 w:rsidRPr="00ED4EB4">
        <w:rPr>
          <w:rFonts w:ascii="仿宋_GB2312" w:eastAsia="仿宋_GB2312" w:cs="仿宋_GB2312" w:hint="eastAsia"/>
          <w:sz w:val="32"/>
          <w:szCs w:val="32"/>
        </w:rPr>
        <w:t>．</w:t>
      </w:r>
      <w:r>
        <w:rPr>
          <w:rFonts w:ascii="仿宋_GB2312" w:eastAsia="仿宋_GB2312" w:cs="仿宋_GB2312" w:hint="eastAsia"/>
          <w:sz w:val="32"/>
          <w:szCs w:val="32"/>
        </w:rPr>
        <w:t>其他一般性转移支付收入预</w:t>
      </w:r>
      <w:r w:rsidRPr="00ED4EB4">
        <w:rPr>
          <w:rFonts w:ascii="仿宋_GB2312" w:eastAsia="仿宋_GB2312" w:cs="仿宋_GB2312" w:hint="eastAsia"/>
          <w:sz w:val="32"/>
          <w:szCs w:val="32"/>
        </w:rPr>
        <w:t>算数为</w:t>
      </w:r>
      <w:r>
        <w:rPr>
          <w:rFonts w:ascii="仿宋_GB2312" w:eastAsia="仿宋_GB2312" w:cs="仿宋_GB2312"/>
          <w:sz w:val="32"/>
          <w:szCs w:val="32"/>
        </w:rPr>
        <w:t>658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</w:t>
      </w:r>
      <w:r w:rsidRPr="00FA617F"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专项</w:t>
      </w:r>
      <w:r w:rsidRPr="00FA617F">
        <w:rPr>
          <w:rFonts w:ascii="黑体" w:eastAsia="黑体" w:cs="黑体" w:hint="eastAsia"/>
          <w:sz w:val="32"/>
          <w:szCs w:val="32"/>
        </w:rPr>
        <w:t>转移支付收入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ED4EB4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ED4EB4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专项转移支付收入预算</w:t>
      </w:r>
      <w:r w:rsidRPr="00ED4EB4">
        <w:rPr>
          <w:rFonts w:ascii="仿宋_GB2312" w:eastAsia="仿宋_GB2312" w:cs="仿宋_GB2312" w:hint="eastAsia"/>
          <w:sz w:val="32"/>
          <w:szCs w:val="32"/>
        </w:rPr>
        <w:t>数为</w:t>
      </w:r>
      <w:r>
        <w:rPr>
          <w:rFonts w:ascii="仿宋_GB2312" w:eastAsia="仿宋_GB2312" w:cs="仿宋_GB2312"/>
          <w:sz w:val="32"/>
          <w:szCs w:val="32"/>
        </w:rPr>
        <w:t>220525</w:t>
      </w:r>
      <w:r>
        <w:rPr>
          <w:rFonts w:ascii="仿宋_GB2312" w:eastAsia="仿宋_GB2312" w:cs="仿宋_GB2312" w:hint="eastAsia"/>
          <w:sz w:val="32"/>
          <w:szCs w:val="32"/>
        </w:rPr>
        <w:t>万</w:t>
      </w:r>
      <w:r w:rsidRPr="00ED4EB4">
        <w:rPr>
          <w:rFonts w:ascii="仿宋_GB2312" w:eastAsia="仿宋_GB2312" w:cs="仿宋_GB2312" w:hint="eastAsia"/>
          <w:sz w:val="32"/>
          <w:szCs w:val="32"/>
        </w:rPr>
        <w:t>元，其中：</w:t>
      </w:r>
      <w:r w:rsidRPr="00ED4EB4">
        <w:rPr>
          <w:rFonts w:ascii="仿宋_GB2312" w:eastAsia="仿宋_GB2312" w:cs="仿宋_GB2312"/>
          <w:sz w:val="32"/>
          <w:szCs w:val="32"/>
        </w:rPr>
        <w:t xml:space="preserve"> 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一般公共服务收入预算数为</w:t>
      </w:r>
      <w:r>
        <w:rPr>
          <w:rFonts w:ascii="仿宋_GB2312" w:eastAsia="仿宋_GB2312" w:cs="仿宋_GB2312"/>
          <w:sz w:val="32"/>
          <w:szCs w:val="32"/>
        </w:rPr>
        <w:t>1500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国防收入预算数为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公共安全收入预算数为</w:t>
      </w:r>
      <w:r>
        <w:rPr>
          <w:rFonts w:ascii="仿宋_GB2312" w:eastAsia="仿宋_GB2312" w:cs="仿宋_GB2312"/>
          <w:sz w:val="32"/>
          <w:szCs w:val="32"/>
        </w:rPr>
        <w:t>224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教育收入预算数为</w:t>
      </w:r>
      <w:r>
        <w:rPr>
          <w:rFonts w:ascii="仿宋_GB2312" w:eastAsia="仿宋_GB2312" w:cs="仿宋_GB2312"/>
          <w:sz w:val="32"/>
          <w:szCs w:val="32"/>
        </w:rPr>
        <w:t>3965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科学技术收入预算数为</w:t>
      </w: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文化体育与传媒收入预算数为</w:t>
      </w:r>
      <w:r>
        <w:rPr>
          <w:rFonts w:ascii="仿宋_GB2312" w:eastAsia="仿宋_GB2312" w:cs="仿宋_GB2312"/>
          <w:sz w:val="32"/>
          <w:szCs w:val="32"/>
        </w:rPr>
        <w:t>855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社会保障与就业收入预算数为</w:t>
      </w:r>
      <w:r>
        <w:rPr>
          <w:rFonts w:ascii="仿宋_GB2312" w:eastAsia="仿宋_GB2312" w:cs="仿宋_GB2312"/>
          <w:sz w:val="32"/>
          <w:szCs w:val="32"/>
        </w:rPr>
        <w:t>31395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医疗卫生与计划生育收入预算数为</w:t>
      </w:r>
      <w:r>
        <w:rPr>
          <w:rFonts w:ascii="仿宋_GB2312" w:eastAsia="仿宋_GB2312" w:cs="仿宋_GB2312"/>
          <w:sz w:val="32"/>
          <w:szCs w:val="32"/>
        </w:rPr>
        <w:t>5431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节能环保收入预算数为</w:t>
      </w:r>
      <w:r>
        <w:rPr>
          <w:rFonts w:ascii="仿宋_GB2312" w:eastAsia="仿宋_GB2312" w:cs="仿宋_GB2312"/>
          <w:sz w:val="32"/>
          <w:szCs w:val="32"/>
        </w:rPr>
        <w:t>40113</w:t>
      </w:r>
      <w:r>
        <w:rPr>
          <w:rFonts w:ascii="仿宋_GB2312" w:eastAsia="仿宋_GB2312" w:cs="仿宋_GB2312" w:hint="eastAsia"/>
          <w:sz w:val="32"/>
          <w:szCs w:val="32"/>
        </w:rPr>
        <w:t>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10.</w:t>
      </w:r>
      <w:r>
        <w:rPr>
          <w:rFonts w:ascii="仿宋_GB2312" w:eastAsia="仿宋_GB2312" w:cs="仿宋_GB2312" w:hint="eastAsia"/>
          <w:sz w:val="32"/>
          <w:szCs w:val="32"/>
        </w:rPr>
        <w:t>城乡社区收入预算数为</w:t>
      </w:r>
      <w:r>
        <w:rPr>
          <w:rFonts w:ascii="仿宋_GB2312" w:eastAsia="仿宋_GB2312" w:cs="仿宋_GB2312"/>
          <w:sz w:val="32"/>
          <w:szCs w:val="32"/>
        </w:rPr>
        <w:t>3000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11.</w:t>
      </w:r>
      <w:r>
        <w:rPr>
          <w:rFonts w:ascii="仿宋_GB2312" w:eastAsia="仿宋_GB2312" w:cs="仿宋_GB2312" w:hint="eastAsia"/>
          <w:sz w:val="32"/>
          <w:szCs w:val="32"/>
        </w:rPr>
        <w:t>农林水收入预算数为</w:t>
      </w:r>
      <w:r>
        <w:rPr>
          <w:rFonts w:ascii="仿宋_GB2312" w:eastAsia="仿宋_GB2312" w:cs="仿宋_GB2312"/>
          <w:sz w:val="32"/>
          <w:szCs w:val="32"/>
        </w:rPr>
        <w:t>62243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12.</w:t>
      </w:r>
      <w:r>
        <w:rPr>
          <w:rFonts w:ascii="仿宋_GB2312" w:eastAsia="仿宋_GB2312" w:cs="仿宋_GB2312" w:hint="eastAsia"/>
          <w:sz w:val="32"/>
          <w:szCs w:val="32"/>
        </w:rPr>
        <w:t>交通运输收入预算数为</w:t>
      </w:r>
      <w:r>
        <w:rPr>
          <w:rFonts w:ascii="仿宋_GB2312" w:eastAsia="仿宋_GB2312" w:cs="仿宋_GB2312"/>
          <w:sz w:val="32"/>
          <w:szCs w:val="32"/>
        </w:rPr>
        <w:t>15577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13.</w:t>
      </w:r>
      <w:r>
        <w:rPr>
          <w:rFonts w:ascii="仿宋_GB2312" w:eastAsia="仿宋_GB2312" w:cs="仿宋_GB2312" w:hint="eastAsia"/>
          <w:sz w:val="32"/>
          <w:szCs w:val="32"/>
        </w:rPr>
        <w:t>资源勘探信息收入预算数为</w:t>
      </w:r>
      <w:r>
        <w:rPr>
          <w:rFonts w:ascii="仿宋_GB2312" w:eastAsia="仿宋_GB2312" w:cs="仿宋_GB2312"/>
          <w:sz w:val="32"/>
          <w:szCs w:val="32"/>
        </w:rPr>
        <w:t>9600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14.</w:t>
      </w:r>
      <w:r>
        <w:rPr>
          <w:rFonts w:ascii="仿宋_GB2312" w:eastAsia="仿宋_GB2312" w:cs="仿宋_GB2312" w:hint="eastAsia"/>
          <w:sz w:val="32"/>
          <w:szCs w:val="32"/>
        </w:rPr>
        <w:t>商业服务业收入预算数为</w:t>
      </w:r>
      <w:r>
        <w:rPr>
          <w:rFonts w:ascii="仿宋_GB2312" w:eastAsia="仿宋_GB2312" w:cs="仿宋_GB2312"/>
          <w:sz w:val="32"/>
          <w:szCs w:val="32"/>
        </w:rPr>
        <w:t>87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15.</w:t>
      </w:r>
      <w:r>
        <w:rPr>
          <w:rFonts w:ascii="仿宋_GB2312" w:eastAsia="仿宋_GB2312" w:cs="仿宋_GB2312" w:hint="eastAsia"/>
          <w:sz w:val="32"/>
          <w:szCs w:val="32"/>
        </w:rPr>
        <w:t>金融收入预算数为</w:t>
      </w:r>
      <w:r>
        <w:rPr>
          <w:rFonts w:ascii="仿宋_GB2312" w:eastAsia="仿宋_GB2312" w:cs="仿宋_GB2312"/>
          <w:sz w:val="32"/>
          <w:szCs w:val="32"/>
        </w:rPr>
        <w:t>150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A617F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16.</w:t>
      </w:r>
      <w:r>
        <w:rPr>
          <w:rFonts w:ascii="仿宋_GB2312" w:eastAsia="仿宋_GB2312" w:cs="仿宋_GB2312" w:hint="eastAsia"/>
          <w:sz w:val="32"/>
          <w:szCs w:val="32"/>
        </w:rPr>
        <w:t>国土海洋气象等收入预算数为</w:t>
      </w:r>
      <w:r>
        <w:rPr>
          <w:rFonts w:ascii="仿宋_GB2312" w:eastAsia="仿宋_GB2312" w:cs="仿宋_GB2312"/>
          <w:sz w:val="32"/>
          <w:szCs w:val="32"/>
        </w:rPr>
        <w:t>360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Default="00C50240" w:rsidP="00E163E3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17.</w:t>
      </w:r>
      <w:r>
        <w:rPr>
          <w:rFonts w:ascii="仿宋_GB2312" w:eastAsia="仿宋_GB2312" w:cs="仿宋_GB2312" w:hint="eastAsia"/>
          <w:sz w:val="32"/>
          <w:szCs w:val="32"/>
        </w:rPr>
        <w:t>住房保障收入预算数为</w:t>
      </w:r>
      <w:r>
        <w:rPr>
          <w:rFonts w:ascii="仿宋_GB2312" w:eastAsia="仿宋_GB2312" w:cs="仿宋_GB2312"/>
          <w:sz w:val="32"/>
          <w:szCs w:val="32"/>
        </w:rPr>
        <w:t>43415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p w:rsidR="00C50240" w:rsidRPr="00F31122" w:rsidRDefault="00C50240" w:rsidP="00A500CF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18.</w:t>
      </w:r>
      <w:r>
        <w:rPr>
          <w:rFonts w:ascii="仿宋_GB2312" w:eastAsia="仿宋_GB2312" w:cs="仿宋_GB2312" w:hint="eastAsia"/>
          <w:sz w:val="32"/>
          <w:szCs w:val="32"/>
        </w:rPr>
        <w:t>粮油物资储备收入预算数为</w:t>
      </w:r>
      <w:r>
        <w:rPr>
          <w:rFonts w:ascii="仿宋_GB2312" w:eastAsia="仿宋_GB2312" w:cs="仿宋_GB2312"/>
          <w:sz w:val="32"/>
          <w:szCs w:val="32"/>
        </w:rPr>
        <w:t>2500</w:t>
      </w:r>
      <w:r>
        <w:rPr>
          <w:rFonts w:ascii="仿宋_GB2312" w:eastAsia="仿宋_GB2312" w:cs="仿宋_GB2312" w:hint="eastAsia"/>
          <w:sz w:val="32"/>
          <w:szCs w:val="32"/>
        </w:rPr>
        <w:t>万元。</w:t>
      </w:r>
    </w:p>
    <w:sectPr w:rsidR="00C50240" w:rsidRPr="00F31122" w:rsidSect="00FD3A19">
      <w:footerReference w:type="default" r:id="rId6"/>
      <w:pgSz w:w="11906" w:h="16838"/>
      <w:pgMar w:top="1440" w:right="1800" w:bottom="1440" w:left="1800" w:header="851" w:footer="992" w:gutter="0"/>
      <w:pgNumType w:start="8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40" w:rsidRDefault="00C50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50240" w:rsidRDefault="00C50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40" w:rsidRDefault="00C50240" w:rsidP="005119C7">
    <w:pPr>
      <w:pStyle w:val="Footer"/>
      <w:framePr w:wrap="auto" w:vAnchor="text" w:hAnchor="margin" w:xAlign="outside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88</w:t>
    </w:r>
    <w:r>
      <w:rPr>
        <w:rStyle w:val="PageNumber"/>
      </w:rPr>
      <w:fldChar w:fldCharType="end"/>
    </w:r>
  </w:p>
  <w:p w:rsidR="00C50240" w:rsidRDefault="00C50240" w:rsidP="00FD3A1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40" w:rsidRDefault="00C50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50240" w:rsidRDefault="00C50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2A"/>
    <w:rsid w:val="00041984"/>
    <w:rsid w:val="000554B7"/>
    <w:rsid w:val="000831C4"/>
    <w:rsid w:val="001A67D9"/>
    <w:rsid w:val="00326B6B"/>
    <w:rsid w:val="00335742"/>
    <w:rsid w:val="00391A2A"/>
    <w:rsid w:val="003E7DD3"/>
    <w:rsid w:val="004F0AF7"/>
    <w:rsid w:val="004F76EC"/>
    <w:rsid w:val="005119C7"/>
    <w:rsid w:val="006B29DC"/>
    <w:rsid w:val="007741DC"/>
    <w:rsid w:val="007B12C9"/>
    <w:rsid w:val="008947B9"/>
    <w:rsid w:val="00A500CF"/>
    <w:rsid w:val="00B40696"/>
    <w:rsid w:val="00B44600"/>
    <w:rsid w:val="00BE3097"/>
    <w:rsid w:val="00C40CF4"/>
    <w:rsid w:val="00C50240"/>
    <w:rsid w:val="00C642B2"/>
    <w:rsid w:val="00CC148E"/>
    <w:rsid w:val="00D415CB"/>
    <w:rsid w:val="00DB7692"/>
    <w:rsid w:val="00DE61F5"/>
    <w:rsid w:val="00E163E3"/>
    <w:rsid w:val="00ED4EB4"/>
    <w:rsid w:val="00F31122"/>
    <w:rsid w:val="00FA617F"/>
    <w:rsid w:val="00FD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6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D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29D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D3A19"/>
  </w:style>
  <w:style w:type="paragraph" w:styleId="BalloonText">
    <w:name w:val="Balloon Text"/>
    <w:basedOn w:val="Normal"/>
    <w:link w:val="BalloonTextChar"/>
    <w:uiPriority w:val="99"/>
    <w:semiHidden/>
    <w:rsid w:val="00FD3A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9D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149</Words>
  <Characters>851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dell-pc</cp:lastModifiedBy>
  <cp:revision>19</cp:revision>
  <cp:lastPrinted>2017-10-27T06:41:00Z</cp:lastPrinted>
  <dcterms:created xsi:type="dcterms:W3CDTF">2017-10-27T06:11:00Z</dcterms:created>
  <dcterms:modified xsi:type="dcterms:W3CDTF">2017-10-30T02:41:00Z</dcterms:modified>
</cp:coreProperties>
</file>