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医疗器械店”</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007996"/>
    <w:rsid w:val="1F5A3E99"/>
    <w:rsid w:val="245A1AB2"/>
    <w:rsid w:val="28FF1D72"/>
    <w:rsid w:val="2CA2740B"/>
    <w:rsid w:val="37A657EA"/>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2020-07-20T01:37:32Z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