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范例：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“我要开电影院”</w:t>
      </w: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白城市人民政府推进职能转变和“放管服”</w:t>
      </w: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改革协调小组办公室</w:t>
      </w: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         （2020年7月制）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“我要办市场主体设立登记”服务规程指南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李敏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日</w:t>
      </w:r>
    </w:p>
    <w:tbl>
      <w:tblPr>
        <w:tblStyle w:val="7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市场主体设立登记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白城市中兴东大路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91-8号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0436-3246619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0436-3212102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行政许可类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限时办结件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1.5个工作日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个体工商户条例</w:t>
            </w:r>
            <w:r>
              <w:rPr>
                <w:rFonts w:hint="eastAsia" w:ascii="宋体" w:hAnsi="宋体"/>
                <w:sz w:val="20"/>
                <w:szCs w:val="20"/>
              </w:rPr>
              <w:t>》第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材料审核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核准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发放执照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个体工商户设立登记</w:t>
            </w:r>
          </w:p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个体工商户字号、地址、经营范围变更登记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"http://172.16.0.114:8000/OTA3/commonlink/comm/projectInfoDetailAction.action?keyid=0A3C0199DEBF60E4E0536400000A60E4" </w:instrText>
            </w:r>
            <w:r>
              <w:fldChar w:fldCharType="separate"/>
            </w: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个体工商户条例</w:t>
            </w:r>
            <w:r>
              <w:rPr>
                <w:rFonts w:hint="eastAsia" w:ascii="宋体" w:hAnsi="宋体"/>
                <w:sz w:val="20"/>
                <w:szCs w:val="20"/>
              </w:rPr>
              <w:t>》</w:t>
            </w:r>
            <w:r>
              <w:rPr>
                <w:rFonts w:hint="eastAsia" w:ascii="宋体" w:hAnsi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/>
                <w:sz w:val="20"/>
                <w:szCs w:val="20"/>
              </w:rPr>
              <w:t>第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八条、第十</w:t>
            </w:r>
            <w:r>
              <w:rPr>
                <w:rFonts w:hint="eastAsia" w:ascii="宋体" w:hAnsi="宋体"/>
                <w:sz w:val="20"/>
                <w:szCs w:val="20"/>
              </w:rPr>
              <w:t>条</w:t>
            </w:r>
          </w:p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《个体工商户登记管理办法》第一章第三条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《个体工商户开业登记申请书》；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经营者住所，以经营者身份证载明住址为准。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申请人委托代理人办理的，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在网上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提交《 委托代理人证明》及委托代理人的身份证明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应标明委托代理人的委托事项、权限、委托有效期限。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申请人身份证明复印件；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经营场所使用证明；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自有房产提交产权证复印件；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租赁房屋提交租赁协议原件及出租方的产权证复印件（无偿使用的，提交产权人允许使用的证明原件及产权人的产权证复印件）；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未取得房产证的，提交房地产管理部门的证明或者购房合同及房屋销售许可证复印件（租用乡村无产权证明房产作为住所的，也可由房产所在地乡镇政府出具证明）；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出租方为宾馆、饭店、有形市场的，提交宾馆、饭店、有形市场的营业执照复印件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使用军队房产作为经营场所的，提交《军队房地产租赁许可证》复印件。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填写应当标明经营场所所在县（市、区）、乡（镇）及村、街道的门牌号码。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《个体工商户名称预先核准通知书》；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申请人已申请了个体工商户名称预先核准登记的予以提交，未申请名称预先核准登记的，无需提交。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法律、行政法规或者国务院决定规定经营范围必须在登记前报经批准的，提交有关批准文件或者许可证书复印件；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申请登记为家庭经营的，提交居民户口簿或者结婚证复印件作为家庭成员亲属关系证明；同时提交参加经营家庭成员的身份证复印件，对其姓名及身份证号码予以备案；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国家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市场监督管理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总局规定提交的其它文件。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权力运行流程图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网上申请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￠èí??oú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98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54C4"/>
    <w:rsid w:val="00A4119E"/>
    <w:rsid w:val="00A442CC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028E2B58"/>
    <w:rsid w:val="07F62D37"/>
    <w:rsid w:val="147A00AF"/>
    <w:rsid w:val="159E336C"/>
    <w:rsid w:val="1AAE2865"/>
    <w:rsid w:val="339937AF"/>
    <w:rsid w:val="3BDA770F"/>
    <w:rsid w:val="44346056"/>
    <w:rsid w:val="45BE2073"/>
    <w:rsid w:val="473F6163"/>
    <w:rsid w:val="53C959AF"/>
    <w:rsid w:val="54720E4A"/>
    <w:rsid w:val="6A9D0297"/>
    <w:rsid w:val="71E10E68"/>
    <w:rsid w:val="7C883B0F"/>
    <w:rsid w:val="7D427514"/>
    <w:rsid w:val="7EB119BB"/>
    <w:rsid w:val="7F24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qFormat/>
    <w:uiPriority w:val="99"/>
    <w:rPr>
      <w:b/>
      <w:bCs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qFormat/>
    <w:uiPriority w:val="99"/>
    <w:rPr>
      <w:rFonts w:ascii="?￠èí??oú" w:eastAsia="?￠èí??oú" w:cs="Times New Roman"/>
      <w:color w:val="000000"/>
      <w:u w:val="none"/>
    </w:rPr>
  </w:style>
  <w:style w:type="character" w:styleId="11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Balloon Text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omment Text Char"/>
    <w:basedOn w:val="9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Comment Subject Char"/>
    <w:basedOn w:val="15"/>
    <w:link w:val="6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5</Pages>
  <Words>413</Words>
  <Characters>2359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2014-03-20T07:23:00Z</dcterms:created>
  <dc:creator>于宏儒</dc:creator>
  <cp:lastModifiedBy>i＞嗰『儍’孩纸』</cp:lastModifiedBy>
  <dcterms:modified xsi:type="dcterms:W3CDTF">2020-07-06T02:04:48Z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