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白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城市司法局关于征集</w:t>
      </w:r>
      <w:r>
        <w:rPr>
          <w:rFonts w:hint="eastAsia" w:cs="宋体"/>
          <w:b/>
          <w:bCs/>
          <w:sz w:val="36"/>
          <w:szCs w:val="36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sz w:val="36"/>
          <w:szCs w:val="36"/>
          <w:shd w:val="clear" w:fill="FFFFFF"/>
        </w:rPr>
        <w:t>白城市“十四五”公共法律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sz w:val="36"/>
          <w:szCs w:val="36"/>
          <w:shd w:val="clear" w:fill="FFFFFF"/>
        </w:rPr>
        <w:t>服务体系建设规划（征求意见稿）</w:t>
      </w:r>
      <w:r>
        <w:rPr>
          <w:rFonts w:hint="eastAsia" w:cs="宋体"/>
          <w:b/>
          <w:bCs/>
          <w:sz w:val="36"/>
          <w:szCs w:val="36"/>
          <w:lang w:eastAsia="zh-CN"/>
        </w:rPr>
        <w:t>》修改意见和建议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公告的结果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白城市司法局于2021年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日至2021年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《白城市“十四五”公共法律服务体系建设规划（征求意见稿）》</w:t>
      </w:r>
      <w:r>
        <w:rPr>
          <w:rFonts w:hint="eastAsia" w:ascii="仿宋" w:hAnsi="仿宋" w:eastAsia="仿宋" w:cs="仿宋"/>
          <w:sz w:val="32"/>
          <w:szCs w:val="32"/>
        </w:rPr>
        <w:t>在白城市人民政府网站民意征集专栏进行了公开征集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修改意见和</w:t>
      </w:r>
      <w:r>
        <w:rPr>
          <w:rFonts w:hint="eastAsia" w:ascii="仿宋" w:hAnsi="仿宋" w:eastAsia="仿宋" w:cs="仿宋"/>
          <w:sz w:val="32"/>
          <w:szCs w:val="32"/>
        </w:rPr>
        <w:t>建议，在规定的时间内我局没有收到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修改意见和</w:t>
      </w:r>
      <w:r>
        <w:rPr>
          <w:rFonts w:hint="eastAsia" w:ascii="仿宋" w:hAnsi="仿宋" w:eastAsia="仿宋" w:cs="仿宋"/>
          <w:sz w:val="32"/>
          <w:szCs w:val="32"/>
        </w:rPr>
        <w:t>建议。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特此说明。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w:t xml:space="preserve"> 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白城市司法局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17670"/>
    <w:rsid w:val="1F81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2022-01-24T06:39:00Z</dcterms:created>
  <dc:creator>Administrator</dc:creator>
  <cp:lastModifiedBy>Administrator</cp:lastModifiedBy>
  <dcterms:modified xsi:type="dcterms:W3CDTF">2022-01-24T06:51:38Z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F28BE305BC4046A992888C330F3D8175</vt:lpwstr>
  </property>
</Properties>
</file>