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关于公开征求《嫩江湾旅游区管理条例》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修改意见公告的情况说明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经白城市文旅局组织，我局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2024年3月29日通过白城市人民政府网站公开征求《嫩江湾旅游区管理条例》意见公示，截止到4月29日，公示期已满30天，未接到公众的反馈意见。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36AC"/>
    <w:rsid w:val="1256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2024-10-15T01:29:00Z</dcterms:created>
  <dc:creator>囡囡</dc:creator>
  <cp:lastModifiedBy>囡囡</cp:lastModifiedBy>
  <dcterms:modified xsi:type="dcterms:W3CDTF">2024-10-15T01:29:22Z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