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  <w:highlight w:val="none"/>
        </w:rPr>
      </w:pPr>
      <w:bookmarkStart w:id="0" w:name="_Hlk5152675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</w:rPr>
        <w:t>《白城市国民经济和社会发展第十四个五年规划和2035年远景目标纲要实施情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</w:rPr>
        <w:t>况中期评估报告》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（征求意见稿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val="en-US" w:eastAsia="zh-CN"/>
        </w:rPr>
        <w:t>政策解读</w:t>
      </w:r>
      <w:bookmarkStart w:id="11" w:name="_GoBack"/>
      <w:bookmarkEnd w:id="11"/>
    </w:p>
    <w:bookmarkEnd w:id="0"/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Style w:val="10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Style w:val="10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一、起草背景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Style w:val="10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2023年是全面贯彻落实党的二十大精神的开局之年，也是实施“十四五”规划承上启下的关键一年。按照国家、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省、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市、关于开展“十四五”规划实施中期评估工作的相关部署要求，经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前期资料搜集、实地调研等中期评估程序，起草形成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了《白城市国民经济和社会发展第十四个五年规划和2035年远景目标纲要实施情况中期评估报告（征求意见稿）》。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二、起草过程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主要经历了三个阶段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highlight w:val="none"/>
          <w:shd w:val="clear" w:color="auto" w:fill="FFFFFF"/>
        </w:rPr>
        <w:t>一是部署阶段。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今年4月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，我市全面启动“十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五”规划中期评估工作，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下发了《关于开展全市“十四五”规划实施中期评估工作的通知》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制定了方案、组建了专班、分解了任务、明确了责任，确保规划评估全覆盖、无死角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highlight w:val="none"/>
          <w:shd w:val="clear" w:color="auto" w:fill="FFFFFF"/>
        </w:rPr>
        <w:t>二是起草阶段。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与各相关评估单位密切联系、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沟通协调、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跟踪进展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。今年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7月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先后五次与第三方合作，深入各地调研，组织精干力量，在认真分析研判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地各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评材料和重点专项评估报告基础上，形成了《纲要》实施情况中期评估报告（初稿）。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highlight w:val="none"/>
          <w:shd w:val="clear" w:color="auto" w:fill="FFFFFF"/>
        </w:rPr>
        <w:t>三是完善阶段。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今年9月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，对评估报告（初稿）修改完善后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，先后两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次征求了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各县（市、区）、开发区（园区）、市直（中省直）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意见，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召开了由人大代表、政协委员和群众代表参加的座谈会，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充分吸收各方面意见建议，修改完善后，形成本次征求意见稿。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三、主要目的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深入了解规划执行情况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客观评价发展成效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分析存在问题原因，及时总结经验，采取有力措施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进一步推进《规划纲要》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后期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实施，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确保实现全市“十四五”规划目标。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D3D3D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D3D3D"/>
          <w:spacing w:val="0"/>
          <w:sz w:val="32"/>
          <w:szCs w:val="32"/>
          <w:highlight w:val="none"/>
          <w:shd w:val="clear" w:color="auto" w:fill="FFFFFF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《评估报告》共分为三大部分，分别是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《纲要》实施总体进展情况、面临的主要问题和风险挑战、进一步推进《纲要》实施的对策建议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《纲要》实施总体进展情况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包括主要目标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进展情况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、重大任务举措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进展情况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、重大工程项目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进展情况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三部分。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eastAsia="zh-CN"/>
        </w:rPr>
        <w:t>主要目标进展情况。</w:t>
      </w:r>
      <w:bookmarkStart w:id="1" w:name="_Hlk142983401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highlight w:val="none"/>
        </w:rPr>
        <w:t>《纲要》</w:t>
      </w:r>
      <w:bookmarkEnd w:id="1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highlight w:val="none"/>
        </w:rPr>
        <w:t>分经济发展、创新驱动、民生福祉、绿色生态、安全保障五大类共17项发展指标，</w:t>
      </w:r>
      <w:bookmarkStart w:id="2" w:name="_Hlk140231173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highlight w:val="none"/>
        </w:rPr>
        <w:t>其中经济发展类</w:t>
      </w:r>
      <w:bookmarkEnd w:id="2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highlight w:val="none"/>
        </w:rPr>
        <w:t>2项、创新驱动类2项、民生福祉类6项、绿色生态类5项、安全保障类2项。预期性指标9项，约束性指标7项，完成情况良好，绝大部分指标实现了“时间过半、任务过半”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highlight w:val="none"/>
          <w:lang w:eastAsia="zh-CN"/>
        </w:rPr>
        <w:t>（具体指标值不对外公开）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2.重大任务举措进展情况。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《纲要》提出的经济社会各领域重大任务实施情况总体良好，为实现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《纲要》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各项目标打下了坚实基础。主要表现在：</w:t>
      </w:r>
      <w:bookmarkStart w:id="3" w:name="_Toc143176755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生态经济先导区建设迈上新台阶</w:t>
      </w:r>
      <w:bookmarkEnd w:id="3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实施“黑土粮仓”科技会战，加强黑土地保护，推行盐碱地治理“大安模式”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绿色农业快速发展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稳步发展特色产业，实现了农畜产品全产业链发展。紧抓国家“双碳”战略机遇，推进国家级清洁能源基地建设，白城在全省率先步入“绿电+绿氢+绿氨+绿醇”的新赛道。依托历史文化、生态环境、特色资源等优势，实施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重大文旅项目。新兴产业健康成长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新能源装备制造能力全省领先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医药产业发展快速，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物流配送体系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不断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完善，电商产业加快发展，大数据产业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初具规模，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不断推进服务业提质增效。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二是</w:t>
      </w:r>
      <w:bookmarkStart w:id="4" w:name="_Toc143176756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生态文明示范区建设开创新局面</w:t>
      </w:r>
      <w:bookmarkEnd w:id="4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扎实推进生态建设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统筹开展四大生态工程。实施吉林西部绿色生态屏障建设工程，打好打赢污染防治攻坚战。生态文明建设体制机制逐步完善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生态环境管理体制不断完善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三是</w:t>
      </w:r>
      <w:bookmarkStart w:id="5" w:name="_Toc143176757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乡村振兴创新区建设迈出新步伐</w:t>
      </w:r>
      <w:bookmarkEnd w:id="5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深入实施“五大行动”，积极探索具有白城特色的乡村振兴新路径。全面巩固拓展脱贫攻坚成果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牢牢守住不发生规模性返贫底线。开展农村人居环境“五化”攻坚行动，人居环境持续改善。</w:t>
      </w:r>
      <w:bookmarkStart w:id="6" w:name="_Toc143176758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四是区域中心城市建设呈现新格局</w:t>
      </w:r>
      <w:bookmarkEnd w:id="6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紧紧围绕打造“一城三区”，更好落实城市战略定位，积极构建城市发展新格局，形成“一心两带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双轴五片”的国土空间总体格局。深化城市更新行动，全力推动基础设施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，有效提升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了基础设施的保障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水平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bookmarkStart w:id="7" w:name="_Toc143176759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五是全面深化改革开放取得新突破</w:t>
      </w:r>
      <w:bookmarkEnd w:id="7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实施重点领域改革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深化“放管服”改革，不断优化营商环境。成功申创国家普惠金融发展示范区。老工业基地调整改造和产业转型升级成效明显，成为全省唯一获国家通报表扬的市（州）。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六是</w:t>
      </w:r>
      <w:bookmarkStart w:id="8" w:name="_Toc143176760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科技创新成果转化增添新活力</w:t>
      </w:r>
      <w:bookmarkEnd w:id="8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加强科技创新主体培育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强化企业自主创新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创新环境持续优化。六倍体裸燕麦全基因组测序研究成果达到国际领先水平。坚持和深化科技特派员制度，开展送科技下乡活动，实现了科技服务全覆盖。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七是</w:t>
      </w:r>
      <w:bookmarkStart w:id="9" w:name="_Toc143176761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民生保障和公共服务书写新答卷</w:t>
      </w:r>
      <w:bookmarkEnd w:id="9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创业带动就业持续推进，就业和社会保障水平持续提高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教育现代化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医药卫生体制改革深入推进。弘扬社会文明新风，加强公民道德建设，文化建设亮点突出。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八是</w:t>
      </w:r>
      <w:bookmarkStart w:id="10" w:name="_Toc143176762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社会治理体系建设取得新进展</w:t>
      </w:r>
      <w:bookmarkEnd w:id="10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全力维护社会稳定，健全完善应急体系，公共安全体系更加健全。细化基层治理举措，织牢五级工作网络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基层治理水平持续提升。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3.重大工程项目进展情况。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（项目有关数据不对外公开）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下步工作建议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下步重点突出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9个方面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抓落地、抓落细、抓落实。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进一步明确总体思路，保障目标全面实现；二是进一步加快绿色转型，构建具有白城特色现代产业体系；三是进一步改善生态环境，全面推进美丽白城建设；四是进一步加快项目建设，持续增强高质量发展动能；五是进一步促进城乡融合，推动乡村振兴全面升级；六是进一步深化改革开放，全面激发发展动力活力；七是进一步保障改善民生，满足群众美好生活需求；八是进一步完善治理体系，巩固社会和谐稳定大局；九是进一步增强政治定力，以奋进姿态实现规划目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2UwYTU4ZDVhOGM1YTk2ZDgwZmUxZDcwYzc5NTMifQ=="/>
  </w:docVars>
  <w:rsids>
    <w:rsidRoot w:val="00000000"/>
    <w:rsid w:val="04EE76A9"/>
    <w:rsid w:val="0680092E"/>
    <w:rsid w:val="1E9A3EC2"/>
    <w:rsid w:val="20055CEB"/>
    <w:rsid w:val="2B550123"/>
    <w:rsid w:val="310F237E"/>
    <w:rsid w:val="517F61AE"/>
    <w:rsid w:val="58F71B7B"/>
    <w:rsid w:val="5DB96593"/>
    <w:rsid w:val="628A51C6"/>
    <w:rsid w:val="6CE75022"/>
    <w:rsid w:val="6F8802E8"/>
    <w:rsid w:val="76E75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Lines="50" w:afterLines="50"/>
      <w:jc w:val="left"/>
      <w:outlineLvl w:val="1"/>
    </w:pPr>
    <w:rPr>
      <w:rFonts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仿宋"/>
      <w:sz w:val="32"/>
    </w:rPr>
  </w:style>
  <w:style w:type="paragraph" w:styleId="4">
    <w:name w:val="Body Text"/>
    <w:basedOn w:val="1"/>
    <w:qFormat/>
    <w:uiPriority w:val="1"/>
    <w:pPr>
      <w:spacing w:before="190"/>
    </w:pPr>
    <w:rPr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2023-11-02T08:38:00Z</dcterms:created>
  <dc:creator>斌斌</dc:creator>
  <cp:lastModifiedBy>斌斌</cp:lastModifiedBy>
  <dcterms:modified xsi:type="dcterms:W3CDTF">2023-11-09T00:58:14Z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DE875DCDBBFF459CA95AD9FD110A4209_13</vt:lpwstr>
  </property>
</Properties>
</file>